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3D" w:rsidRDefault="0049723D" w:rsidP="00090DF0">
      <w:pPr>
        <w:tabs>
          <w:tab w:val="left" w:pos="352"/>
        </w:tabs>
        <w:ind w:left="-142" w:firstLine="142"/>
        <w:rPr>
          <w:b/>
          <w:bCs/>
        </w:rPr>
      </w:pPr>
    </w:p>
    <w:p w:rsidR="00EF0A74" w:rsidRPr="00781955" w:rsidRDefault="00EE76EF" w:rsidP="00EE76EF">
      <w:pPr>
        <w:tabs>
          <w:tab w:val="left" w:pos="352"/>
        </w:tabs>
        <w:rPr>
          <w:b/>
          <w:bCs/>
          <w:sz w:val="24"/>
          <w:szCs w:val="24"/>
        </w:rPr>
      </w:pPr>
      <w:r>
        <w:rPr>
          <w:b/>
          <w:bCs/>
          <w:sz w:val="24"/>
          <w:szCs w:val="24"/>
        </w:rPr>
        <w:tab/>
      </w:r>
    </w:p>
    <w:p w:rsidR="00EF0A74" w:rsidRPr="00781955" w:rsidRDefault="00EF0A74">
      <w:pPr>
        <w:jc w:val="center"/>
        <w:rPr>
          <w:b/>
          <w:bCs/>
          <w:sz w:val="24"/>
          <w:szCs w:val="24"/>
        </w:rPr>
      </w:pPr>
    </w:p>
    <w:p w:rsidR="00EF0A74" w:rsidRPr="00781955" w:rsidRDefault="00EF0A74">
      <w:pPr>
        <w:jc w:val="center"/>
        <w:rPr>
          <w:b/>
          <w:bCs/>
        </w:rPr>
      </w:pPr>
    </w:p>
    <w:p w:rsidR="00EF0A74" w:rsidRPr="00781955" w:rsidRDefault="00EF0A74">
      <w:pPr>
        <w:spacing w:before="72"/>
        <w:jc w:val="center"/>
        <w:rPr>
          <w:rFonts w:ascii="Tahoma" w:hAnsi="Tahoma" w:cs="Tahoma"/>
          <w:b/>
          <w:bCs/>
        </w:rPr>
      </w:pPr>
    </w:p>
    <w:p w:rsidR="00EF0A74" w:rsidRPr="00781955" w:rsidRDefault="00EF0A74">
      <w:pPr>
        <w:jc w:val="center"/>
        <w:rPr>
          <w:b/>
          <w:bCs/>
          <w:sz w:val="24"/>
          <w:szCs w:val="24"/>
        </w:rPr>
      </w:pPr>
    </w:p>
    <w:p w:rsidR="00EF0A74" w:rsidRPr="00781955" w:rsidRDefault="00EF0A74">
      <w:pPr>
        <w:jc w:val="center"/>
        <w:rPr>
          <w:b/>
          <w:bCs/>
          <w:sz w:val="24"/>
          <w:szCs w:val="24"/>
        </w:rPr>
      </w:pPr>
    </w:p>
    <w:p w:rsidR="00EF0A74" w:rsidRPr="00781955" w:rsidRDefault="00EF0A74">
      <w:pPr>
        <w:jc w:val="center"/>
        <w:rPr>
          <w:b/>
          <w:bCs/>
          <w:sz w:val="24"/>
          <w:szCs w:val="24"/>
        </w:rPr>
      </w:pPr>
    </w:p>
    <w:p w:rsidR="00EF0A74" w:rsidRPr="00781955" w:rsidRDefault="00EF0A74">
      <w:pPr>
        <w:jc w:val="center"/>
        <w:rPr>
          <w:b/>
          <w:bCs/>
          <w:sz w:val="24"/>
          <w:szCs w:val="24"/>
        </w:rPr>
      </w:pPr>
    </w:p>
    <w:p w:rsidR="00EF0A74" w:rsidRPr="00781955" w:rsidRDefault="00EF0A74">
      <w:pPr>
        <w:jc w:val="center"/>
        <w:rPr>
          <w:b/>
          <w:bCs/>
          <w:sz w:val="24"/>
          <w:szCs w:val="24"/>
        </w:rPr>
      </w:pPr>
    </w:p>
    <w:p w:rsidR="00EF0A74" w:rsidRPr="00781955" w:rsidRDefault="00456F26">
      <w:pPr>
        <w:jc w:val="center"/>
        <w:rPr>
          <w:b/>
          <w:bCs/>
          <w:sz w:val="24"/>
          <w:szCs w:val="24"/>
        </w:rPr>
      </w:pPr>
      <w:r>
        <w:rPr>
          <w:b/>
          <w:bCs/>
          <w:noProof/>
          <w:sz w:val="24"/>
          <w:szCs w:val="24"/>
        </w:rPr>
        <mc:AlternateContent>
          <mc:Choice Requires="wps">
            <w:drawing>
              <wp:anchor distT="4294967294" distB="4294967294" distL="114300" distR="114300" simplePos="0" relativeHeight="251762176" behindDoc="0" locked="0" layoutInCell="1" allowOverlap="1" wp14:anchorId="21628709" wp14:editId="175023A1">
                <wp:simplePos x="0" y="0"/>
                <wp:positionH relativeFrom="column">
                  <wp:posOffset>15240</wp:posOffset>
                </wp:positionH>
                <wp:positionV relativeFrom="paragraph">
                  <wp:posOffset>78739</wp:posOffset>
                </wp:positionV>
                <wp:extent cx="6172200" cy="0"/>
                <wp:effectExtent l="0" t="0" r="19050" b="19050"/>
                <wp:wrapNone/>
                <wp:docPr id="3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08AA4D" id="_x0000_t32" coordsize="21600,21600" o:spt="32" o:oned="t" path="m,l21600,21600e" filled="f">
                <v:path arrowok="t" fillok="f" o:connecttype="none"/>
                <o:lock v:ext="edit" shapetype="t"/>
              </v:shapetype>
              <v:shape id="AutoShape 97" o:spid="_x0000_s1026" type="#_x0000_t32" style="position:absolute;margin-left:1.2pt;margin-top:6.2pt;width:486pt;height:0;z-index:251762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S8HwIAAD4EAAAOAAAAZHJzL2Uyb0RvYy54bWysU01v2zAMvQ/YfxB0T2wnb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" strokeweight="2pt"/>
            </w:pict>
          </mc:Fallback>
        </mc:AlternateContent>
      </w:r>
    </w:p>
    <w:p w:rsidR="00EF0A74" w:rsidRPr="00781955" w:rsidRDefault="00EF0A74">
      <w:pPr>
        <w:jc w:val="center"/>
        <w:rPr>
          <w:b/>
          <w:bCs/>
          <w:sz w:val="24"/>
          <w:szCs w:val="24"/>
        </w:rPr>
      </w:pPr>
    </w:p>
    <w:p w:rsidR="002D74EC" w:rsidRPr="00A85E1D" w:rsidRDefault="002D74EC" w:rsidP="003B0112">
      <w:pPr>
        <w:jc w:val="center"/>
        <w:outlineLvl w:val="0"/>
        <w:rPr>
          <w:b/>
          <w:bCs/>
          <w:sz w:val="28"/>
          <w:szCs w:val="28"/>
        </w:rPr>
      </w:pPr>
      <w:r w:rsidRPr="00A85E1D">
        <w:rPr>
          <w:b/>
          <w:bCs/>
          <w:sz w:val="28"/>
          <w:szCs w:val="28"/>
        </w:rPr>
        <w:t>MERRILL LYNCH B.V</w:t>
      </w:r>
      <w:r w:rsidR="00CB3068">
        <w:rPr>
          <w:b/>
          <w:bCs/>
          <w:sz w:val="28"/>
          <w:szCs w:val="28"/>
        </w:rPr>
        <w:t>.</w:t>
      </w:r>
    </w:p>
    <w:p w:rsidR="002D74EC" w:rsidRDefault="002D74EC" w:rsidP="002D74EC">
      <w:pPr>
        <w:spacing w:before="144"/>
        <w:jc w:val="center"/>
        <w:rPr>
          <w:b/>
          <w:bCs/>
          <w:sz w:val="24"/>
          <w:szCs w:val="24"/>
        </w:rPr>
      </w:pPr>
    </w:p>
    <w:p w:rsidR="0099109A" w:rsidRDefault="00456F26" w:rsidP="002D74EC">
      <w:pPr>
        <w:spacing w:before="144"/>
        <w:jc w:val="center"/>
        <w:rPr>
          <w:b/>
          <w:bCs/>
          <w:sz w:val="24"/>
          <w:szCs w:val="24"/>
        </w:rPr>
      </w:pPr>
      <w:r>
        <w:rPr>
          <w:b/>
          <w:bCs/>
          <w:noProof/>
          <w:sz w:val="24"/>
          <w:szCs w:val="24"/>
        </w:rPr>
        <mc:AlternateContent>
          <mc:Choice Requires="wps">
            <w:drawing>
              <wp:anchor distT="4294967294" distB="4294967294" distL="114300" distR="114300" simplePos="0" relativeHeight="251763200" behindDoc="0" locked="0" layoutInCell="1" allowOverlap="1" wp14:anchorId="5BE3345E" wp14:editId="5E31C403">
                <wp:simplePos x="0" y="0"/>
                <wp:positionH relativeFrom="column">
                  <wp:posOffset>5715</wp:posOffset>
                </wp:positionH>
                <wp:positionV relativeFrom="paragraph">
                  <wp:posOffset>-1</wp:posOffset>
                </wp:positionV>
                <wp:extent cx="6181725" cy="0"/>
                <wp:effectExtent l="0" t="0" r="28575" b="19050"/>
                <wp:wrapNone/>
                <wp:docPr id="3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2AA11" id="AutoShape 98" o:spid="_x0000_s1026" type="#_x0000_t32" style="position:absolute;margin-left:.45pt;margin-top:0;width:486.75pt;height:0;z-index:251763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1mG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" strokeweight="2pt"/>
            </w:pict>
          </mc:Fallback>
        </mc:AlternateContent>
      </w:r>
    </w:p>
    <w:p w:rsidR="0099109A" w:rsidRPr="00A85E1D" w:rsidRDefault="0099109A" w:rsidP="002D74EC">
      <w:pPr>
        <w:spacing w:before="144"/>
        <w:jc w:val="center"/>
        <w:rPr>
          <w:b/>
          <w:bCs/>
          <w:sz w:val="24"/>
          <w:szCs w:val="24"/>
        </w:rPr>
      </w:pPr>
    </w:p>
    <w:p w:rsidR="002D74EC" w:rsidRPr="00A85E1D" w:rsidRDefault="00EA7827" w:rsidP="003B0112">
      <w:pPr>
        <w:jc w:val="center"/>
        <w:outlineLvl w:val="0"/>
        <w:rPr>
          <w:b/>
          <w:sz w:val="24"/>
          <w:szCs w:val="24"/>
        </w:rPr>
      </w:pPr>
      <w:r>
        <w:rPr>
          <w:b/>
          <w:sz w:val="24"/>
          <w:szCs w:val="24"/>
        </w:rPr>
        <w:t>UNAUDITED</w:t>
      </w:r>
    </w:p>
    <w:p w:rsidR="002D74EC" w:rsidRPr="00A85E1D" w:rsidRDefault="002D74EC" w:rsidP="002D74EC"/>
    <w:p w:rsidR="002D74EC" w:rsidRPr="00A85E1D" w:rsidRDefault="00EA7827" w:rsidP="003B0112">
      <w:pPr>
        <w:jc w:val="center"/>
        <w:outlineLvl w:val="0"/>
        <w:rPr>
          <w:b/>
          <w:bCs/>
          <w:sz w:val="24"/>
          <w:szCs w:val="24"/>
        </w:rPr>
      </w:pPr>
      <w:r>
        <w:rPr>
          <w:b/>
          <w:bCs/>
          <w:sz w:val="24"/>
          <w:szCs w:val="24"/>
        </w:rPr>
        <w:t>INTERIM ACCOUNTS FOR T</w:t>
      </w:r>
      <w:r w:rsidR="00E30F74" w:rsidRPr="00A85E1D">
        <w:rPr>
          <w:b/>
          <w:bCs/>
          <w:sz w:val="24"/>
          <w:szCs w:val="24"/>
        </w:rPr>
        <w:t xml:space="preserve">HE </w:t>
      </w:r>
      <w:r>
        <w:rPr>
          <w:b/>
          <w:bCs/>
          <w:sz w:val="24"/>
          <w:szCs w:val="24"/>
        </w:rPr>
        <w:t>SIX MONTHS</w:t>
      </w:r>
      <w:r w:rsidR="002D74EC" w:rsidRPr="00A85E1D">
        <w:rPr>
          <w:b/>
          <w:bCs/>
          <w:sz w:val="24"/>
          <w:szCs w:val="24"/>
        </w:rPr>
        <w:t xml:space="preserve"> ENDED</w:t>
      </w:r>
    </w:p>
    <w:p w:rsidR="002D74EC" w:rsidRPr="00A85E1D" w:rsidRDefault="002D74EC" w:rsidP="002D74EC">
      <w:pPr>
        <w:jc w:val="center"/>
        <w:rPr>
          <w:b/>
          <w:bCs/>
          <w:sz w:val="24"/>
          <w:szCs w:val="24"/>
        </w:rPr>
      </w:pPr>
    </w:p>
    <w:p w:rsidR="002D74EC" w:rsidRPr="00A85E1D" w:rsidRDefault="00EA7827" w:rsidP="002D74EC">
      <w:pPr>
        <w:jc w:val="center"/>
        <w:rPr>
          <w:b/>
          <w:bCs/>
          <w:sz w:val="24"/>
          <w:szCs w:val="24"/>
        </w:rPr>
      </w:pPr>
      <w:r>
        <w:rPr>
          <w:b/>
          <w:bCs/>
          <w:sz w:val="24"/>
          <w:szCs w:val="24"/>
        </w:rPr>
        <w:t>30 JUNE</w:t>
      </w:r>
      <w:r w:rsidR="001D59AF">
        <w:rPr>
          <w:b/>
          <w:bCs/>
          <w:sz w:val="24"/>
          <w:szCs w:val="24"/>
        </w:rPr>
        <w:t xml:space="preserve"> </w:t>
      </w:r>
      <w:r>
        <w:rPr>
          <w:b/>
          <w:bCs/>
          <w:sz w:val="24"/>
          <w:szCs w:val="24"/>
        </w:rPr>
        <w:t>2016</w:t>
      </w:r>
    </w:p>
    <w:p w:rsidR="00EF0A74" w:rsidRDefault="00EF0A74">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C56A72" w:rsidRDefault="00C56A72">
      <w:pPr>
        <w:jc w:val="center"/>
        <w:rPr>
          <w:b/>
          <w:bCs/>
          <w:sz w:val="24"/>
          <w:szCs w:val="24"/>
        </w:rPr>
      </w:pPr>
    </w:p>
    <w:p w:rsidR="00EA7827" w:rsidRDefault="00EA7827" w:rsidP="003B0112">
      <w:pPr>
        <w:spacing w:before="288"/>
        <w:outlineLvl w:val="0"/>
        <w:rPr>
          <w:b/>
          <w:bCs/>
        </w:rPr>
      </w:pPr>
    </w:p>
    <w:p w:rsidR="00EA7827" w:rsidRDefault="00EA7827" w:rsidP="003B0112">
      <w:pPr>
        <w:spacing w:before="288"/>
        <w:outlineLvl w:val="0"/>
        <w:rPr>
          <w:b/>
          <w:bCs/>
        </w:rPr>
      </w:pPr>
    </w:p>
    <w:p w:rsidR="00EF0A74" w:rsidRPr="00A85E1D" w:rsidRDefault="00EF0A74" w:rsidP="003B0112">
      <w:pPr>
        <w:spacing w:before="288"/>
        <w:outlineLvl w:val="0"/>
        <w:rPr>
          <w:b/>
          <w:bCs/>
        </w:rPr>
      </w:pPr>
      <w:r w:rsidRPr="00A85E1D">
        <w:rPr>
          <w:b/>
          <w:bCs/>
        </w:rPr>
        <w:t>CONTENTS</w:t>
      </w:r>
    </w:p>
    <w:p w:rsidR="00EF0A74" w:rsidRPr="00A85E1D" w:rsidRDefault="00456F26">
      <w:pPr>
        <w:spacing w:before="100"/>
        <w:rPr>
          <w:sz w:val="24"/>
          <w:szCs w:val="24"/>
        </w:rPr>
      </w:pPr>
      <w:r>
        <w:rPr>
          <w:noProof/>
        </w:rPr>
        <mc:AlternateContent>
          <mc:Choice Requires="wps">
            <w:drawing>
              <wp:anchor distT="0" distB="0" distL="114300" distR="114300" simplePos="0" relativeHeight="251647488" behindDoc="1" locked="0" layoutInCell="0" allowOverlap="1" wp14:anchorId="365CDAA8" wp14:editId="6C15664E">
                <wp:simplePos x="0" y="0"/>
                <wp:positionH relativeFrom="column">
                  <wp:posOffset>0</wp:posOffset>
                </wp:positionH>
                <wp:positionV relativeFrom="paragraph">
                  <wp:posOffset>76200</wp:posOffset>
                </wp:positionV>
                <wp:extent cx="6217920" cy="635"/>
                <wp:effectExtent l="0" t="0" r="30480" b="37465"/>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0A9BB" id="Line 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89.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" o:allowincell="f" strokeweight="1pt"/>
            </w:pict>
          </mc:Fallback>
        </mc:AlternateContent>
      </w:r>
    </w:p>
    <w:p w:rsidR="00EF0A74" w:rsidRPr="00A85E1D" w:rsidRDefault="00EF0A74">
      <w:pPr>
        <w:rPr>
          <w:sz w:val="24"/>
          <w:szCs w:val="24"/>
        </w:rPr>
      </w:pPr>
    </w:p>
    <w:p w:rsidR="00EF0A74" w:rsidRPr="00A85E1D" w:rsidRDefault="00EF0A74" w:rsidP="003B0112">
      <w:pPr>
        <w:tabs>
          <w:tab w:val="center" w:pos="9498"/>
        </w:tabs>
        <w:outlineLvl w:val="0"/>
        <w:rPr>
          <w:b/>
        </w:rPr>
      </w:pPr>
      <w:r w:rsidRPr="00A85E1D">
        <w:tab/>
      </w:r>
      <w:r w:rsidRPr="00A85E1D">
        <w:rPr>
          <w:b/>
        </w:rPr>
        <w:t>Page</w:t>
      </w:r>
      <w:r w:rsidR="00A01A44" w:rsidRPr="00A85E1D">
        <w:rPr>
          <w:b/>
        </w:rPr>
        <w:t>s</w:t>
      </w:r>
    </w:p>
    <w:p w:rsidR="00EF0A74" w:rsidRPr="00A85E1D" w:rsidRDefault="00EF0A74">
      <w:pPr>
        <w:rPr>
          <w:b/>
          <w:bCs/>
        </w:rPr>
      </w:pPr>
    </w:p>
    <w:p w:rsidR="00EF0A74" w:rsidRPr="00A85E1D" w:rsidRDefault="00EF0A74">
      <w:pPr>
        <w:rPr>
          <w:b/>
          <w:bCs/>
        </w:rPr>
      </w:pPr>
    </w:p>
    <w:p w:rsidR="0011349E" w:rsidRPr="00A85E1D" w:rsidRDefault="0011349E" w:rsidP="00BE7A0C">
      <w:pPr>
        <w:tabs>
          <w:tab w:val="center" w:pos="9498"/>
        </w:tabs>
        <w:rPr>
          <w:b/>
          <w:bCs/>
        </w:rPr>
      </w:pPr>
    </w:p>
    <w:p w:rsidR="002A6AF1" w:rsidRPr="00771622" w:rsidRDefault="00A01A44" w:rsidP="00BE7A0C">
      <w:pPr>
        <w:tabs>
          <w:tab w:val="center" w:pos="9498"/>
        </w:tabs>
        <w:rPr>
          <w:color w:val="000000" w:themeColor="text1"/>
        </w:rPr>
      </w:pPr>
      <w:r w:rsidRPr="00A85E1D">
        <w:rPr>
          <w:b/>
          <w:bCs/>
        </w:rPr>
        <w:t>Directors</w:t>
      </w:r>
      <w:r w:rsidR="000D3E0A" w:rsidRPr="00A85E1D">
        <w:rPr>
          <w:b/>
          <w:bCs/>
        </w:rPr>
        <w:t>’</w:t>
      </w:r>
      <w:r w:rsidRPr="00A85E1D">
        <w:rPr>
          <w:b/>
          <w:bCs/>
        </w:rPr>
        <w:t xml:space="preserve"> r</w:t>
      </w:r>
      <w:r w:rsidR="008468D0" w:rsidRPr="00A85E1D">
        <w:rPr>
          <w:b/>
          <w:bCs/>
        </w:rPr>
        <w:t>eport</w:t>
      </w:r>
      <w:r w:rsidR="002A6AF1" w:rsidRPr="00A85E1D">
        <w:tab/>
      </w:r>
      <w:r w:rsidR="008C4AAE" w:rsidRPr="00771622">
        <w:rPr>
          <w:color w:val="000000" w:themeColor="text1"/>
        </w:rPr>
        <w:t>2-4</w:t>
      </w:r>
    </w:p>
    <w:p w:rsidR="0050639D" w:rsidRPr="00771622" w:rsidRDefault="0050639D" w:rsidP="00BE7A0C">
      <w:pPr>
        <w:tabs>
          <w:tab w:val="center" w:pos="9498"/>
        </w:tabs>
        <w:rPr>
          <w:color w:val="000000" w:themeColor="text1"/>
        </w:rPr>
      </w:pPr>
    </w:p>
    <w:p w:rsidR="0050639D" w:rsidRPr="00771622" w:rsidRDefault="0050639D" w:rsidP="003B0112">
      <w:pPr>
        <w:tabs>
          <w:tab w:val="center" w:pos="9498"/>
        </w:tabs>
        <w:outlineLvl w:val="0"/>
        <w:rPr>
          <w:b/>
          <w:color w:val="000000" w:themeColor="text1"/>
        </w:rPr>
      </w:pPr>
      <w:r w:rsidRPr="00771622">
        <w:rPr>
          <w:b/>
          <w:color w:val="000000" w:themeColor="text1"/>
        </w:rPr>
        <w:t>Financial statements</w:t>
      </w:r>
    </w:p>
    <w:p w:rsidR="0050639D" w:rsidRPr="00771622" w:rsidRDefault="0050639D" w:rsidP="00BE7A0C">
      <w:pPr>
        <w:tabs>
          <w:tab w:val="center" w:pos="9498"/>
        </w:tabs>
        <w:rPr>
          <w:b/>
          <w:color w:val="000000" w:themeColor="text1"/>
        </w:rPr>
      </w:pPr>
    </w:p>
    <w:p w:rsidR="003571F2" w:rsidRPr="00771622" w:rsidRDefault="0050639D" w:rsidP="004E293D">
      <w:pPr>
        <w:pStyle w:val="ListParagraph"/>
        <w:numPr>
          <w:ilvl w:val="0"/>
          <w:numId w:val="2"/>
        </w:numPr>
        <w:tabs>
          <w:tab w:val="center" w:pos="9498"/>
        </w:tabs>
        <w:rPr>
          <w:color w:val="000000" w:themeColor="text1"/>
        </w:rPr>
      </w:pPr>
      <w:r w:rsidRPr="00771622">
        <w:rPr>
          <w:color w:val="000000" w:themeColor="text1"/>
        </w:rPr>
        <w:t xml:space="preserve">Statement of </w:t>
      </w:r>
      <w:r w:rsidR="003571F2" w:rsidRPr="00771622">
        <w:rPr>
          <w:color w:val="000000" w:themeColor="text1"/>
        </w:rPr>
        <w:t>comprehensive income</w:t>
      </w:r>
      <w:r w:rsidR="009E56AE" w:rsidRPr="00771622">
        <w:rPr>
          <w:color w:val="000000" w:themeColor="text1"/>
        </w:rPr>
        <w:tab/>
      </w:r>
      <w:r w:rsidR="008C4AAE" w:rsidRPr="00771622">
        <w:rPr>
          <w:color w:val="000000" w:themeColor="text1"/>
        </w:rPr>
        <w:t>5</w:t>
      </w:r>
    </w:p>
    <w:p w:rsidR="00BE7A0C" w:rsidRPr="00771622" w:rsidRDefault="003571F2" w:rsidP="004E293D">
      <w:pPr>
        <w:pStyle w:val="ListParagraph"/>
        <w:numPr>
          <w:ilvl w:val="0"/>
          <w:numId w:val="2"/>
        </w:numPr>
        <w:tabs>
          <w:tab w:val="center" w:pos="9498"/>
        </w:tabs>
        <w:rPr>
          <w:color w:val="000000" w:themeColor="text1"/>
        </w:rPr>
      </w:pPr>
      <w:r w:rsidRPr="00771622">
        <w:rPr>
          <w:color w:val="000000" w:themeColor="text1"/>
        </w:rPr>
        <w:t>Statement of financial position</w:t>
      </w:r>
      <w:r w:rsidR="009E56AE" w:rsidRPr="00771622">
        <w:rPr>
          <w:color w:val="000000" w:themeColor="text1"/>
        </w:rPr>
        <w:tab/>
      </w:r>
      <w:r w:rsidR="008C4AAE" w:rsidRPr="00771622">
        <w:rPr>
          <w:color w:val="000000" w:themeColor="text1"/>
        </w:rPr>
        <w:t>6</w:t>
      </w:r>
    </w:p>
    <w:p w:rsidR="000E5038" w:rsidRPr="00771622" w:rsidRDefault="000E5038" w:rsidP="004E293D">
      <w:pPr>
        <w:pStyle w:val="ListParagraph"/>
        <w:numPr>
          <w:ilvl w:val="0"/>
          <w:numId w:val="2"/>
        </w:numPr>
        <w:tabs>
          <w:tab w:val="center" w:pos="9498"/>
        </w:tabs>
        <w:rPr>
          <w:color w:val="000000" w:themeColor="text1"/>
        </w:rPr>
      </w:pPr>
      <w:r w:rsidRPr="00771622">
        <w:rPr>
          <w:color w:val="000000" w:themeColor="text1"/>
        </w:rPr>
        <w:t>Statement of cash flows</w:t>
      </w:r>
      <w:r w:rsidRPr="00771622">
        <w:rPr>
          <w:color w:val="000000" w:themeColor="text1"/>
        </w:rPr>
        <w:tab/>
        <w:t>7</w:t>
      </w:r>
    </w:p>
    <w:p w:rsidR="0011349E" w:rsidRPr="00771622" w:rsidRDefault="00435122" w:rsidP="00435122">
      <w:pPr>
        <w:pStyle w:val="ListParagraph"/>
        <w:numPr>
          <w:ilvl w:val="0"/>
          <w:numId w:val="2"/>
        </w:numPr>
        <w:tabs>
          <w:tab w:val="center" w:pos="9498"/>
        </w:tabs>
        <w:rPr>
          <w:color w:val="000000" w:themeColor="text1"/>
        </w:rPr>
      </w:pPr>
      <w:r w:rsidRPr="00771622">
        <w:rPr>
          <w:color w:val="000000" w:themeColor="text1"/>
        </w:rPr>
        <w:t>Statement of changes in equity</w:t>
      </w:r>
      <w:r w:rsidR="002055E7" w:rsidRPr="00771622">
        <w:rPr>
          <w:iCs/>
          <w:color w:val="000000" w:themeColor="text1"/>
        </w:rPr>
        <w:tab/>
      </w:r>
      <w:r w:rsidR="000E5038" w:rsidRPr="00771622">
        <w:rPr>
          <w:iCs/>
          <w:color w:val="000000" w:themeColor="text1"/>
        </w:rPr>
        <w:t>8</w:t>
      </w:r>
    </w:p>
    <w:p w:rsidR="0011349E" w:rsidRPr="00771622" w:rsidRDefault="0011349E">
      <w:pPr>
        <w:pStyle w:val="BSPYCurrSiCentItalic"/>
        <w:jc w:val="left"/>
        <w:rPr>
          <w:i w:val="0"/>
          <w:iCs w:val="0"/>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2"/>
        <w:gridCol w:w="1050"/>
      </w:tblGrid>
      <w:tr w:rsidR="00771622" w:rsidRPr="00771622" w:rsidTr="00435122">
        <w:tc>
          <w:tcPr>
            <w:tcW w:w="8787" w:type="dxa"/>
          </w:tcPr>
          <w:p w:rsidR="00435122" w:rsidRPr="00771622" w:rsidRDefault="00435122" w:rsidP="00435122">
            <w:pPr>
              <w:rPr>
                <w:b/>
                <w:color w:val="000000" w:themeColor="text1"/>
              </w:rPr>
            </w:pPr>
            <w:r w:rsidRPr="00771622">
              <w:rPr>
                <w:b/>
                <w:color w:val="000000" w:themeColor="text1"/>
              </w:rPr>
              <w:t>Notes to the financial statements</w:t>
            </w:r>
          </w:p>
        </w:tc>
        <w:tc>
          <w:tcPr>
            <w:tcW w:w="1054" w:type="dxa"/>
          </w:tcPr>
          <w:p w:rsidR="00435122" w:rsidRPr="00771622" w:rsidRDefault="00703E5E" w:rsidP="00D35ADC">
            <w:pPr>
              <w:jc w:val="right"/>
              <w:rPr>
                <w:color w:val="000000" w:themeColor="text1"/>
              </w:rPr>
            </w:pPr>
            <w:r w:rsidRPr="00771622">
              <w:rPr>
                <w:color w:val="000000" w:themeColor="text1"/>
              </w:rPr>
              <w:t>9</w:t>
            </w:r>
            <w:r w:rsidR="00435122" w:rsidRPr="00771622">
              <w:rPr>
                <w:color w:val="000000" w:themeColor="text1"/>
              </w:rPr>
              <w:t xml:space="preserve"> – </w:t>
            </w:r>
            <w:r w:rsidR="0068054E" w:rsidRPr="00771622">
              <w:rPr>
                <w:color w:val="000000" w:themeColor="text1"/>
              </w:rPr>
              <w:t>3</w:t>
            </w:r>
            <w:r w:rsidR="00D35ADC">
              <w:rPr>
                <w:color w:val="000000" w:themeColor="text1"/>
              </w:rPr>
              <w:t>4</w:t>
            </w:r>
          </w:p>
        </w:tc>
      </w:tr>
      <w:tr w:rsidR="00771622" w:rsidRPr="00771622" w:rsidTr="00435122">
        <w:tc>
          <w:tcPr>
            <w:tcW w:w="8787" w:type="dxa"/>
          </w:tcPr>
          <w:p w:rsidR="00047A6F" w:rsidRPr="00771622" w:rsidRDefault="00047A6F" w:rsidP="00435122">
            <w:pPr>
              <w:rPr>
                <w:b/>
                <w:color w:val="000000" w:themeColor="text1"/>
              </w:rPr>
            </w:pPr>
          </w:p>
        </w:tc>
        <w:tc>
          <w:tcPr>
            <w:tcW w:w="1054" w:type="dxa"/>
          </w:tcPr>
          <w:p w:rsidR="00047A6F" w:rsidRPr="00771622" w:rsidRDefault="00047A6F" w:rsidP="00703E5E">
            <w:pPr>
              <w:jc w:val="right"/>
              <w:rPr>
                <w:color w:val="000000" w:themeColor="text1"/>
              </w:rPr>
            </w:pPr>
          </w:p>
        </w:tc>
      </w:tr>
      <w:tr w:rsidR="00771622" w:rsidRPr="00771622" w:rsidTr="00435122">
        <w:tc>
          <w:tcPr>
            <w:tcW w:w="8787" w:type="dxa"/>
          </w:tcPr>
          <w:p w:rsidR="00047A6F" w:rsidRPr="00771622" w:rsidRDefault="00047A6F" w:rsidP="00435122">
            <w:pPr>
              <w:rPr>
                <w:b/>
                <w:color w:val="000000" w:themeColor="text1"/>
              </w:rPr>
            </w:pPr>
            <w:r w:rsidRPr="00771622">
              <w:rPr>
                <w:b/>
                <w:color w:val="000000" w:themeColor="text1"/>
              </w:rPr>
              <w:t>Other information</w:t>
            </w:r>
          </w:p>
        </w:tc>
        <w:tc>
          <w:tcPr>
            <w:tcW w:w="1054" w:type="dxa"/>
          </w:tcPr>
          <w:p w:rsidR="00047A6F" w:rsidRPr="00771622" w:rsidRDefault="0068054E" w:rsidP="00D35ADC">
            <w:pPr>
              <w:jc w:val="right"/>
              <w:rPr>
                <w:color w:val="000000" w:themeColor="text1"/>
              </w:rPr>
            </w:pPr>
            <w:r w:rsidRPr="00771622">
              <w:rPr>
                <w:color w:val="000000" w:themeColor="text1"/>
              </w:rPr>
              <w:t>3</w:t>
            </w:r>
            <w:r w:rsidR="00D35ADC">
              <w:rPr>
                <w:color w:val="000000" w:themeColor="text1"/>
              </w:rPr>
              <w:t>5</w:t>
            </w:r>
          </w:p>
        </w:tc>
      </w:tr>
    </w:tbl>
    <w:p w:rsidR="0011349E" w:rsidRPr="00A85E1D" w:rsidRDefault="0011349E">
      <w:pPr>
        <w:pStyle w:val="BSPYCurrSiCentItalic"/>
        <w:jc w:val="left"/>
        <w:rPr>
          <w:i w:val="0"/>
          <w:iCs w:val="0"/>
        </w:rPr>
      </w:pPr>
    </w:p>
    <w:p w:rsidR="00435122" w:rsidRPr="00A85E1D" w:rsidRDefault="00435122">
      <w:pPr>
        <w:pStyle w:val="BSPYCurrSiCentItalic"/>
        <w:jc w:val="left"/>
        <w:rPr>
          <w:i w:val="0"/>
          <w:iCs w:val="0"/>
        </w:rPr>
      </w:pPr>
    </w:p>
    <w:p w:rsidR="0011349E" w:rsidRPr="00A85E1D" w:rsidRDefault="0011349E">
      <w:pPr>
        <w:pStyle w:val="BSPYCurrSiCentItalic"/>
        <w:jc w:val="left"/>
        <w:rPr>
          <w:i w:val="0"/>
          <w:iCs w:val="0"/>
        </w:rPr>
      </w:pPr>
    </w:p>
    <w:p w:rsidR="0011349E" w:rsidRPr="00A85E1D" w:rsidRDefault="0011349E">
      <w:pPr>
        <w:pStyle w:val="BSPYCurrSiCentItalic"/>
        <w:jc w:val="left"/>
        <w:rPr>
          <w:i w:val="0"/>
          <w:iCs w:val="0"/>
        </w:rPr>
      </w:pPr>
    </w:p>
    <w:p w:rsidR="0011349E" w:rsidRPr="00A85E1D" w:rsidRDefault="0011349E">
      <w:pPr>
        <w:pStyle w:val="BSPYCurrSiCentItalic"/>
        <w:jc w:val="left"/>
        <w:rPr>
          <w:i w:val="0"/>
          <w:iCs w:val="0"/>
        </w:rPr>
      </w:pPr>
    </w:p>
    <w:p w:rsidR="0011349E" w:rsidRPr="00A85E1D" w:rsidRDefault="0011349E">
      <w:pPr>
        <w:pStyle w:val="BSPYCurrSiCentItalic"/>
        <w:jc w:val="left"/>
        <w:rPr>
          <w:i w:val="0"/>
          <w:iCs w:val="0"/>
        </w:rPr>
      </w:pPr>
    </w:p>
    <w:p w:rsidR="0011349E" w:rsidRPr="00A85E1D" w:rsidRDefault="0011349E">
      <w:pPr>
        <w:pStyle w:val="BSPYCurrSiCentItalic"/>
        <w:jc w:val="left"/>
        <w:rPr>
          <w:i w:val="0"/>
          <w:iCs w:val="0"/>
        </w:rPr>
      </w:pPr>
    </w:p>
    <w:p w:rsidR="0011349E" w:rsidRPr="00A85E1D" w:rsidRDefault="0011349E" w:rsidP="00487E6B">
      <w:pPr>
        <w:widowControl/>
        <w:autoSpaceDE/>
        <w:autoSpaceDN/>
        <w:adjustRightInd/>
      </w:pPr>
    </w:p>
    <w:p w:rsidR="0011349E" w:rsidRPr="00A85E1D" w:rsidRDefault="0011349E" w:rsidP="0011349E">
      <w:pPr>
        <w:pStyle w:val="BSPYCurrSiCentItalic"/>
        <w:jc w:val="left"/>
        <w:rPr>
          <w:i w:val="0"/>
          <w:iCs w:val="0"/>
        </w:rPr>
      </w:pPr>
    </w:p>
    <w:p w:rsidR="0011349E" w:rsidRPr="00A85E1D" w:rsidRDefault="0011349E" w:rsidP="0011349E">
      <w:pPr>
        <w:pStyle w:val="BSPYCurrSiCentItalic"/>
        <w:jc w:val="left"/>
        <w:rPr>
          <w:i w:val="0"/>
          <w:iCs w:val="0"/>
        </w:rPr>
      </w:pPr>
    </w:p>
    <w:p w:rsidR="0011349E" w:rsidRPr="00A85E1D" w:rsidRDefault="0011349E" w:rsidP="0011349E">
      <w:pPr>
        <w:pStyle w:val="BSPYCurrSiCentItalic"/>
        <w:jc w:val="left"/>
        <w:rPr>
          <w:i w:val="0"/>
          <w:iCs w:val="0"/>
        </w:rPr>
      </w:pPr>
    </w:p>
    <w:p w:rsidR="002A7C25" w:rsidRPr="00A85E1D" w:rsidRDefault="002A7C25" w:rsidP="0011349E">
      <w:pPr>
        <w:pStyle w:val="BSPYCurrSiCentItalic"/>
        <w:jc w:val="left"/>
        <w:rPr>
          <w:i w:val="0"/>
          <w:iCs w:val="0"/>
        </w:rPr>
      </w:pPr>
    </w:p>
    <w:p w:rsidR="002A7C25" w:rsidRPr="00A85E1D" w:rsidRDefault="002A7C25" w:rsidP="002A7C25">
      <w:pPr>
        <w:pStyle w:val="BSPYCurrSiCentItalic"/>
        <w:jc w:val="left"/>
        <w:rPr>
          <w:b/>
        </w:rPr>
      </w:pPr>
    </w:p>
    <w:p w:rsidR="002A7C25" w:rsidRPr="00A85E1D" w:rsidRDefault="002A7C25" w:rsidP="002A7C25">
      <w:pPr>
        <w:pStyle w:val="BSPYCurrSiCentItalic"/>
        <w:jc w:val="left"/>
        <w:rPr>
          <w:b/>
        </w:rPr>
      </w:pPr>
    </w:p>
    <w:p w:rsidR="002A7C25" w:rsidRPr="00A85E1D" w:rsidRDefault="002A7C25" w:rsidP="002A7C25">
      <w:pPr>
        <w:pStyle w:val="BSPYCurrSiCentItalic"/>
        <w:jc w:val="left"/>
        <w:rPr>
          <w:b/>
        </w:rPr>
      </w:pPr>
    </w:p>
    <w:p w:rsidR="002A7C25" w:rsidRPr="00A85E1D" w:rsidRDefault="002A7C25" w:rsidP="002A7C25">
      <w:pPr>
        <w:pStyle w:val="BSPYCurrSiCentItalic"/>
        <w:jc w:val="left"/>
        <w:rPr>
          <w:b/>
        </w:rPr>
      </w:pPr>
    </w:p>
    <w:p w:rsidR="002A7C25" w:rsidRPr="00A85E1D" w:rsidRDefault="002A7C25" w:rsidP="002A7C25">
      <w:pPr>
        <w:pStyle w:val="BSPYCurrSiCentItalic"/>
        <w:jc w:val="left"/>
        <w:rPr>
          <w:b/>
        </w:rPr>
      </w:pPr>
    </w:p>
    <w:p w:rsidR="002A7C25" w:rsidRPr="00A85E1D" w:rsidRDefault="002A7C25" w:rsidP="002A7C25">
      <w:pPr>
        <w:pStyle w:val="BSPYCurrSiCentItalic"/>
        <w:jc w:val="left"/>
        <w:rPr>
          <w:b/>
        </w:rPr>
      </w:pPr>
    </w:p>
    <w:p w:rsidR="002A7C25" w:rsidRPr="00A85E1D" w:rsidRDefault="002A7C25" w:rsidP="002A7C25">
      <w:pPr>
        <w:pStyle w:val="BSPYCurrSiCentItalic"/>
        <w:jc w:val="left"/>
        <w:rPr>
          <w:b/>
        </w:rPr>
      </w:pPr>
    </w:p>
    <w:p w:rsidR="002A7C25" w:rsidRPr="00A85E1D" w:rsidRDefault="002A7C25" w:rsidP="002A7C25">
      <w:pPr>
        <w:pStyle w:val="BSPYCurrSiCentItalic"/>
        <w:jc w:val="left"/>
        <w:rPr>
          <w:b/>
        </w:rPr>
      </w:pPr>
    </w:p>
    <w:p w:rsidR="002A7C25" w:rsidRPr="00A85E1D" w:rsidRDefault="002A7C25" w:rsidP="002A7C25">
      <w:pPr>
        <w:pStyle w:val="BSPYCurrSiCentItalic"/>
        <w:jc w:val="left"/>
        <w:rPr>
          <w:i w:val="0"/>
          <w:iCs w:val="0"/>
        </w:rPr>
      </w:pPr>
    </w:p>
    <w:p w:rsidR="0011349E" w:rsidRPr="00A85E1D" w:rsidRDefault="0011349E" w:rsidP="0011349E">
      <w:pPr>
        <w:pStyle w:val="BSPYCurrSiCentItalic"/>
        <w:jc w:val="left"/>
        <w:rPr>
          <w:i w:val="0"/>
          <w:iCs w:val="0"/>
        </w:rPr>
      </w:pPr>
    </w:p>
    <w:p w:rsidR="0011349E" w:rsidRPr="00A85E1D" w:rsidRDefault="0011349E" w:rsidP="0011349E">
      <w:pPr>
        <w:pStyle w:val="BSPYCurrSiCentItalic"/>
        <w:jc w:val="left"/>
        <w:rPr>
          <w:i w:val="0"/>
          <w:iCs w:val="0"/>
        </w:rPr>
      </w:pPr>
    </w:p>
    <w:p w:rsidR="00BE7A0C" w:rsidRPr="00A85E1D" w:rsidRDefault="0011349E" w:rsidP="0011349E">
      <w:pPr>
        <w:pStyle w:val="BSPYCurrSiCentItalic"/>
        <w:jc w:val="left"/>
        <w:rPr>
          <w:i w:val="0"/>
          <w:iCs w:val="0"/>
        </w:rPr>
        <w:sectPr w:rsidR="00BE7A0C" w:rsidRPr="00A85E1D" w:rsidSect="00D84F58">
          <w:headerReference w:type="default" r:id="rId8"/>
          <w:footerReference w:type="default" r:id="rId9"/>
          <w:pgSz w:w="11952" w:h="16848"/>
          <w:pgMar w:top="432" w:right="864" w:bottom="576" w:left="1296" w:header="720" w:footer="720" w:gutter="0"/>
          <w:cols w:space="720"/>
          <w:noEndnote/>
          <w:docGrid w:linePitch="272"/>
        </w:sectPr>
      </w:pPr>
      <w:r w:rsidRPr="00A85E1D">
        <w:rPr>
          <w:b/>
          <w:i w:val="0"/>
          <w:iCs w:val="0"/>
        </w:rPr>
        <w:tab/>
      </w:r>
      <w:r w:rsidR="00BE7A0C" w:rsidRPr="00A85E1D">
        <w:rPr>
          <w:i w:val="0"/>
          <w:iCs w:val="0"/>
        </w:rPr>
        <w:tab/>
      </w:r>
    </w:p>
    <w:tbl>
      <w:tblPr>
        <w:tblW w:w="0" w:type="auto"/>
        <w:tblInd w:w="-142" w:type="dxa"/>
        <w:tblLook w:val="01E0" w:firstRow="1" w:lastRow="1" w:firstColumn="1" w:lastColumn="1" w:noHBand="0" w:noVBand="0"/>
      </w:tblPr>
      <w:tblGrid>
        <w:gridCol w:w="9903"/>
      </w:tblGrid>
      <w:tr w:rsidR="0050639D" w:rsidRPr="00A85E1D" w:rsidTr="00CB4BE6">
        <w:tc>
          <w:tcPr>
            <w:tcW w:w="9903" w:type="dxa"/>
          </w:tcPr>
          <w:p w:rsidR="0050639D" w:rsidRPr="00A85E1D" w:rsidRDefault="0050639D" w:rsidP="002E27C8">
            <w:pPr>
              <w:ind w:left="-108"/>
              <w:jc w:val="both"/>
              <w:rPr>
                <w:b/>
              </w:rPr>
            </w:pPr>
            <w:r w:rsidRPr="00A85E1D">
              <w:rPr>
                <w:b/>
              </w:rPr>
              <w:lastRenderedPageBreak/>
              <w:t>DIRECTORS’ REPORT</w:t>
            </w:r>
          </w:p>
          <w:p w:rsidR="002D74EC" w:rsidRPr="00A85E1D" w:rsidRDefault="002D74EC" w:rsidP="002E27C8">
            <w:pPr>
              <w:pBdr>
                <w:bottom w:val="single" w:sz="4" w:space="8" w:color="auto"/>
              </w:pBdr>
              <w:ind w:hanging="108"/>
              <w:jc w:val="both"/>
              <w:rPr>
                <w:b/>
              </w:rPr>
            </w:pPr>
            <w:r w:rsidRPr="00A85E1D">
              <w:rPr>
                <w:b/>
              </w:rPr>
              <w:t xml:space="preserve">For the </w:t>
            </w:r>
            <w:r w:rsidR="00EA7827">
              <w:rPr>
                <w:b/>
              </w:rPr>
              <w:t>six months</w:t>
            </w:r>
            <w:r w:rsidRPr="00A85E1D">
              <w:rPr>
                <w:b/>
              </w:rPr>
              <w:t xml:space="preserve"> ended 3</w:t>
            </w:r>
            <w:r w:rsidR="00EA7827">
              <w:rPr>
                <w:b/>
              </w:rPr>
              <w:t>0</w:t>
            </w:r>
            <w:r w:rsidRPr="00A85E1D">
              <w:rPr>
                <w:b/>
              </w:rPr>
              <w:t xml:space="preserve"> </w:t>
            </w:r>
            <w:r w:rsidR="00EA7827">
              <w:rPr>
                <w:b/>
              </w:rPr>
              <w:t>June</w:t>
            </w:r>
            <w:r w:rsidR="001D59AF">
              <w:rPr>
                <w:b/>
              </w:rPr>
              <w:t xml:space="preserve"> 201</w:t>
            </w:r>
            <w:r w:rsidR="00EA7827">
              <w:rPr>
                <w:b/>
              </w:rPr>
              <w:t>6</w:t>
            </w:r>
          </w:p>
          <w:p w:rsidR="0050639D" w:rsidRPr="00A85E1D" w:rsidRDefault="0050639D" w:rsidP="002E27C8">
            <w:pPr>
              <w:ind w:left="34"/>
              <w:jc w:val="both"/>
            </w:pPr>
          </w:p>
          <w:p w:rsidR="00370D5A" w:rsidRPr="00A85E1D" w:rsidRDefault="0050639D" w:rsidP="002E27C8">
            <w:pPr>
              <w:ind w:left="-108"/>
              <w:jc w:val="both"/>
              <w:rPr>
                <w:b/>
              </w:rPr>
            </w:pPr>
            <w:r w:rsidRPr="00A85E1D">
              <w:t xml:space="preserve">The directors present their report and the </w:t>
            </w:r>
            <w:r w:rsidR="009760D9" w:rsidRPr="00A85E1D">
              <w:t>financial statements</w:t>
            </w:r>
            <w:r w:rsidRPr="00A85E1D">
              <w:t xml:space="preserve"> of Merrill Lynch B.V</w:t>
            </w:r>
            <w:r w:rsidR="00CB3068">
              <w:t>.</w:t>
            </w:r>
            <w:r w:rsidRPr="00A85E1D">
              <w:t xml:space="preserve"> (the “Company”) for the </w:t>
            </w:r>
            <w:r w:rsidR="00EA7827">
              <w:t>six months</w:t>
            </w:r>
            <w:r w:rsidR="009760D9" w:rsidRPr="00A85E1D">
              <w:t xml:space="preserve"> ended 3</w:t>
            </w:r>
            <w:r w:rsidR="00EA7827">
              <w:t>0</w:t>
            </w:r>
            <w:r w:rsidR="009760D9" w:rsidRPr="00A85E1D">
              <w:t xml:space="preserve"> </w:t>
            </w:r>
            <w:r w:rsidR="00EA7827">
              <w:t>June</w:t>
            </w:r>
            <w:r w:rsidR="009760D9" w:rsidRPr="00A85E1D">
              <w:t xml:space="preserve"> 201</w:t>
            </w:r>
            <w:r w:rsidR="00EA7827">
              <w:t>6</w:t>
            </w:r>
            <w:r w:rsidRPr="00A85E1D">
              <w:t>.</w:t>
            </w:r>
            <w:r w:rsidR="00370D5A" w:rsidRPr="00A85E1D">
              <w:rPr>
                <w:b/>
              </w:rPr>
              <w:t xml:space="preserve"> </w:t>
            </w:r>
          </w:p>
          <w:p w:rsidR="00370D5A" w:rsidRPr="00A85E1D" w:rsidRDefault="00370D5A" w:rsidP="002E27C8">
            <w:pPr>
              <w:ind w:left="-108"/>
              <w:jc w:val="both"/>
              <w:rPr>
                <w:b/>
              </w:rPr>
            </w:pPr>
          </w:p>
          <w:p w:rsidR="0050639D" w:rsidRPr="00A85E1D" w:rsidRDefault="00370D5A" w:rsidP="002E27C8">
            <w:pPr>
              <w:ind w:left="-108"/>
              <w:jc w:val="both"/>
            </w:pPr>
            <w:r w:rsidRPr="00A85E1D">
              <w:rPr>
                <w:b/>
              </w:rPr>
              <w:t>Statement of directors’ responsibilities</w:t>
            </w:r>
          </w:p>
          <w:p w:rsidR="0050639D" w:rsidRPr="00A85E1D" w:rsidRDefault="0050639D" w:rsidP="002E27C8">
            <w:pPr>
              <w:ind w:left="34"/>
              <w:jc w:val="both"/>
              <w:rPr>
                <w:sz w:val="17"/>
                <w:szCs w:val="17"/>
              </w:rPr>
            </w:pPr>
          </w:p>
        </w:tc>
      </w:tr>
      <w:tr w:rsidR="0050639D" w:rsidRPr="00A85E1D" w:rsidTr="00CB4BE6">
        <w:tc>
          <w:tcPr>
            <w:tcW w:w="9903" w:type="dxa"/>
          </w:tcPr>
          <w:p w:rsidR="0050639D" w:rsidRPr="00A85E1D" w:rsidRDefault="0050639D" w:rsidP="002E27C8">
            <w:pPr>
              <w:ind w:left="-108"/>
              <w:jc w:val="both"/>
            </w:pPr>
            <w:r w:rsidRPr="00A85E1D">
              <w:t>The directors are responsible for preparing the Directors’ Report and the financial statements in accordance with applicable law and regulations.</w:t>
            </w:r>
          </w:p>
          <w:p w:rsidR="00487E6B" w:rsidRPr="00A85E1D" w:rsidRDefault="00487E6B" w:rsidP="002E27C8">
            <w:pPr>
              <w:ind w:left="-108"/>
              <w:jc w:val="both"/>
            </w:pPr>
          </w:p>
          <w:p w:rsidR="00487E6B" w:rsidRPr="00A85E1D" w:rsidRDefault="00487E6B" w:rsidP="002E27C8">
            <w:pPr>
              <w:pStyle w:val="Pa46"/>
              <w:ind w:left="-108"/>
              <w:jc w:val="both"/>
              <w:rPr>
                <w:rFonts w:ascii="Arial" w:hAnsi="Arial" w:cs="Arial"/>
                <w:color w:val="000000"/>
                <w:sz w:val="20"/>
                <w:szCs w:val="20"/>
              </w:rPr>
            </w:pPr>
            <w:r w:rsidRPr="00A85E1D">
              <w:rPr>
                <w:rFonts w:ascii="Arial" w:hAnsi="Arial" w:cs="Arial"/>
                <w:color w:val="000000"/>
                <w:sz w:val="20"/>
                <w:szCs w:val="20"/>
              </w:rPr>
              <w:t xml:space="preserve">The Directors’ confirm that to the best of our knowledge: </w:t>
            </w:r>
          </w:p>
          <w:p w:rsidR="00487E6B" w:rsidRPr="00A85E1D" w:rsidRDefault="00487E6B" w:rsidP="002E27C8">
            <w:pPr>
              <w:pStyle w:val="Default"/>
              <w:jc w:val="both"/>
            </w:pPr>
          </w:p>
          <w:p w:rsidR="00487E6B" w:rsidRPr="00A85E1D" w:rsidRDefault="00A83B9B" w:rsidP="00A83B9B">
            <w:pPr>
              <w:pStyle w:val="Pa46"/>
              <w:numPr>
                <w:ilvl w:val="0"/>
                <w:numId w:val="3"/>
              </w:numPr>
              <w:jc w:val="both"/>
              <w:rPr>
                <w:rFonts w:ascii="Arial" w:hAnsi="Arial" w:cs="Arial"/>
                <w:color w:val="000000"/>
                <w:sz w:val="20"/>
                <w:szCs w:val="20"/>
              </w:rPr>
            </w:pPr>
            <w:r w:rsidRPr="00A83B9B">
              <w:rPr>
                <w:rFonts w:ascii="Arial" w:hAnsi="Arial" w:cs="Arial"/>
                <w:color w:val="000000"/>
                <w:sz w:val="20"/>
                <w:szCs w:val="20"/>
              </w:rPr>
              <w:t xml:space="preserve">the </w:t>
            </w:r>
            <w:r w:rsidR="00EA7827">
              <w:rPr>
                <w:rFonts w:ascii="Arial" w:hAnsi="Arial" w:cs="Arial"/>
                <w:color w:val="000000"/>
                <w:sz w:val="20"/>
                <w:szCs w:val="20"/>
              </w:rPr>
              <w:t xml:space="preserve">interim </w:t>
            </w:r>
            <w:r w:rsidRPr="00A83B9B">
              <w:rPr>
                <w:rFonts w:ascii="Arial" w:hAnsi="Arial" w:cs="Arial"/>
                <w:color w:val="000000"/>
                <w:sz w:val="20"/>
                <w:szCs w:val="20"/>
              </w:rPr>
              <w:t>financial statements give a true and fair view of the assets, the liabilities, the financial p</w:t>
            </w:r>
            <w:r w:rsidR="00396005">
              <w:rPr>
                <w:rFonts w:ascii="Arial" w:hAnsi="Arial" w:cs="Arial"/>
                <w:color w:val="000000"/>
                <w:sz w:val="20"/>
                <w:szCs w:val="20"/>
              </w:rPr>
              <w:t>osition and the results of the C</w:t>
            </w:r>
            <w:r w:rsidRPr="00A83B9B">
              <w:rPr>
                <w:rFonts w:ascii="Arial" w:hAnsi="Arial" w:cs="Arial"/>
                <w:color w:val="000000"/>
                <w:sz w:val="20"/>
                <w:szCs w:val="20"/>
              </w:rPr>
              <w:t xml:space="preserve">ompany; and </w:t>
            </w:r>
          </w:p>
          <w:p w:rsidR="00487E6B" w:rsidRPr="00A85E1D" w:rsidRDefault="00487E6B" w:rsidP="002E27C8">
            <w:pPr>
              <w:pStyle w:val="Default"/>
              <w:jc w:val="both"/>
            </w:pPr>
          </w:p>
          <w:p w:rsidR="00487E6B" w:rsidRPr="00A85E1D" w:rsidRDefault="00A83B9B" w:rsidP="00A83B9B">
            <w:pPr>
              <w:pStyle w:val="Pa46"/>
              <w:numPr>
                <w:ilvl w:val="0"/>
                <w:numId w:val="3"/>
              </w:numPr>
              <w:jc w:val="both"/>
              <w:rPr>
                <w:rFonts w:ascii="Arial" w:hAnsi="Arial" w:cs="Arial"/>
                <w:color w:val="000000"/>
                <w:sz w:val="20"/>
                <w:szCs w:val="20"/>
              </w:rPr>
            </w:pPr>
            <w:r w:rsidRPr="00A83B9B">
              <w:rPr>
                <w:rFonts w:ascii="Arial" w:hAnsi="Arial" w:cs="Arial"/>
                <w:color w:val="000000"/>
                <w:sz w:val="20"/>
                <w:szCs w:val="20"/>
              </w:rPr>
              <w:t xml:space="preserve">the </w:t>
            </w:r>
            <w:r>
              <w:rPr>
                <w:rFonts w:ascii="Arial" w:hAnsi="Arial" w:cs="Arial"/>
                <w:color w:val="000000"/>
                <w:sz w:val="20"/>
                <w:szCs w:val="20"/>
              </w:rPr>
              <w:t>directors’</w:t>
            </w:r>
            <w:r w:rsidRPr="00A83B9B">
              <w:rPr>
                <w:rFonts w:ascii="Arial" w:hAnsi="Arial" w:cs="Arial"/>
                <w:color w:val="000000"/>
                <w:sz w:val="20"/>
                <w:szCs w:val="20"/>
              </w:rPr>
              <w:t xml:space="preserve"> report giv</w:t>
            </w:r>
            <w:r w:rsidR="00396005">
              <w:rPr>
                <w:rFonts w:ascii="Arial" w:hAnsi="Arial" w:cs="Arial"/>
                <w:color w:val="000000"/>
                <w:sz w:val="20"/>
                <w:szCs w:val="20"/>
              </w:rPr>
              <w:t>es a true and fair view of the C</w:t>
            </w:r>
            <w:r w:rsidRPr="00A83B9B">
              <w:rPr>
                <w:rFonts w:ascii="Arial" w:hAnsi="Arial" w:cs="Arial"/>
                <w:color w:val="000000"/>
                <w:sz w:val="20"/>
                <w:szCs w:val="20"/>
              </w:rPr>
              <w:t xml:space="preserve">ompany’s situation as at the </w:t>
            </w:r>
            <w:r>
              <w:rPr>
                <w:rFonts w:ascii="Arial" w:hAnsi="Arial" w:cs="Arial"/>
                <w:color w:val="000000"/>
                <w:sz w:val="20"/>
                <w:szCs w:val="20"/>
              </w:rPr>
              <w:t>reporting</w:t>
            </w:r>
            <w:r w:rsidRPr="00A83B9B">
              <w:rPr>
                <w:rFonts w:ascii="Arial" w:hAnsi="Arial" w:cs="Arial"/>
                <w:color w:val="000000"/>
                <w:sz w:val="20"/>
                <w:szCs w:val="20"/>
              </w:rPr>
              <w:t xml:space="preserve"> date, the events that occurred during </w:t>
            </w:r>
            <w:r w:rsidR="00EA7827">
              <w:rPr>
                <w:rFonts w:ascii="Arial" w:hAnsi="Arial" w:cs="Arial"/>
                <w:color w:val="000000"/>
                <w:sz w:val="20"/>
                <w:szCs w:val="20"/>
              </w:rPr>
              <w:t>the six months ended 30 June 2016</w:t>
            </w:r>
            <w:r w:rsidR="00396005">
              <w:rPr>
                <w:rFonts w:ascii="Arial" w:hAnsi="Arial" w:cs="Arial"/>
                <w:color w:val="000000"/>
                <w:sz w:val="20"/>
                <w:szCs w:val="20"/>
              </w:rPr>
              <w:t xml:space="preserve"> and the risks to which the C</w:t>
            </w:r>
            <w:r w:rsidRPr="00A83B9B">
              <w:rPr>
                <w:rFonts w:ascii="Arial" w:hAnsi="Arial" w:cs="Arial"/>
                <w:color w:val="000000"/>
                <w:sz w:val="20"/>
                <w:szCs w:val="20"/>
              </w:rPr>
              <w:t>ompany is exposed</w:t>
            </w:r>
            <w:r>
              <w:rPr>
                <w:rFonts w:ascii="Arial" w:hAnsi="Arial" w:cs="Arial"/>
                <w:color w:val="000000"/>
                <w:sz w:val="20"/>
                <w:szCs w:val="20"/>
              </w:rPr>
              <w:t>.</w:t>
            </w:r>
          </w:p>
          <w:p w:rsidR="0050639D" w:rsidRPr="00A85E1D" w:rsidRDefault="0050639D" w:rsidP="002E27C8">
            <w:pPr>
              <w:ind w:left="34"/>
              <w:jc w:val="both"/>
            </w:pPr>
          </w:p>
          <w:p w:rsidR="0050639D" w:rsidRPr="00A85E1D" w:rsidRDefault="0050639D" w:rsidP="002E27C8">
            <w:pPr>
              <w:ind w:left="-108"/>
              <w:jc w:val="both"/>
            </w:pPr>
            <w:r w:rsidRPr="00A85E1D">
              <w:t xml:space="preserve">The Dutch Civil Code requires the directors to prepare financial statements for each financial year. Under that law the directors have prepared the financial statements in accordance with International Financial Reporting Standards as adopted by the European Union (“IFRS as adopted by the EU”). </w:t>
            </w:r>
          </w:p>
          <w:p w:rsidR="00DC461D" w:rsidRPr="00A85E1D" w:rsidRDefault="00DC461D" w:rsidP="002E27C8">
            <w:pPr>
              <w:ind w:left="34"/>
              <w:jc w:val="both"/>
            </w:pPr>
          </w:p>
          <w:p w:rsidR="0050639D" w:rsidRPr="00A85E1D" w:rsidRDefault="0050639D" w:rsidP="002E27C8">
            <w:pPr>
              <w:ind w:left="-108"/>
              <w:jc w:val="both"/>
            </w:pPr>
            <w:r w:rsidRPr="00A85E1D">
              <w:t>In preparing these financial statements, the directors are required to:</w:t>
            </w:r>
          </w:p>
          <w:p w:rsidR="0050639D" w:rsidRPr="00A85E1D" w:rsidRDefault="0050639D" w:rsidP="002E27C8">
            <w:pPr>
              <w:jc w:val="both"/>
            </w:pPr>
          </w:p>
          <w:p w:rsidR="0050639D" w:rsidRPr="00A85E1D" w:rsidRDefault="0050639D" w:rsidP="002E27C8">
            <w:pPr>
              <w:pStyle w:val="ListParagraph"/>
              <w:widowControl/>
              <w:numPr>
                <w:ilvl w:val="0"/>
                <w:numId w:val="1"/>
              </w:numPr>
              <w:autoSpaceDE/>
              <w:autoSpaceDN/>
              <w:adjustRightInd/>
              <w:spacing w:after="200" w:line="276" w:lineRule="auto"/>
              <w:jc w:val="both"/>
            </w:pPr>
            <w:r w:rsidRPr="00A85E1D">
              <w:t>select suitable accounting policies and then apply them consistently;</w:t>
            </w:r>
          </w:p>
          <w:p w:rsidR="0050639D" w:rsidRPr="00A85E1D" w:rsidRDefault="0050639D" w:rsidP="002E27C8">
            <w:pPr>
              <w:pStyle w:val="ListParagraph"/>
              <w:jc w:val="both"/>
            </w:pPr>
          </w:p>
          <w:p w:rsidR="0050639D" w:rsidRPr="00A85E1D" w:rsidRDefault="0050639D" w:rsidP="002E27C8">
            <w:pPr>
              <w:pStyle w:val="ListParagraph"/>
              <w:widowControl/>
              <w:numPr>
                <w:ilvl w:val="0"/>
                <w:numId w:val="1"/>
              </w:numPr>
              <w:autoSpaceDE/>
              <w:autoSpaceDN/>
              <w:adjustRightInd/>
              <w:spacing w:after="200" w:line="276" w:lineRule="auto"/>
              <w:jc w:val="both"/>
            </w:pPr>
            <w:r w:rsidRPr="00A85E1D">
              <w:t>make judgements and accounting estimates that are reasonable and prudent;</w:t>
            </w:r>
          </w:p>
          <w:p w:rsidR="0050639D" w:rsidRPr="00A85E1D" w:rsidRDefault="0050639D" w:rsidP="002E27C8">
            <w:pPr>
              <w:pStyle w:val="ListParagraph"/>
              <w:jc w:val="both"/>
            </w:pPr>
          </w:p>
          <w:p w:rsidR="0050639D" w:rsidRPr="00A85E1D" w:rsidRDefault="0050639D" w:rsidP="002E27C8">
            <w:pPr>
              <w:pStyle w:val="ListParagraph"/>
              <w:widowControl/>
              <w:numPr>
                <w:ilvl w:val="0"/>
                <w:numId w:val="1"/>
              </w:numPr>
              <w:autoSpaceDE/>
              <w:autoSpaceDN/>
              <w:adjustRightInd/>
              <w:spacing w:after="200" w:line="276" w:lineRule="auto"/>
              <w:jc w:val="both"/>
            </w:pPr>
            <w:r w:rsidRPr="00A85E1D">
              <w:t>state whether applicable IFRSs as adopted by the EU have been followed, subject to any material departures disclosed and explained in the financial statements;</w:t>
            </w:r>
          </w:p>
          <w:p w:rsidR="0050639D" w:rsidRPr="00A85E1D" w:rsidRDefault="0050639D" w:rsidP="002E27C8">
            <w:pPr>
              <w:pStyle w:val="ListParagraph"/>
              <w:jc w:val="both"/>
            </w:pPr>
          </w:p>
          <w:p w:rsidR="0050639D" w:rsidRPr="00A85E1D" w:rsidRDefault="0050639D" w:rsidP="002E27C8">
            <w:pPr>
              <w:pStyle w:val="ListParagraph"/>
              <w:widowControl/>
              <w:numPr>
                <w:ilvl w:val="0"/>
                <w:numId w:val="1"/>
              </w:numPr>
              <w:autoSpaceDE/>
              <w:autoSpaceDN/>
              <w:adjustRightInd/>
              <w:spacing w:after="200" w:line="276" w:lineRule="auto"/>
              <w:jc w:val="both"/>
            </w:pPr>
            <w:r w:rsidRPr="00A85E1D">
              <w:t xml:space="preserve">prepare the financial statements on the going concern basis unless it is inappropriate to presume that the </w:t>
            </w:r>
            <w:r w:rsidR="00396005">
              <w:t>C</w:t>
            </w:r>
            <w:r w:rsidRPr="00A85E1D">
              <w:t>ompany will continue in business.</w:t>
            </w:r>
          </w:p>
          <w:p w:rsidR="0050639D" w:rsidRPr="00A85E1D" w:rsidRDefault="0050639D" w:rsidP="002E27C8">
            <w:pPr>
              <w:ind w:left="-108"/>
              <w:jc w:val="both"/>
              <w:rPr>
                <w:b/>
              </w:rPr>
            </w:pPr>
            <w:r w:rsidRPr="00A85E1D">
              <w:t>The directors are responsible for keeping adequate accounting records that are sufficient to show and explain the Company’s transactions and disclose with reasonable accuracy at any time the financial position of the Company and enable them to ensure that the financial statements comply with IFRS as adopted by the EU. They are also responsible for safeguarding the assets of the Company and hence for taking reasonable steps for the prevention and detection of fraud and other irregularities.</w:t>
            </w:r>
          </w:p>
          <w:p w:rsidR="0050288D" w:rsidRPr="00A85E1D" w:rsidRDefault="0050288D" w:rsidP="00E72927">
            <w:pPr>
              <w:jc w:val="both"/>
              <w:rPr>
                <w:b/>
              </w:rPr>
            </w:pPr>
          </w:p>
          <w:p w:rsidR="0050639D" w:rsidRPr="00A85E1D" w:rsidRDefault="0050639D" w:rsidP="002E27C8">
            <w:pPr>
              <w:ind w:left="-108"/>
              <w:jc w:val="both"/>
              <w:rPr>
                <w:b/>
              </w:rPr>
            </w:pPr>
            <w:r w:rsidRPr="00A85E1D">
              <w:rPr>
                <w:b/>
              </w:rPr>
              <w:t>Business review</w:t>
            </w:r>
          </w:p>
          <w:p w:rsidR="0050639D" w:rsidRPr="00A85E1D" w:rsidRDefault="0050639D" w:rsidP="002E27C8">
            <w:pPr>
              <w:tabs>
                <w:tab w:val="left" w:pos="284"/>
              </w:tabs>
              <w:ind w:left="-108"/>
              <w:jc w:val="both"/>
              <w:rPr>
                <w:b/>
              </w:rPr>
            </w:pPr>
          </w:p>
          <w:p w:rsidR="00C63672" w:rsidRPr="00A85E1D" w:rsidRDefault="00C63672" w:rsidP="002E27C8">
            <w:pPr>
              <w:ind w:left="-108"/>
              <w:jc w:val="both"/>
            </w:pPr>
            <w:r w:rsidRPr="00A85E1D">
              <w:t xml:space="preserve">The Company was incorporated on November 12, 2012 in Amsterdam, The Netherlands. The statutory address of the Company is Amstelplein 1, 1096 HA Amsterdam, The Netherlands. </w:t>
            </w:r>
          </w:p>
          <w:p w:rsidR="00C63672" w:rsidRPr="00A85E1D" w:rsidRDefault="00C63672" w:rsidP="002E27C8">
            <w:pPr>
              <w:ind w:left="-108"/>
              <w:jc w:val="both"/>
            </w:pPr>
          </w:p>
          <w:p w:rsidR="007D152C" w:rsidRDefault="0050639D" w:rsidP="002E27C8">
            <w:pPr>
              <w:ind w:left="-108"/>
              <w:jc w:val="both"/>
            </w:pPr>
            <w:r w:rsidRPr="00A85E1D">
              <w:t xml:space="preserve">The ultimate parent of the Company is Bank of America Corporation (“BAC”). </w:t>
            </w:r>
          </w:p>
          <w:p w:rsidR="002804A1" w:rsidRPr="00A85E1D" w:rsidRDefault="002804A1" w:rsidP="002E27C8">
            <w:pPr>
              <w:ind w:left="-108"/>
              <w:jc w:val="both"/>
            </w:pPr>
          </w:p>
          <w:p w:rsidR="007D152C" w:rsidRPr="00A85E1D" w:rsidRDefault="001F781B" w:rsidP="002E27C8">
            <w:pPr>
              <w:ind w:left="-108"/>
              <w:jc w:val="both"/>
              <w:rPr>
                <w:i/>
              </w:rPr>
            </w:pPr>
            <w:r w:rsidRPr="00A85E1D">
              <w:rPr>
                <w:i/>
              </w:rPr>
              <w:t>Principal</w:t>
            </w:r>
            <w:r w:rsidR="007D152C" w:rsidRPr="00A85E1D">
              <w:rPr>
                <w:i/>
              </w:rPr>
              <w:t xml:space="preserve"> activities and future developments</w:t>
            </w:r>
          </w:p>
          <w:p w:rsidR="0024129A" w:rsidRDefault="0024129A" w:rsidP="002E27C8">
            <w:pPr>
              <w:ind w:left="-108"/>
              <w:jc w:val="both"/>
            </w:pPr>
          </w:p>
          <w:p w:rsidR="00274B10" w:rsidRPr="00E7407D" w:rsidRDefault="00274B10" w:rsidP="002E27C8">
            <w:pPr>
              <w:ind w:left="-108"/>
              <w:jc w:val="both"/>
            </w:pPr>
            <w:r w:rsidRPr="00CD5D06">
              <w:t>The principal activities of the Company are the issuance of structured notes</w:t>
            </w:r>
            <w:r>
              <w:t xml:space="preserve"> and</w:t>
            </w:r>
            <w:r w:rsidRPr="00CD5D06">
              <w:t xml:space="preserve"> economically hedging these instruments through </w:t>
            </w:r>
            <w:r w:rsidRPr="00E7407D">
              <w:t>derivatives and fully-funded total return swaps. In addition the Company grants intercompany loans to affiliated entities and places deposits with BAC and Merrill Lynch International (“MLI”).</w:t>
            </w:r>
          </w:p>
          <w:p w:rsidR="00274B10" w:rsidRPr="00E7407D" w:rsidRDefault="00274B10" w:rsidP="002E27C8">
            <w:pPr>
              <w:ind w:left="-108"/>
              <w:jc w:val="both"/>
            </w:pPr>
          </w:p>
          <w:p w:rsidR="00E924FF" w:rsidRDefault="00E924FF" w:rsidP="00E924FF">
            <w:pPr>
              <w:ind w:left="-108"/>
              <w:jc w:val="both"/>
            </w:pPr>
            <w:r w:rsidRPr="00E7407D">
              <w:t>On October 1, 2015, the Company entered into a merger with B of A Issuance B.V. (“BA Issuance”), pursuant to Dutch Law, in which BA Issuance ceased to exist and the Company assumed all the assets and liabilities of BA Issuance</w:t>
            </w:r>
            <w:r w:rsidR="00845C78" w:rsidRPr="00E7407D">
              <w:t xml:space="preserve"> under a universal title of succession</w:t>
            </w:r>
            <w:r w:rsidRPr="00E7407D">
              <w:t>. On October 1, 2015, both the Company and BA Issuance had a common shareholder, being Merrill Lynch International Incorporated (“MLID”).</w:t>
            </w:r>
            <w:r w:rsidRPr="00A85E1D">
              <w:t xml:space="preserve"> </w:t>
            </w:r>
          </w:p>
          <w:p w:rsidR="00E924FF" w:rsidRDefault="00E924FF" w:rsidP="00E924FF">
            <w:pPr>
              <w:ind w:left="-108"/>
              <w:jc w:val="both"/>
            </w:pPr>
          </w:p>
          <w:p w:rsidR="00567649" w:rsidRPr="00A85E1D" w:rsidRDefault="00567649" w:rsidP="00E924FF">
            <w:pPr>
              <w:ind w:left="-108"/>
              <w:jc w:val="both"/>
            </w:pPr>
          </w:p>
          <w:p w:rsidR="00DA656F" w:rsidRPr="00A85E1D" w:rsidRDefault="00DA656F" w:rsidP="00845C78">
            <w:pPr>
              <w:ind w:left="-108"/>
              <w:jc w:val="both"/>
              <w:rPr>
                <w:b/>
              </w:rPr>
            </w:pPr>
            <w:r w:rsidRPr="00A85E1D">
              <w:rPr>
                <w:b/>
              </w:rPr>
              <w:t>DIRECTORS’ REPORT (continued)</w:t>
            </w:r>
          </w:p>
          <w:p w:rsidR="00DA656F" w:rsidRPr="00A85E1D" w:rsidRDefault="00E30F74" w:rsidP="002E27C8">
            <w:pPr>
              <w:pBdr>
                <w:bottom w:val="single" w:sz="4" w:space="8" w:color="auto"/>
              </w:pBdr>
              <w:ind w:left="-108"/>
              <w:jc w:val="both"/>
              <w:rPr>
                <w:b/>
              </w:rPr>
            </w:pPr>
            <w:r w:rsidRPr="00A85E1D">
              <w:rPr>
                <w:b/>
              </w:rPr>
              <w:t>For</w:t>
            </w:r>
            <w:r w:rsidR="001D59AF">
              <w:rPr>
                <w:b/>
              </w:rPr>
              <w:t xml:space="preserve"> the </w:t>
            </w:r>
            <w:r w:rsidR="00FE21F5">
              <w:rPr>
                <w:b/>
              </w:rPr>
              <w:t>six months ended 30 June</w:t>
            </w:r>
            <w:r w:rsidR="001D59AF">
              <w:rPr>
                <w:b/>
              </w:rPr>
              <w:t xml:space="preserve"> 201</w:t>
            </w:r>
            <w:r w:rsidR="00FE21F5">
              <w:rPr>
                <w:b/>
              </w:rPr>
              <w:t>6</w:t>
            </w:r>
          </w:p>
          <w:p w:rsidR="00370D5A" w:rsidRPr="00A85E1D" w:rsidRDefault="00370D5A" w:rsidP="002E27C8">
            <w:pPr>
              <w:jc w:val="both"/>
              <w:rPr>
                <w:i/>
              </w:rPr>
            </w:pPr>
          </w:p>
          <w:p w:rsidR="00267F24" w:rsidRDefault="00370D5A" w:rsidP="002E27C8">
            <w:pPr>
              <w:ind w:left="-108"/>
              <w:jc w:val="both"/>
              <w:rPr>
                <w:i/>
              </w:rPr>
            </w:pPr>
            <w:r w:rsidRPr="00A85E1D">
              <w:rPr>
                <w:b/>
              </w:rPr>
              <w:t>Business review (continued)</w:t>
            </w:r>
          </w:p>
          <w:p w:rsidR="00267F24" w:rsidRDefault="00267F24" w:rsidP="002E27C8">
            <w:pPr>
              <w:ind w:left="-108"/>
              <w:jc w:val="both"/>
              <w:rPr>
                <w:i/>
              </w:rPr>
            </w:pPr>
          </w:p>
          <w:p w:rsidR="00267F24" w:rsidRPr="00A85E1D" w:rsidRDefault="00267F24" w:rsidP="00267F24">
            <w:pPr>
              <w:ind w:left="-108"/>
              <w:jc w:val="both"/>
              <w:rPr>
                <w:i/>
              </w:rPr>
            </w:pPr>
            <w:r w:rsidRPr="00A85E1D">
              <w:rPr>
                <w:i/>
              </w:rPr>
              <w:t>Principal activities and future developments</w:t>
            </w:r>
            <w:r>
              <w:rPr>
                <w:i/>
              </w:rPr>
              <w:t xml:space="preserve"> (continued)</w:t>
            </w:r>
          </w:p>
          <w:p w:rsidR="00267F24" w:rsidRDefault="00267F24" w:rsidP="002E27C8">
            <w:pPr>
              <w:ind w:left="-108"/>
              <w:jc w:val="both"/>
              <w:rPr>
                <w:i/>
              </w:rPr>
            </w:pPr>
          </w:p>
          <w:p w:rsidR="00267F24" w:rsidRPr="00E7407D" w:rsidRDefault="00267F24" w:rsidP="00267F24">
            <w:pPr>
              <w:ind w:left="-108"/>
              <w:jc w:val="both"/>
            </w:pPr>
            <w:r w:rsidRPr="00E7407D">
              <w:t>There has been no change to the principal activities as a result of the merger and the directors expect the principal activities to continue during 2016.</w:t>
            </w:r>
          </w:p>
          <w:p w:rsidR="00F804F3" w:rsidRPr="00E7407D" w:rsidRDefault="00F804F3" w:rsidP="00267F24">
            <w:pPr>
              <w:jc w:val="both"/>
              <w:rPr>
                <w:i/>
              </w:rPr>
            </w:pPr>
          </w:p>
          <w:p w:rsidR="008F0847" w:rsidRPr="00CD5D06" w:rsidRDefault="008F0847" w:rsidP="002E27C8">
            <w:pPr>
              <w:ind w:left="-108"/>
              <w:jc w:val="both"/>
              <w:rPr>
                <w:i/>
              </w:rPr>
            </w:pPr>
            <w:r w:rsidRPr="00E7407D">
              <w:rPr>
                <w:i/>
              </w:rPr>
              <w:t>Financial performance</w:t>
            </w:r>
          </w:p>
          <w:p w:rsidR="002804A1" w:rsidRPr="000B5818" w:rsidRDefault="008F0847" w:rsidP="002804A1">
            <w:pPr>
              <w:pStyle w:val="CommentText"/>
              <w:ind w:left="-108"/>
              <w:jc w:val="both"/>
              <w:rPr>
                <w:color w:val="000000" w:themeColor="text1"/>
              </w:rPr>
            </w:pPr>
            <w:r w:rsidRPr="00CD5D06">
              <w:t>The directors</w:t>
            </w:r>
            <w:r w:rsidR="006D4622" w:rsidRPr="00CD5D06">
              <w:t xml:space="preserve"> are satisfied with the Company’s performance for the financial </w:t>
            </w:r>
            <w:r w:rsidR="00EA7827">
              <w:t>period</w:t>
            </w:r>
            <w:r w:rsidR="006D4622" w:rsidRPr="00CD5D06">
              <w:t xml:space="preserve"> ended 3</w:t>
            </w:r>
            <w:r w:rsidR="00EA7827">
              <w:t>0</w:t>
            </w:r>
            <w:r w:rsidR="006D4622" w:rsidRPr="00CD5D06">
              <w:t xml:space="preserve"> </w:t>
            </w:r>
            <w:r w:rsidR="00EA7827">
              <w:t>June</w:t>
            </w:r>
            <w:r w:rsidR="006D4622" w:rsidRPr="00CD5D06">
              <w:t xml:space="preserve"> 201</w:t>
            </w:r>
            <w:r w:rsidR="00EA7827">
              <w:t>6</w:t>
            </w:r>
            <w:r w:rsidR="006D4622" w:rsidRPr="00CD5D06">
              <w:t xml:space="preserve"> and the financial position at the </w:t>
            </w:r>
            <w:r w:rsidR="006D4622" w:rsidRPr="00AA7C78">
              <w:t xml:space="preserve">end of the </w:t>
            </w:r>
            <w:r w:rsidR="00EA7827">
              <w:t>period</w:t>
            </w:r>
            <w:r w:rsidR="006D4622" w:rsidRPr="00AA7C78">
              <w:t xml:space="preserve">. </w:t>
            </w:r>
            <w:r w:rsidR="00683FCA" w:rsidRPr="00AA7C78">
              <w:rPr>
                <w:color w:val="000000" w:themeColor="text1"/>
              </w:rPr>
              <w:t xml:space="preserve">The </w:t>
            </w:r>
            <w:r w:rsidR="00BE3576">
              <w:rPr>
                <w:color w:val="000000" w:themeColor="text1"/>
              </w:rPr>
              <w:t>profit</w:t>
            </w:r>
            <w:r w:rsidR="009760D9" w:rsidRPr="00AA7C78">
              <w:rPr>
                <w:color w:val="000000" w:themeColor="text1"/>
              </w:rPr>
              <w:t xml:space="preserve"> for the financial </w:t>
            </w:r>
            <w:r w:rsidR="00EA7827">
              <w:rPr>
                <w:color w:val="000000" w:themeColor="text1"/>
              </w:rPr>
              <w:t>period</w:t>
            </w:r>
            <w:r w:rsidR="00683FCA" w:rsidRPr="00AA7C78">
              <w:rPr>
                <w:color w:val="000000" w:themeColor="text1"/>
              </w:rPr>
              <w:t xml:space="preserve">, after taxation, amounted to </w:t>
            </w:r>
            <w:r w:rsidR="00683FCA" w:rsidRPr="00B43DD6">
              <w:rPr>
                <w:color w:val="000000" w:themeColor="text1"/>
              </w:rPr>
              <w:t>$</w:t>
            </w:r>
            <w:r w:rsidR="00BE3576">
              <w:rPr>
                <w:color w:val="000000" w:themeColor="text1"/>
              </w:rPr>
              <w:t>6</w:t>
            </w:r>
            <w:r w:rsidR="00CA3373" w:rsidRPr="00B43DD6">
              <w:rPr>
                <w:color w:val="000000" w:themeColor="text1"/>
              </w:rPr>
              <w:t>,</w:t>
            </w:r>
            <w:r w:rsidR="00BE3576">
              <w:rPr>
                <w:color w:val="000000" w:themeColor="text1"/>
              </w:rPr>
              <w:t>297</w:t>
            </w:r>
            <w:r w:rsidR="005A3A10" w:rsidRPr="00B43DD6">
              <w:rPr>
                <w:color w:val="000000" w:themeColor="text1"/>
              </w:rPr>
              <w:t>,000</w:t>
            </w:r>
            <w:r w:rsidR="00CD5D06" w:rsidRPr="00AA7C78">
              <w:rPr>
                <w:color w:val="000000" w:themeColor="text1"/>
              </w:rPr>
              <w:t xml:space="preserve"> (201</w:t>
            </w:r>
            <w:r w:rsidR="00FE21F5">
              <w:rPr>
                <w:color w:val="000000" w:themeColor="text1"/>
              </w:rPr>
              <w:t>5</w:t>
            </w:r>
            <w:r w:rsidR="00CD5D06" w:rsidRPr="00B43DD6">
              <w:rPr>
                <w:color w:val="000000" w:themeColor="text1"/>
              </w:rPr>
              <w:t xml:space="preserve">: </w:t>
            </w:r>
            <w:r w:rsidR="00FE21F5" w:rsidRPr="00B43DD6">
              <w:rPr>
                <w:color w:val="000000" w:themeColor="text1"/>
              </w:rPr>
              <w:t xml:space="preserve">profit </w:t>
            </w:r>
            <w:r w:rsidR="00CD5D06" w:rsidRPr="00B43DD6">
              <w:rPr>
                <w:color w:val="000000" w:themeColor="text1"/>
              </w:rPr>
              <w:t>$</w:t>
            </w:r>
            <w:r w:rsidR="00BE3576">
              <w:rPr>
                <w:color w:val="000000" w:themeColor="text1"/>
              </w:rPr>
              <w:t>4</w:t>
            </w:r>
            <w:r w:rsidR="00F16105" w:rsidRPr="00B43DD6">
              <w:rPr>
                <w:color w:val="000000" w:themeColor="text1"/>
              </w:rPr>
              <w:t>,</w:t>
            </w:r>
            <w:r w:rsidR="00BE3576">
              <w:rPr>
                <w:color w:val="000000" w:themeColor="text1"/>
              </w:rPr>
              <w:t>52</w:t>
            </w:r>
            <w:r w:rsidR="00E7407D" w:rsidRPr="00B43DD6">
              <w:rPr>
                <w:color w:val="000000" w:themeColor="text1"/>
              </w:rPr>
              <w:t>7</w:t>
            </w:r>
            <w:r w:rsidR="00CD5D06" w:rsidRPr="00B43DD6">
              <w:rPr>
                <w:color w:val="000000" w:themeColor="text1"/>
              </w:rPr>
              <w:t>,</w:t>
            </w:r>
            <w:r w:rsidR="00BC69F0" w:rsidRPr="00B43DD6">
              <w:rPr>
                <w:color w:val="000000" w:themeColor="text1"/>
              </w:rPr>
              <w:t>000</w:t>
            </w:r>
            <w:r w:rsidR="00CD5D06" w:rsidRPr="00B43DD6">
              <w:rPr>
                <w:color w:val="000000" w:themeColor="text1"/>
              </w:rPr>
              <w:t>)</w:t>
            </w:r>
            <w:r w:rsidR="008B2774" w:rsidRPr="00B43DD6">
              <w:rPr>
                <w:color w:val="000000" w:themeColor="text1"/>
              </w:rPr>
              <w:t>.</w:t>
            </w:r>
            <w:r w:rsidR="002804A1" w:rsidRPr="000B5818">
              <w:rPr>
                <w:color w:val="000000" w:themeColor="text1"/>
              </w:rPr>
              <w:t xml:space="preserve"> </w:t>
            </w:r>
          </w:p>
          <w:p w:rsidR="002804A1" w:rsidRPr="00A85E1D" w:rsidRDefault="002804A1" w:rsidP="002E27C8">
            <w:pPr>
              <w:ind w:left="-108"/>
              <w:jc w:val="both"/>
            </w:pPr>
          </w:p>
          <w:p w:rsidR="009701FB" w:rsidRPr="00A85E1D" w:rsidRDefault="009701FB" w:rsidP="002E27C8">
            <w:pPr>
              <w:ind w:left="-108" w:right="-22"/>
              <w:jc w:val="both"/>
              <w:rPr>
                <w:b/>
              </w:rPr>
            </w:pPr>
            <w:r w:rsidRPr="00A85E1D">
              <w:rPr>
                <w:b/>
              </w:rPr>
              <w:t>Dividends</w:t>
            </w:r>
          </w:p>
          <w:p w:rsidR="00EE49C6" w:rsidRPr="00A85E1D" w:rsidRDefault="00EE49C6" w:rsidP="002E27C8">
            <w:pPr>
              <w:ind w:left="-108" w:right="-22"/>
              <w:jc w:val="both"/>
              <w:rPr>
                <w:b/>
              </w:rPr>
            </w:pPr>
          </w:p>
          <w:p w:rsidR="00BD4332" w:rsidRDefault="008B2774" w:rsidP="002E27C8">
            <w:pPr>
              <w:ind w:left="-108" w:right="-22"/>
              <w:jc w:val="both"/>
              <w:rPr>
                <w:color w:val="000000" w:themeColor="text1"/>
              </w:rPr>
            </w:pPr>
            <w:r>
              <w:t xml:space="preserve">During the </w:t>
            </w:r>
            <w:r w:rsidR="00FE21F5">
              <w:t>6</w:t>
            </w:r>
            <w:r>
              <w:t xml:space="preserve"> month period</w:t>
            </w:r>
            <w:r w:rsidR="009701FB" w:rsidRPr="00A85E1D">
              <w:t xml:space="preserve">, the Company declared </w:t>
            </w:r>
            <w:r w:rsidR="00DF3255" w:rsidRPr="00A85E1D">
              <w:t xml:space="preserve">that </w:t>
            </w:r>
            <w:r w:rsidR="00DF3255" w:rsidRPr="000B5818">
              <w:rPr>
                <w:color w:val="000000" w:themeColor="text1"/>
              </w:rPr>
              <w:t>an amount</w:t>
            </w:r>
            <w:r w:rsidR="0029067E" w:rsidRPr="000B5818">
              <w:rPr>
                <w:color w:val="000000" w:themeColor="text1"/>
              </w:rPr>
              <w:t xml:space="preserve"> </w:t>
            </w:r>
            <w:r w:rsidR="0029067E" w:rsidRPr="00E7407D">
              <w:rPr>
                <w:color w:val="000000" w:themeColor="text1"/>
              </w:rPr>
              <w:t>of $</w:t>
            </w:r>
            <w:r w:rsidR="00FE21F5" w:rsidRPr="00E7407D">
              <w:rPr>
                <w:color w:val="000000" w:themeColor="text1"/>
              </w:rPr>
              <w:t>7</w:t>
            </w:r>
            <w:r w:rsidR="0047766B" w:rsidRPr="00E7407D">
              <w:rPr>
                <w:color w:val="000000" w:themeColor="text1"/>
              </w:rPr>
              <w:t>,</w:t>
            </w:r>
            <w:r w:rsidR="00E7407D" w:rsidRPr="00E7407D">
              <w:rPr>
                <w:color w:val="000000" w:themeColor="text1"/>
              </w:rPr>
              <w:t>901</w:t>
            </w:r>
            <w:r w:rsidR="0047766B" w:rsidRPr="00E7407D">
              <w:rPr>
                <w:color w:val="000000" w:themeColor="text1"/>
              </w:rPr>
              <w:t>,000</w:t>
            </w:r>
            <w:r w:rsidR="0029067E" w:rsidRPr="00E7407D">
              <w:rPr>
                <w:color w:val="000000" w:themeColor="text1"/>
              </w:rPr>
              <w:t xml:space="preserve"> (</w:t>
            </w:r>
            <w:r w:rsidR="0029067E" w:rsidRPr="000B5818">
              <w:rPr>
                <w:color w:val="000000" w:themeColor="text1"/>
              </w:rPr>
              <w:t>201</w:t>
            </w:r>
            <w:r w:rsidR="00FE21F5">
              <w:rPr>
                <w:color w:val="000000" w:themeColor="text1"/>
              </w:rPr>
              <w:t>5</w:t>
            </w:r>
            <w:r w:rsidR="0029067E" w:rsidRPr="000B5818">
              <w:rPr>
                <w:color w:val="000000" w:themeColor="text1"/>
              </w:rPr>
              <w:t>: $</w:t>
            </w:r>
            <w:r w:rsidR="001D59AF" w:rsidRPr="000B5818">
              <w:rPr>
                <w:color w:val="000000" w:themeColor="text1"/>
              </w:rPr>
              <w:t>15,847,000</w:t>
            </w:r>
            <w:r w:rsidR="009701FB" w:rsidRPr="000B5818">
              <w:rPr>
                <w:color w:val="000000" w:themeColor="text1"/>
              </w:rPr>
              <w:t>)</w:t>
            </w:r>
            <w:r w:rsidR="00DF3255" w:rsidRPr="000B5818">
              <w:rPr>
                <w:color w:val="000000" w:themeColor="text1"/>
              </w:rPr>
              <w:t xml:space="preserve"> be paid as a dividend to </w:t>
            </w:r>
            <w:r w:rsidR="00675EDE">
              <w:rPr>
                <w:color w:val="000000" w:themeColor="text1"/>
              </w:rPr>
              <w:t xml:space="preserve">its parent, </w:t>
            </w:r>
            <w:r w:rsidR="00411971">
              <w:rPr>
                <w:color w:val="000000" w:themeColor="text1"/>
              </w:rPr>
              <w:t>MLID</w:t>
            </w:r>
            <w:r w:rsidR="00BD4332">
              <w:rPr>
                <w:color w:val="000000" w:themeColor="text1"/>
              </w:rPr>
              <w:t xml:space="preserve"> relating to the</w:t>
            </w:r>
            <w:r w:rsidR="00BD4332" w:rsidRPr="001F4257">
              <w:t xml:space="preserve"> accrued payments on the $750,000,000 other equity capital, please refer to note 1</w:t>
            </w:r>
            <w:r w:rsidR="004548CC">
              <w:t>5</w:t>
            </w:r>
            <w:r w:rsidR="00BD4332" w:rsidRPr="001F4257">
              <w:t>.</w:t>
            </w:r>
            <w:r w:rsidR="00BD4332">
              <w:rPr>
                <w:color w:val="000000" w:themeColor="text1"/>
              </w:rPr>
              <w:t xml:space="preserve"> </w:t>
            </w:r>
          </w:p>
          <w:p w:rsidR="00BD4332" w:rsidRDefault="00BD4332" w:rsidP="002E27C8">
            <w:pPr>
              <w:ind w:left="-108" w:right="-22"/>
              <w:jc w:val="both"/>
              <w:rPr>
                <w:color w:val="000000" w:themeColor="text1"/>
              </w:rPr>
            </w:pPr>
          </w:p>
          <w:p w:rsidR="0050288D" w:rsidRPr="00A85E1D" w:rsidRDefault="0050288D" w:rsidP="002E27C8">
            <w:pPr>
              <w:jc w:val="both"/>
              <w:rPr>
                <w:b/>
              </w:rPr>
            </w:pPr>
          </w:p>
          <w:p w:rsidR="00585936" w:rsidRPr="00536D1E" w:rsidRDefault="00585936" w:rsidP="002E27C8">
            <w:pPr>
              <w:ind w:left="-108"/>
              <w:jc w:val="both"/>
              <w:rPr>
                <w:b/>
              </w:rPr>
            </w:pPr>
            <w:r w:rsidRPr="00A85E1D">
              <w:rPr>
                <w:b/>
              </w:rPr>
              <w:t xml:space="preserve">Risk </w:t>
            </w:r>
            <w:r w:rsidRPr="00536D1E">
              <w:rPr>
                <w:b/>
              </w:rPr>
              <w:t>management</w:t>
            </w:r>
          </w:p>
          <w:p w:rsidR="00585936" w:rsidRPr="00536D1E" w:rsidRDefault="00585936" w:rsidP="002E27C8">
            <w:pPr>
              <w:ind w:left="-108"/>
              <w:jc w:val="both"/>
            </w:pPr>
          </w:p>
          <w:p w:rsidR="00524AEB" w:rsidRPr="00536D1E" w:rsidRDefault="00524AEB" w:rsidP="00382287">
            <w:pPr>
              <w:ind w:left="-108"/>
              <w:jc w:val="both"/>
            </w:pPr>
            <w:r w:rsidRPr="00536D1E">
              <w:t>Legal entity risk governance is built on the BAC approach to risk management as documented in the BAC Risk Framework. BAC takes a comprehensive approach to risk management, integrating it with strategic, capital and financial operating plans. BAC manages risk systematically, with focus on BAC as a whole and by business, Governance and Control Functions (“GFCs”), geography, legal entity and / or branch (where appropriate), product, service and transactions.</w:t>
            </w:r>
          </w:p>
          <w:p w:rsidR="00524AEB" w:rsidRPr="00536D1E" w:rsidRDefault="00524AEB" w:rsidP="00382287">
            <w:pPr>
              <w:ind w:left="-108"/>
              <w:jc w:val="both"/>
            </w:pPr>
          </w:p>
          <w:p w:rsidR="00524AEB" w:rsidRPr="00536D1E" w:rsidRDefault="00524AEB" w:rsidP="00382287">
            <w:pPr>
              <w:ind w:left="-108"/>
              <w:jc w:val="both"/>
              <w:rPr>
                <w:color w:val="auto"/>
              </w:rPr>
            </w:pPr>
            <w:r w:rsidRPr="00536D1E">
              <w:rPr>
                <w:color w:val="auto"/>
              </w:rPr>
              <w:t>The risk management approach has five components:</w:t>
            </w:r>
          </w:p>
          <w:p w:rsidR="00524AEB" w:rsidRPr="00536D1E" w:rsidRDefault="00524AEB" w:rsidP="00382287">
            <w:pPr>
              <w:ind w:left="-108"/>
              <w:jc w:val="both"/>
              <w:rPr>
                <w:color w:val="auto"/>
              </w:rPr>
            </w:pPr>
          </w:p>
          <w:p w:rsidR="0079092E" w:rsidRPr="00AF24EC" w:rsidRDefault="0079092E" w:rsidP="00EA7827">
            <w:pPr>
              <w:pStyle w:val="Reserved"/>
              <w:numPr>
                <w:ilvl w:val="0"/>
                <w:numId w:val="22"/>
              </w:numPr>
              <w:ind w:left="303"/>
              <w:jc w:val="both"/>
              <w:rPr>
                <w:color w:val="auto"/>
              </w:rPr>
            </w:pPr>
            <w:r w:rsidRPr="00AF24EC">
              <w:rPr>
                <w:color w:val="auto"/>
              </w:rPr>
              <w:t>Risk culture;</w:t>
            </w:r>
          </w:p>
          <w:p w:rsidR="0079092E" w:rsidRPr="00AF24EC" w:rsidRDefault="0079092E" w:rsidP="00EA7827">
            <w:pPr>
              <w:pStyle w:val="Reserved"/>
              <w:numPr>
                <w:ilvl w:val="0"/>
                <w:numId w:val="22"/>
              </w:numPr>
              <w:ind w:left="303"/>
              <w:jc w:val="both"/>
              <w:rPr>
                <w:color w:val="auto"/>
              </w:rPr>
            </w:pPr>
            <w:r w:rsidRPr="00AF24EC">
              <w:rPr>
                <w:color w:val="auto"/>
              </w:rPr>
              <w:t>Risk appetite;</w:t>
            </w:r>
          </w:p>
          <w:p w:rsidR="0079092E" w:rsidRPr="00AF24EC" w:rsidRDefault="0079092E" w:rsidP="00EA7827">
            <w:pPr>
              <w:pStyle w:val="Reserved"/>
              <w:numPr>
                <w:ilvl w:val="0"/>
                <w:numId w:val="22"/>
              </w:numPr>
              <w:ind w:left="303"/>
              <w:jc w:val="both"/>
              <w:rPr>
                <w:color w:val="auto"/>
              </w:rPr>
            </w:pPr>
            <w:r w:rsidRPr="00AF24EC">
              <w:rPr>
                <w:color w:val="auto"/>
              </w:rPr>
              <w:t>Risk governance;</w:t>
            </w:r>
          </w:p>
          <w:p w:rsidR="0079092E" w:rsidRPr="00AF24EC" w:rsidRDefault="0079092E" w:rsidP="00EA7827">
            <w:pPr>
              <w:pStyle w:val="Reserved"/>
              <w:numPr>
                <w:ilvl w:val="0"/>
                <w:numId w:val="22"/>
              </w:numPr>
              <w:ind w:left="303"/>
              <w:jc w:val="both"/>
              <w:rPr>
                <w:color w:val="auto"/>
              </w:rPr>
            </w:pPr>
            <w:r w:rsidRPr="00AF24EC">
              <w:rPr>
                <w:color w:val="auto"/>
              </w:rPr>
              <w:t>Risk reporting; and</w:t>
            </w:r>
          </w:p>
          <w:p w:rsidR="0079092E" w:rsidRPr="00AF24EC" w:rsidRDefault="0079092E" w:rsidP="00EA7827">
            <w:pPr>
              <w:pStyle w:val="Reserved"/>
              <w:numPr>
                <w:ilvl w:val="0"/>
                <w:numId w:val="22"/>
              </w:numPr>
              <w:ind w:left="303"/>
              <w:jc w:val="both"/>
              <w:rPr>
                <w:color w:val="auto"/>
              </w:rPr>
            </w:pPr>
            <w:r w:rsidRPr="00AF24EC">
              <w:rPr>
                <w:color w:val="auto"/>
              </w:rPr>
              <w:t>Risk management processes.</w:t>
            </w:r>
          </w:p>
          <w:p w:rsidR="00524AEB" w:rsidRPr="00536D1E" w:rsidRDefault="00524AEB" w:rsidP="00382287">
            <w:pPr>
              <w:ind w:left="-108"/>
              <w:jc w:val="both"/>
            </w:pPr>
          </w:p>
          <w:p w:rsidR="00524AEB" w:rsidRPr="00536D1E" w:rsidRDefault="00524AEB" w:rsidP="00382287">
            <w:pPr>
              <w:ind w:left="-108"/>
              <w:jc w:val="both"/>
            </w:pPr>
            <w:r w:rsidRPr="00536D1E">
              <w:t>The seven key types of risk faced by BAC Businesses as defined in the Risk Framework are market, credit, operational, liquidity, reputational, strategic and compliance risks.</w:t>
            </w:r>
          </w:p>
          <w:p w:rsidR="00524AEB" w:rsidRPr="00536D1E" w:rsidRDefault="00524AEB" w:rsidP="00382287">
            <w:pPr>
              <w:ind w:left="-108"/>
              <w:jc w:val="both"/>
            </w:pPr>
          </w:p>
          <w:p w:rsidR="00746F4A" w:rsidRDefault="00746F4A" w:rsidP="00382287">
            <w:pPr>
              <w:ind w:left="-108"/>
              <w:jc w:val="both"/>
            </w:pPr>
            <w:r w:rsidRPr="00536D1E">
              <w:t>The Company's risk management objectives and policies, as well as exposures in relation to the seven key risk types (market, credit, operational, liquidity, reputational, strategic and</w:t>
            </w:r>
            <w:r w:rsidRPr="00746F4A">
              <w:t xml:space="preserve"> compliance risks) are</w:t>
            </w:r>
            <w:r w:rsidR="00524AEB">
              <w:t xml:space="preserve"> further</w:t>
            </w:r>
            <w:r w:rsidRPr="00746F4A">
              <w:t xml:space="preserve"> described in the notes to the financial statements (see note </w:t>
            </w:r>
            <w:r w:rsidR="003B5373">
              <w:t>20</w:t>
            </w:r>
            <w:r w:rsidRPr="00746F4A">
              <w:t>).</w:t>
            </w:r>
          </w:p>
          <w:p w:rsidR="00382287" w:rsidRDefault="00382287" w:rsidP="00382287">
            <w:pPr>
              <w:ind w:left="-108"/>
              <w:jc w:val="both"/>
            </w:pPr>
          </w:p>
          <w:p w:rsidR="00382287" w:rsidRDefault="00382287" w:rsidP="00382287">
            <w:pPr>
              <w:ind w:left="-108"/>
              <w:jc w:val="both"/>
              <w:rPr>
                <w:b/>
              </w:rPr>
            </w:pPr>
            <w:r>
              <w:rPr>
                <w:b/>
              </w:rPr>
              <w:t>Composition of the board</w:t>
            </w:r>
          </w:p>
          <w:p w:rsidR="00382287" w:rsidRPr="00406C83" w:rsidRDefault="00382287" w:rsidP="00382287">
            <w:pPr>
              <w:jc w:val="both"/>
            </w:pPr>
          </w:p>
          <w:p w:rsidR="002804A1" w:rsidRDefault="00382287" w:rsidP="00382287">
            <w:pPr>
              <w:ind w:left="-108"/>
              <w:jc w:val="both"/>
            </w:pPr>
            <w:r w:rsidRPr="00C037DA">
              <w:t>The size and composition of the Board of Managing Directors and the combined experience reflect</w:t>
            </w:r>
            <w:r w:rsidR="00BE5285">
              <w:t>s</w:t>
            </w:r>
            <w:r w:rsidRPr="00C037DA">
              <w:t xml:space="preserve"> the best fit for profile and strategy of the Company. </w:t>
            </w:r>
            <w:r w:rsidR="00314EA0">
              <w:t>On 25</w:t>
            </w:r>
            <w:r w:rsidR="009E6902">
              <w:t xml:space="preserve"> April 2016, R.H.L de Groot was appointed to the Board. </w:t>
            </w:r>
            <w:r w:rsidRPr="00C037DA">
              <w:t xml:space="preserve">Currently </w:t>
            </w:r>
            <w:r w:rsidR="00314EA0">
              <w:t>two</w:t>
            </w:r>
            <w:r w:rsidR="009E6902">
              <w:t xml:space="preserve"> </w:t>
            </w:r>
            <w:r>
              <w:t>member</w:t>
            </w:r>
            <w:r w:rsidR="009E6902">
              <w:t>s</w:t>
            </w:r>
            <w:r w:rsidRPr="00C037DA">
              <w:t xml:space="preserve"> of the Board </w:t>
            </w:r>
            <w:r w:rsidR="009E6902">
              <w:t>are male</w:t>
            </w:r>
            <w:r w:rsidR="00DA5B83">
              <w:t xml:space="preserve"> and one member is</w:t>
            </w:r>
            <w:r w:rsidR="00314EA0">
              <w:t xml:space="preserve"> female</w:t>
            </w:r>
            <w:r w:rsidRPr="00C037DA">
              <w:t xml:space="preserve">. The Company is aware </w:t>
            </w:r>
            <w:r>
              <w:t>of the</w:t>
            </w:r>
            <w:r w:rsidRPr="00C037DA">
              <w:t xml:space="preserve"> gender diversity goals as set out in the article 2:276 section 2 of the Dutch Civil Code and the Company will pay close attention to gender diversity in the process of recruiting and appointing new Managing Directors.</w:t>
            </w:r>
          </w:p>
          <w:p w:rsidR="00382287" w:rsidRDefault="00382287" w:rsidP="002804A1">
            <w:pPr>
              <w:ind w:left="-108"/>
              <w:jc w:val="both"/>
            </w:pPr>
          </w:p>
          <w:p w:rsidR="00382287" w:rsidRPr="00A85E1D" w:rsidRDefault="00382287" w:rsidP="002804A1">
            <w:pPr>
              <w:ind w:left="-108"/>
              <w:jc w:val="both"/>
            </w:pPr>
          </w:p>
        </w:tc>
      </w:tr>
      <w:tr w:rsidR="00524AEB" w:rsidRPr="00A85E1D" w:rsidTr="00CB4BE6">
        <w:tc>
          <w:tcPr>
            <w:tcW w:w="9903" w:type="dxa"/>
          </w:tcPr>
          <w:p w:rsidR="00524AEB" w:rsidRPr="00A85E1D" w:rsidRDefault="00524AEB" w:rsidP="002E27C8">
            <w:pPr>
              <w:ind w:left="-108"/>
              <w:jc w:val="both"/>
            </w:pPr>
          </w:p>
        </w:tc>
      </w:tr>
    </w:tbl>
    <w:p w:rsidR="008B2774" w:rsidRDefault="008B2774">
      <w:pPr>
        <w:widowControl/>
        <w:autoSpaceDE/>
        <w:autoSpaceDN/>
        <w:adjustRightInd/>
      </w:pPr>
    </w:p>
    <w:p w:rsidR="00FE21F5" w:rsidRDefault="00FE21F5">
      <w:pPr>
        <w:widowControl/>
        <w:autoSpaceDE/>
        <w:autoSpaceDN/>
        <w:adjustRightInd/>
      </w:pPr>
    </w:p>
    <w:p w:rsidR="009E6902" w:rsidRDefault="009E6902">
      <w:pPr>
        <w:widowControl/>
        <w:autoSpaceDE/>
        <w:autoSpaceDN/>
        <w:adjustRightInd/>
      </w:pPr>
    </w:p>
    <w:p w:rsidR="00771622" w:rsidRDefault="00771622">
      <w:pPr>
        <w:widowControl/>
        <w:autoSpaceDE/>
        <w:autoSpaceDN/>
        <w:adjustRightInd/>
      </w:pPr>
    </w:p>
    <w:p w:rsidR="00771622" w:rsidRDefault="00771622">
      <w:pPr>
        <w:widowControl/>
        <w:autoSpaceDE/>
        <w:autoSpaceDN/>
        <w:adjustRightInd/>
      </w:pPr>
    </w:p>
    <w:p w:rsidR="00771622" w:rsidRPr="00A85E1D" w:rsidRDefault="00771622" w:rsidP="0047766B">
      <w:pPr>
        <w:ind w:hanging="142"/>
        <w:jc w:val="both"/>
        <w:outlineLvl w:val="0"/>
        <w:rPr>
          <w:b/>
        </w:rPr>
      </w:pPr>
      <w:r w:rsidRPr="00A85E1D">
        <w:rPr>
          <w:b/>
        </w:rPr>
        <w:t>DIRECTORS’ REPORT (continued)</w:t>
      </w:r>
    </w:p>
    <w:p w:rsidR="00771622" w:rsidRPr="00A85E1D" w:rsidRDefault="00771622" w:rsidP="0047766B">
      <w:pPr>
        <w:pBdr>
          <w:bottom w:val="single" w:sz="4" w:space="8" w:color="auto"/>
        </w:pBdr>
        <w:ind w:hanging="142"/>
        <w:jc w:val="both"/>
        <w:outlineLvl w:val="0"/>
        <w:rPr>
          <w:b/>
        </w:rPr>
      </w:pPr>
      <w:r w:rsidRPr="00A85E1D">
        <w:rPr>
          <w:b/>
        </w:rPr>
        <w:t>For</w:t>
      </w:r>
      <w:r>
        <w:rPr>
          <w:b/>
        </w:rPr>
        <w:t xml:space="preserve"> the </w:t>
      </w:r>
      <w:r w:rsidR="00FE21F5" w:rsidRPr="00FE21F5">
        <w:rPr>
          <w:b/>
        </w:rPr>
        <w:t xml:space="preserve">six months ended 30 June </w:t>
      </w:r>
      <w:r>
        <w:rPr>
          <w:b/>
        </w:rPr>
        <w:t>201</w:t>
      </w:r>
      <w:r w:rsidR="00FE21F5">
        <w:rPr>
          <w:b/>
        </w:rPr>
        <w:t>6</w:t>
      </w:r>
    </w:p>
    <w:p w:rsidR="00771622" w:rsidRDefault="00771622">
      <w:pPr>
        <w:widowControl/>
        <w:autoSpaceDE/>
        <w:autoSpaceDN/>
        <w:adjustRightInd/>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A40CF" w:rsidRPr="00A85E1D" w:rsidTr="00CB4BE6">
        <w:tc>
          <w:tcPr>
            <w:tcW w:w="9923" w:type="dxa"/>
          </w:tcPr>
          <w:p w:rsidR="007A40CF" w:rsidRPr="00A85E1D" w:rsidRDefault="007A40CF" w:rsidP="008B2774">
            <w:pPr>
              <w:ind w:left="-74"/>
              <w:rPr>
                <w:b/>
              </w:rPr>
            </w:pPr>
            <w:r w:rsidRPr="00A85E1D">
              <w:rPr>
                <w:b/>
              </w:rPr>
              <w:t>Board of Directors</w:t>
            </w:r>
          </w:p>
        </w:tc>
      </w:tr>
      <w:tr w:rsidR="007A40CF" w:rsidRPr="00A85E1D" w:rsidTr="00CB4BE6">
        <w:tc>
          <w:tcPr>
            <w:tcW w:w="9923" w:type="dxa"/>
          </w:tcPr>
          <w:p w:rsidR="007A40CF" w:rsidRPr="00A85E1D" w:rsidRDefault="007A40CF" w:rsidP="008B2774">
            <w:pPr>
              <w:ind w:left="34"/>
              <w:rPr>
                <w:b/>
                <w:i/>
              </w:rPr>
            </w:pPr>
          </w:p>
        </w:tc>
      </w:tr>
      <w:tr w:rsidR="007A40CF" w:rsidRPr="00A85E1D" w:rsidTr="00CB4BE6">
        <w:tc>
          <w:tcPr>
            <w:tcW w:w="9923" w:type="dxa"/>
          </w:tcPr>
          <w:p w:rsidR="007A40CF" w:rsidRPr="00A85E1D" w:rsidRDefault="007A40CF" w:rsidP="008B2774">
            <w:pPr>
              <w:ind w:left="-74"/>
              <w:rPr>
                <w:i/>
              </w:rPr>
            </w:pPr>
            <w:r w:rsidRPr="00A85E1D">
              <w:rPr>
                <w:i/>
              </w:rPr>
              <w:t xml:space="preserve">Managing Directors </w:t>
            </w:r>
          </w:p>
        </w:tc>
      </w:tr>
      <w:tr w:rsidR="007A40CF" w:rsidRPr="00A85E1D" w:rsidTr="00CB4BE6">
        <w:tc>
          <w:tcPr>
            <w:tcW w:w="9923" w:type="dxa"/>
          </w:tcPr>
          <w:p w:rsidR="007A40CF" w:rsidRPr="00A85E1D" w:rsidRDefault="007A40CF" w:rsidP="008B2774">
            <w:pPr>
              <w:ind w:left="-74"/>
              <w:rPr>
                <w:i/>
              </w:rPr>
            </w:pPr>
            <w:r w:rsidRPr="00A85E1D">
              <w:rPr>
                <w:i/>
              </w:rPr>
              <w:t>(together authorised to represent the Company)</w:t>
            </w:r>
          </w:p>
        </w:tc>
      </w:tr>
      <w:tr w:rsidR="007A40CF" w:rsidRPr="00A85E1D" w:rsidTr="00CB4BE6">
        <w:tc>
          <w:tcPr>
            <w:tcW w:w="9923" w:type="dxa"/>
          </w:tcPr>
          <w:p w:rsidR="007A40CF" w:rsidRPr="00E069CC" w:rsidRDefault="007A40CF" w:rsidP="008B2774">
            <w:pPr>
              <w:ind w:left="-74"/>
              <w:rPr>
                <w:color w:val="FF0000"/>
              </w:rPr>
            </w:pPr>
          </w:p>
          <w:p w:rsidR="00314EA0" w:rsidRPr="00D52081" w:rsidRDefault="00314EA0" w:rsidP="00314EA0">
            <w:pPr>
              <w:ind w:left="-57"/>
              <w:rPr>
                <w:color w:val="000000" w:themeColor="text1"/>
              </w:rPr>
            </w:pPr>
            <w:r w:rsidRPr="00D52081">
              <w:rPr>
                <w:color w:val="000000" w:themeColor="text1"/>
              </w:rPr>
              <w:t>A.E. Okobia</w:t>
            </w:r>
          </w:p>
          <w:p w:rsidR="00314EA0" w:rsidRDefault="00314EA0" w:rsidP="007A40CF">
            <w:pPr>
              <w:ind w:left="-74"/>
              <w:rPr>
                <w:color w:val="000000" w:themeColor="text1"/>
              </w:rPr>
            </w:pPr>
          </w:p>
          <w:p w:rsidR="00314EA0" w:rsidRDefault="00314EA0" w:rsidP="00314EA0">
            <w:pPr>
              <w:ind w:left="-74"/>
              <w:rPr>
                <w:color w:val="000000" w:themeColor="text1"/>
              </w:rPr>
            </w:pPr>
            <w:r w:rsidRPr="00D52081">
              <w:rPr>
                <w:color w:val="000000" w:themeColor="text1"/>
              </w:rPr>
              <w:t>A.C. Jones</w:t>
            </w:r>
          </w:p>
          <w:p w:rsidR="00314EA0" w:rsidRDefault="00314EA0" w:rsidP="007A40CF">
            <w:pPr>
              <w:ind w:left="-74"/>
              <w:rPr>
                <w:color w:val="000000" w:themeColor="text1"/>
              </w:rPr>
            </w:pPr>
          </w:p>
          <w:p w:rsidR="007A40CF" w:rsidRPr="00D52081" w:rsidRDefault="000F7CF4" w:rsidP="007A40CF">
            <w:pPr>
              <w:ind w:left="-74"/>
              <w:rPr>
                <w:color w:val="000000" w:themeColor="text1"/>
              </w:rPr>
            </w:pPr>
            <w:r>
              <w:rPr>
                <w:color w:val="000000" w:themeColor="text1"/>
              </w:rPr>
              <w:t xml:space="preserve">R.H.L de Groot (appointed </w:t>
            </w:r>
            <w:r w:rsidR="003A25F8">
              <w:rPr>
                <w:color w:val="000000" w:themeColor="text1"/>
              </w:rPr>
              <w:t>25 April</w:t>
            </w:r>
            <w:r>
              <w:rPr>
                <w:color w:val="000000" w:themeColor="text1"/>
              </w:rPr>
              <w:t xml:space="preserve"> 2016)</w:t>
            </w:r>
          </w:p>
          <w:p w:rsidR="007A40CF" w:rsidRPr="00D52081" w:rsidRDefault="007A40CF" w:rsidP="007A40CF">
            <w:pPr>
              <w:ind w:left="-74"/>
              <w:rPr>
                <w:color w:val="000000" w:themeColor="text1"/>
              </w:rPr>
            </w:pPr>
          </w:p>
          <w:p w:rsidR="00D10943" w:rsidRPr="00E069CC" w:rsidRDefault="00D10943">
            <w:pPr>
              <w:ind w:left="-74"/>
              <w:rPr>
                <w:color w:val="FF0000"/>
              </w:rPr>
            </w:pPr>
          </w:p>
        </w:tc>
      </w:tr>
    </w:tbl>
    <w:p w:rsidR="008C4AAE" w:rsidRDefault="008B2774" w:rsidP="003B0112">
      <w:pPr>
        <w:ind w:left="-142"/>
        <w:outlineLvl w:val="0"/>
        <w:rPr>
          <w:b/>
        </w:rPr>
      </w:pPr>
      <w:r>
        <w:rPr>
          <w:b/>
        </w:rPr>
        <w:t>Board of Directors</w:t>
      </w:r>
    </w:p>
    <w:p w:rsidR="008B2774" w:rsidRPr="00A242BE" w:rsidRDefault="00E7407D" w:rsidP="008B2774">
      <w:pPr>
        <w:ind w:left="-142"/>
        <w:rPr>
          <w:b/>
          <w:color w:val="auto"/>
        </w:rPr>
        <w:sectPr w:rsidR="008B2774" w:rsidRPr="00A242BE" w:rsidSect="00DA656F">
          <w:headerReference w:type="even" r:id="rId10"/>
          <w:headerReference w:type="default" r:id="rId11"/>
          <w:footerReference w:type="default" r:id="rId12"/>
          <w:headerReference w:type="first" r:id="rId13"/>
          <w:pgSz w:w="11952" w:h="16848"/>
          <w:pgMar w:top="432" w:right="895" w:bottom="576" w:left="1296" w:header="720" w:footer="720" w:gutter="0"/>
          <w:pgNumType w:start="2"/>
          <w:cols w:space="720"/>
          <w:noEndnote/>
        </w:sectPr>
      </w:pPr>
      <w:r>
        <w:rPr>
          <w:b/>
          <w:color w:val="auto"/>
        </w:rPr>
        <w:t>28 September</w:t>
      </w:r>
      <w:r w:rsidR="00FE21F5">
        <w:rPr>
          <w:b/>
          <w:color w:val="auto"/>
        </w:rPr>
        <w:t xml:space="preserve"> 2016</w:t>
      </w:r>
    </w:p>
    <w:p w:rsidR="003571F2" w:rsidRPr="00A85E1D" w:rsidRDefault="003571F2" w:rsidP="003B0112">
      <w:pPr>
        <w:pStyle w:val="HdrLeftAlign"/>
        <w:outlineLvl w:val="0"/>
      </w:pPr>
      <w:r w:rsidRPr="00A85E1D">
        <w:t>STATEMENT OF COMPREHENSIVE INCOME</w:t>
      </w:r>
    </w:p>
    <w:p w:rsidR="002D74EC" w:rsidRPr="00A85E1D" w:rsidRDefault="002D74EC" w:rsidP="003B0112">
      <w:pPr>
        <w:pBdr>
          <w:bottom w:val="single" w:sz="4" w:space="8" w:color="auto"/>
        </w:pBdr>
        <w:outlineLvl w:val="0"/>
        <w:rPr>
          <w:b/>
        </w:rPr>
      </w:pPr>
      <w:r w:rsidRPr="00A85E1D">
        <w:rPr>
          <w:b/>
        </w:rPr>
        <w:t xml:space="preserve">For the </w:t>
      </w:r>
      <w:r w:rsidR="00FE21F5" w:rsidRPr="00FE21F5">
        <w:rPr>
          <w:b/>
        </w:rPr>
        <w:t xml:space="preserve">six months ended 30 June </w:t>
      </w:r>
      <w:r w:rsidRPr="00A85E1D">
        <w:rPr>
          <w:b/>
        </w:rPr>
        <w:t>201</w:t>
      </w:r>
      <w:r w:rsidR="00FE21F5">
        <w:rPr>
          <w:b/>
        </w:rPr>
        <w:t>6</w:t>
      </w:r>
    </w:p>
    <w:p w:rsidR="003571F2" w:rsidRPr="00A85E1D" w:rsidRDefault="003571F2" w:rsidP="00927E4F">
      <w:pPr>
        <w:pStyle w:val="HdrLeftAlign"/>
      </w:pPr>
      <w:r w:rsidRPr="00A85E1D">
        <w:tab/>
      </w:r>
      <w:r w:rsidRPr="00A85E1D">
        <w:tab/>
      </w:r>
      <w:r w:rsidRPr="00A85E1D">
        <w:tab/>
      </w:r>
      <w:r w:rsidRPr="00A85E1D">
        <w:tab/>
      </w:r>
      <w:r w:rsidRPr="00A85E1D">
        <w:tab/>
        <w:t xml:space="preserve">                   </w:t>
      </w:r>
    </w:p>
    <w:p w:rsidR="003571F2" w:rsidRPr="00A85E1D" w:rsidRDefault="003571F2" w:rsidP="003571F2">
      <w:pPr>
        <w:pStyle w:val="Reserved"/>
        <w:spacing w:before="100"/>
        <w:ind w:left="-142"/>
      </w:pPr>
    </w:p>
    <w:p w:rsidR="003571F2" w:rsidRPr="00A85E1D" w:rsidRDefault="007B106E" w:rsidP="00034BA4">
      <w:pPr>
        <w:ind w:right="-142"/>
        <w:jc w:val="right"/>
        <w:outlineLvl w:val="0"/>
        <w:rPr>
          <w:b/>
        </w:rPr>
      </w:pPr>
      <w:r w:rsidRPr="00A85E1D">
        <w:rPr>
          <w:b/>
        </w:rPr>
        <w:tab/>
      </w:r>
      <w:r w:rsidRPr="00A85E1D">
        <w:rPr>
          <w:b/>
        </w:rPr>
        <w:tab/>
      </w:r>
      <w:r w:rsidRPr="00A85E1D">
        <w:rPr>
          <w:b/>
        </w:rPr>
        <w:tab/>
      </w:r>
      <w:r w:rsidRPr="00A85E1D">
        <w:rPr>
          <w:b/>
        </w:rPr>
        <w:tab/>
      </w:r>
      <w:r w:rsidRPr="00A85E1D">
        <w:rPr>
          <w:b/>
        </w:rPr>
        <w:tab/>
      </w:r>
      <w:r w:rsidRPr="00A85E1D">
        <w:rPr>
          <w:b/>
        </w:rPr>
        <w:tab/>
      </w:r>
      <w:r w:rsidRPr="00A85E1D">
        <w:rPr>
          <w:b/>
        </w:rPr>
        <w:tab/>
      </w:r>
      <w:r w:rsidRPr="00A85E1D">
        <w:rPr>
          <w:b/>
        </w:rPr>
        <w:tab/>
      </w:r>
      <w:r w:rsidRPr="00A85E1D">
        <w:rPr>
          <w:b/>
        </w:rPr>
        <w:tab/>
      </w:r>
      <w:r w:rsidRPr="00A85E1D">
        <w:rPr>
          <w:b/>
        </w:rPr>
        <w:tab/>
      </w:r>
      <w:r w:rsidR="00FE21F5">
        <w:rPr>
          <w:b/>
        </w:rPr>
        <w:t>SIX MONTHS</w:t>
      </w:r>
      <w:r w:rsidR="003571F2" w:rsidRPr="00A85E1D">
        <w:rPr>
          <w:b/>
        </w:rPr>
        <w:t xml:space="preserve"> ENDED</w:t>
      </w:r>
      <w:r w:rsidRPr="00A85E1D">
        <w:rPr>
          <w:b/>
        </w:rPr>
        <w:t xml:space="preserve">       </w:t>
      </w:r>
      <w:r w:rsidR="003571F2" w:rsidRPr="00A85E1D">
        <w:rPr>
          <w:b/>
        </w:rPr>
        <w:t xml:space="preserve"> </w:t>
      </w:r>
    </w:p>
    <w:p w:rsidR="00A57A34" w:rsidRDefault="003571F2" w:rsidP="00034BA4">
      <w:pPr>
        <w:ind w:right="-142"/>
        <w:jc w:val="right"/>
        <w:outlineLvl w:val="0"/>
        <w:rPr>
          <w:b/>
        </w:rPr>
      </w:pPr>
      <w:r w:rsidRPr="00A85E1D">
        <w:rPr>
          <w:b/>
        </w:rPr>
        <w:t>3</w:t>
      </w:r>
      <w:r w:rsidR="00FE21F5">
        <w:rPr>
          <w:b/>
        </w:rPr>
        <w:t>0</w:t>
      </w:r>
      <w:r w:rsidRPr="00A85E1D">
        <w:rPr>
          <w:b/>
        </w:rPr>
        <w:t xml:space="preserve"> </w:t>
      </w:r>
      <w:r w:rsidR="00FE21F5">
        <w:rPr>
          <w:b/>
        </w:rPr>
        <w:t>JUNE</w:t>
      </w:r>
    </w:p>
    <w:p w:rsidR="003571F2" w:rsidRPr="00A85E1D" w:rsidRDefault="003571F2" w:rsidP="003571F2">
      <w:pPr>
        <w:pStyle w:val="BSPYCurrSiCentItalic"/>
        <w:ind w:left="-142"/>
        <w:jc w:val="left"/>
        <w:rPr>
          <w:i w:val="0"/>
          <w:iCs w:val="0"/>
        </w:rPr>
      </w:pPr>
    </w:p>
    <w:tbl>
      <w:tblPr>
        <w:tblStyle w:val="TableGrid"/>
        <w:tblW w:w="101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1276"/>
        <w:gridCol w:w="283"/>
        <w:gridCol w:w="1276"/>
        <w:gridCol w:w="382"/>
        <w:gridCol w:w="1285"/>
      </w:tblGrid>
      <w:tr w:rsidR="009760D9" w:rsidRPr="00A85E1D" w:rsidTr="009760D9">
        <w:tc>
          <w:tcPr>
            <w:tcW w:w="5671" w:type="dxa"/>
          </w:tcPr>
          <w:p w:rsidR="009760D9" w:rsidRPr="00A85E1D" w:rsidRDefault="009760D9" w:rsidP="00927E4F">
            <w:pPr>
              <w:ind w:left="176"/>
              <w:rPr>
                <w:b/>
              </w:rPr>
            </w:pPr>
          </w:p>
        </w:tc>
        <w:tc>
          <w:tcPr>
            <w:tcW w:w="1276" w:type="dxa"/>
          </w:tcPr>
          <w:p w:rsidR="009760D9" w:rsidRPr="00A85E1D" w:rsidRDefault="009760D9" w:rsidP="00F05A2B">
            <w:pPr>
              <w:rPr>
                <w:b/>
              </w:rPr>
            </w:pPr>
          </w:p>
        </w:tc>
        <w:tc>
          <w:tcPr>
            <w:tcW w:w="283" w:type="dxa"/>
          </w:tcPr>
          <w:p w:rsidR="009760D9" w:rsidRPr="00A85E1D" w:rsidRDefault="009760D9" w:rsidP="00F05A2B">
            <w:pPr>
              <w:rPr>
                <w:b/>
              </w:rPr>
            </w:pPr>
          </w:p>
        </w:tc>
        <w:tc>
          <w:tcPr>
            <w:tcW w:w="1276" w:type="dxa"/>
          </w:tcPr>
          <w:p w:rsidR="00E925B9" w:rsidRDefault="00E925B9" w:rsidP="005A3A10">
            <w:pPr>
              <w:ind w:right="34"/>
              <w:jc w:val="right"/>
              <w:rPr>
                <w:b/>
              </w:rPr>
            </w:pPr>
          </w:p>
          <w:p w:rsidR="009760D9" w:rsidRPr="00A85E1D" w:rsidRDefault="009760D9" w:rsidP="00FE21F5">
            <w:pPr>
              <w:ind w:right="34"/>
              <w:jc w:val="right"/>
              <w:rPr>
                <w:b/>
              </w:rPr>
            </w:pPr>
            <w:r w:rsidRPr="00A85E1D">
              <w:rPr>
                <w:b/>
              </w:rPr>
              <w:t>201</w:t>
            </w:r>
            <w:r w:rsidR="00FE21F5">
              <w:rPr>
                <w:b/>
              </w:rPr>
              <w:t>6</w:t>
            </w:r>
          </w:p>
        </w:tc>
        <w:tc>
          <w:tcPr>
            <w:tcW w:w="382" w:type="dxa"/>
          </w:tcPr>
          <w:p w:rsidR="009760D9" w:rsidRPr="00A85E1D" w:rsidRDefault="009760D9" w:rsidP="00F05A2B">
            <w:pPr>
              <w:ind w:right="34"/>
              <w:jc w:val="right"/>
              <w:rPr>
                <w:b/>
              </w:rPr>
            </w:pPr>
          </w:p>
        </w:tc>
        <w:tc>
          <w:tcPr>
            <w:tcW w:w="1285" w:type="dxa"/>
          </w:tcPr>
          <w:p w:rsidR="00E925B9" w:rsidRDefault="00E925B9" w:rsidP="005A3A10">
            <w:pPr>
              <w:ind w:right="34"/>
              <w:jc w:val="right"/>
            </w:pPr>
            <w:r w:rsidRPr="00E478B9">
              <w:t>As restated</w:t>
            </w:r>
          </w:p>
          <w:p w:rsidR="009760D9" w:rsidRPr="00A85E1D" w:rsidRDefault="009760D9" w:rsidP="00FE21F5">
            <w:pPr>
              <w:ind w:right="34"/>
              <w:jc w:val="right"/>
            </w:pPr>
            <w:r w:rsidRPr="00A85E1D">
              <w:t>201</w:t>
            </w:r>
            <w:r w:rsidR="00FE21F5">
              <w:t>5</w:t>
            </w:r>
          </w:p>
        </w:tc>
      </w:tr>
      <w:tr w:rsidR="009760D9" w:rsidRPr="00A85E1D" w:rsidTr="009760D9">
        <w:tc>
          <w:tcPr>
            <w:tcW w:w="5671" w:type="dxa"/>
          </w:tcPr>
          <w:p w:rsidR="009760D9" w:rsidRPr="00A85E1D" w:rsidRDefault="009760D9" w:rsidP="00927E4F">
            <w:pPr>
              <w:ind w:left="176"/>
              <w:rPr>
                <w:b/>
              </w:rPr>
            </w:pPr>
          </w:p>
        </w:tc>
        <w:tc>
          <w:tcPr>
            <w:tcW w:w="1276" w:type="dxa"/>
          </w:tcPr>
          <w:p w:rsidR="009760D9" w:rsidRPr="00A85E1D" w:rsidRDefault="009760D9" w:rsidP="00F05A2B">
            <w:pPr>
              <w:jc w:val="center"/>
              <w:rPr>
                <w:b/>
              </w:rPr>
            </w:pPr>
            <w:r w:rsidRPr="00A85E1D">
              <w:rPr>
                <w:b/>
              </w:rPr>
              <w:t>Note</w:t>
            </w:r>
          </w:p>
        </w:tc>
        <w:tc>
          <w:tcPr>
            <w:tcW w:w="283" w:type="dxa"/>
          </w:tcPr>
          <w:p w:rsidR="009760D9" w:rsidRPr="00A85E1D" w:rsidRDefault="009760D9" w:rsidP="00F05A2B">
            <w:pPr>
              <w:rPr>
                <w:b/>
              </w:rPr>
            </w:pPr>
          </w:p>
        </w:tc>
        <w:tc>
          <w:tcPr>
            <w:tcW w:w="1276" w:type="dxa"/>
          </w:tcPr>
          <w:p w:rsidR="009760D9" w:rsidRPr="00A85E1D" w:rsidRDefault="009760D9" w:rsidP="00DB0F35">
            <w:pPr>
              <w:ind w:right="34"/>
              <w:jc w:val="right"/>
              <w:rPr>
                <w:b/>
              </w:rPr>
            </w:pPr>
            <w:r w:rsidRPr="00A85E1D">
              <w:rPr>
                <w:b/>
              </w:rPr>
              <w:t>$’000</w:t>
            </w:r>
          </w:p>
        </w:tc>
        <w:tc>
          <w:tcPr>
            <w:tcW w:w="382" w:type="dxa"/>
          </w:tcPr>
          <w:p w:rsidR="009760D9" w:rsidRPr="00A85E1D" w:rsidRDefault="009760D9" w:rsidP="00DB0F35">
            <w:pPr>
              <w:ind w:right="34"/>
              <w:jc w:val="right"/>
              <w:rPr>
                <w:b/>
              </w:rPr>
            </w:pPr>
          </w:p>
        </w:tc>
        <w:tc>
          <w:tcPr>
            <w:tcW w:w="1285" w:type="dxa"/>
          </w:tcPr>
          <w:p w:rsidR="009760D9" w:rsidRPr="00A85E1D" w:rsidRDefault="009760D9" w:rsidP="00DB0F35">
            <w:pPr>
              <w:ind w:right="34"/>
              <w:jc w:val="right"/>
            </w:pPr>
            <w:r w:rsidRPr="00A85E1D">
              <w:t>$’000</w:t>
            </w:r>
          </w:p>
        </w:tc>
      </w:tr>
      <w:tr w:rsidR="009760D9" w:rsidRPr="00A85E1D" w:rsidTr="009760D9">
        <w:tc>
          <w:tcPr>
            <w:tcW w:w="5671" w:type="dxa"/>
          </w:tcPr>
          <w:p w:rsidR="009760D9" w:rsidRPr="00A85E1D" w:rsidRDefault="009760D9" w:rsidP="00927E4F">
            <w:pPr>
              <w:ind w:left="176"/>
              <w:rPr>
                <w:b/>
              </w:rPr>
            </w:pPr>
          </w:p>
        </w:tc>
        <w:tc>
          <w:tcPr>
            <w:tcW w:w="1276" w:type="dxa"/>
          </w:tcPr>
          <w:p w:rsidR="009760D9" w:rsidRPr="00A85E1D" w:rsidRDefault="009760D9" w:rsidP="00F05A2B">
            <w:pPr>
              <w:jc w:val="center"/>
            </w:pPr>
          </w:p>
        </w:tc>
        <w:tc>
          <w:tcPr>
            <w:tcW w:w="283" w:type="dxa"/>
          </w:tcPr>
          <w:p w:rsidR="009760D9" w:rsidRPr="00A85E1D" w:rsidRDefault="009760D9" w:rsidP="00F05A2B">
            <w:pPr>
              <w:rPr>
                <w:b/>
              </w:rPr>
            </w:pPr>
          </w:p>
        </w:tc>
        <w:tc>
          <w:tcPr>
            <w:tcW w:w="1276" w:type="dxa"/>
          </w:tcPr>
          <w:p w:rsidR="009760D9" w:rsidRPr="00A85E1D" w:rsidRDefault="009760D9" w:rsidP="00F05A2B">
            <w:pPr>
              <w:ind w:right="34"/>
              <w:jc w:val="right"/>
              <w:rPr>
                <w:b/>
              </w:rPr>
            </w:pPr>
          </w:p>
        </w:tc>
        <w:tc>
          <w:tcPr>
            <w:tcW w:w="382" w:type="dxa"/>
          </w:tcPr>
          <w:p w:rsidR="009760D9" w:rsidRPr="00A85E1D" w:rsidRDefault="009760D9" w:rsidP="00F05A2B">
            <w:pPr>
              <w:ind w:right="34"/>
              <w:jc w:val="right"/>
              <w:rPr>
                <w:b/>
              </w:rPr>
            </w:pPr>
          </w:p>
        </w:tc>
        <w:tc>
          <w:tcPr>
            <w:tcW w:w="1285" w:type="dxa"/>
          </w:tcPr>
          <w:p w:rsidR="009760D9" w:rsidRPr="00A85E1D" w:rsidRDefault="009760D9" w:rsidP="00F05A2B">
            <w:pPr>
              <w:ind w:right="34"/>
              <w:jc w:val="right"/>
            </w:pPr>
          </w:p>
        </w:tc>
      </w:tr>
      <w:tr w:rsidR="009760D9" w:rsidRPr="00A85E1D" w:rsidTr="009760D9">
        <w:tc>
          <w:tcPr>
            <w:tcW w:w="5671" w:type="dxa"/>
          </w:tcPr>
          <w:p w:rsidR="009760D9" w:rsidRPr="00A85E1D" w:rsidRDefault="009760D9" w:rsidP="00927E4F">
            <w:pPr>
              <w:ind w:left="176"/>
              <w:rPr>
                <w:b/>
              </w:rPr>
            </w:pPr>
          </w:p>
        </w:tc>
        <w:tc>
          <w:tcPr>
            <w:tcW w:w="1276" w:type="dxa"/>
          </w:tcPr>
          <w:p w:rsidR="009760D9" w:rsidRPr="00A85E1D" w:rsidRDefault="009760D9" w:rsidP="00F05A2B">
            <w:pPr>
              <w:jc w:val="center"/>
            </w:pPr>
          </w:p>
        </w:tc>
        <w:tc>
          <w:tcPr>
            <w:tcW w:w="283" w:type="dxa"/>
          </w:tcPr>
          <w:p w:rsidR="009760D9" w:rsidRPr="00A85E1D" w:rsidRDefault="009760D9" w:rsidP="00F05A2B">
            <w:pPr>
              <w:rPr>
                <w:b/>
              </w:rPr>
            </w:pPr>
          </w:p>
        </w:tc>
        <w:tc>
          <w:tcPr>
            <w:tcW w:w="1276" w:type="dxa"/>
          </w:tcPr>
          <w:p w:rsidR="009760D9" w:rsidRPr="00A85E1D" w:rsidRDefault="009760D9" w:rsidP="00F05A2B">
            <w:pPr>
              <w:ind w:right="34"/>
              <w:jc w:val="right"/>
              <w:rPr>
                <w:b/>
              </w:rPr>
            </w:pPr>
          </w:p>
        </w:tc>
        <w:tc>
          <w:tcPr>
            <w:tcW w:w="382" w:type="dxa"/>
          </w:tcPr>
          <w:p w:rsidR="009760D9" w:rsidRPr="00A85E1D" w:rsidRDefault="009760D9" w:rsidP="00F05A2B">
            <w:pPr>
              <w:ind w:right="34"/>
              <w:jc w:val="right"/>
              <w:rPr>
                <w:b/>
              </w:rPr>
            </w:pPr>
          </w:p>
        </w:tc>
        <w:tc>
          <w:tcPr>
            <w:tcW w:w="1285" w:type="dxa"/>
          </w:tcPr>
          <w:p w:rsidR="009760D9" w:rsidRPr="00A85E1D" w:rsidRDefault="009760D9" w:rsidP="00F05A2B">
            <w:pPr>
              <w:ind w:right="34"/>
              <w:jc w:val="right"/>
            </w:pPr>
          </w:p>
        </w:tc>
      </w:tr>
      <w:tr w:rsidR="009760D9" w:rsidRPr="00A85E1D" w:rsidTr="009760D9">
        <w:tc>
          <w:tcPr>
            <w:tcW w:w="5671" w:type="dxa"/>
          </w:tcPr>
          <w:p w:rsidR="009760D9" w:rsidRPr="00A85E1D" w:rsidRDefault="009760D9" w:rsidP="00927E4F">
            <w:pPr>
              <w:ind w:left="176"/>
            </w:pPr>
          </w:p>
        </w:tc>
        <w:tc>
          <w:tcPr>
            <w:tcW w:w="1276" w:type="dxa"/>
          </w:tcPr>
          <w:p w:rsidR="009760D9" w:rsidRPr="00A85E1D" w:rsidRDefault="009760D9" w:rsidP="00F05A2B">
            <w:pPr>
              <w:jc w:val="center"/>
            </w:pPr>
          </w:p>
        </w:tc>
        <w:tc>
          <w:tcPr>
            <w:tcW w:w="283" w:type="dxa"/>
          </w:tcPr>
          <w:p w:rsidR="009760D9" w:rsidRPr="00A85E1D" w:rsidRDefault="009760D9" w:rsidP="00F05A2B">
            <w:pPr>
              <w:rPr>
                <w:b/>
              </w:rPr>
            </w:pPr>
          </w:p>
        </w:tc>
        <w:tc>
          <w:tcPr>
            <w:tcW w:w="1276" w:type="dxa"/>
          </w:tcPr>
          <w:p w:rsidR="009760D9" w:rsidRPr="00A85E1D" w:rsidRDefault="009760D9" w:rsidP="00F05A2B">
            <w:pPr>
              <w:ind w:right="34"/>
              <w:jc w:val="right"/>
              <w:rPr>
                <w:b/>
              </w:rPr>
            </w:pPr>
          </w:p>
        </w:tc>
        <w:tc>
          <w:tcPr>
            <w:tcW w:w="382" w:type="dxa"/>
          </w:tcPr>
          <w:p w:rsidR="009760D9" w:rsidRPr="00A85E1D" w:rsidRDefault="009760D9" w:rsidP="00F05A2B">
            <w:pPr>
              <w:ind w:right="34"/>
              <w:jc w:val="right"/>
              <w:rPr>
                <w:b/>
              </w:rPr>
            </w:pPr>
          </w:p>
        </w:tc>
        <w:tc>
          <w:tcPr>
            <w:tcW w:w="1285" w:type="dxa"/>
          </w:tcPr>
          <w:p w:rsidR="009760D9" w:rsidRPr="00A85E1D" w:rsidRDefault="009760D9" w:rsidP="00F05A2B">
            <w:pPr>
              <w:ind w:right="34"/>
              <w:jc w:val="right"/>
            </w:pPr>
          </w:p>
        </w:tc>
      </w:tr>
      <w:tr w:rsidR="009760D9" w:rsidRPr="00A85E1D" w:rsidTr="009760D9">
        <w:tc>
          <w:tcPr>
            <w:tcW w:w="5671" w:type="dxa"/>
          </w:tcPr>
          <w:p w:rsidR="009760D9" w:rsidRPr="00212618" w:rsidRDefault="009760D9" w:rsidP="00537379">
            <w:pPr>
              <w:ind w:left="176"/>
              <w:rPr>
                <w:color w:val="000000" w:themeColor="text1"/>
              </w:rPr>
            </w:pPr>
            <w:r w:rsidRPr="00212618">
              <w:rPr>
                <w:color w:val="000000" w:themeColor="text1"/>
              </w:rPr>
              <w:t>Net</w:t>
            </w:r>
            <w:r w:rsidR="00986A93" w:rsidRPr="00212618">
              <w:rPr>
                <w:color w:val="000000" w:themeColor="text1"/>
              </w:rPr>
              <w:t xml:space="preserve"> </w:t>
            </w:r>
            <w:r w:rsidR="001B1AA9" w:rsidRPr="00212618">
              <w:rPr>
                <w:color w:val="000000" w:themeColor="text1"/>
              </w:rPr>
              <w:t>gain</w:t>
            </w:r>
            <w:r w:rsidRPr="00212618">
              <w:rPr>
                <w:color w:val="000000" w:themeColor="text1"/>
              </w:rPr>
              <w:t xml:space="preserve"> on financial instruments held for trading</w:t>
            </w:r>
          </w:p>
        </w:tc>
        <w:tc>
          <w:tcPr>
            <w:tcW w:w="1276" w:type="dxa"/>
          </w:tcPr>
          <w:p w:rsidR="009760D9" w:rsidRPr="00212618" w:rsidRDefault="00986A93" w:rsidP="00F05A2B">
            <w:pPr>
              <w:jc w:val="center"/>
              <w:rPr>
                <w:color w:val="000000" w:themeColor="text1"/>
              </w:rPr>
            </w:pPr>
            <w:r w:rsidRPr="00212618">
              <w:rPr>
                <w:color w:val="000000" w:themeColor="text1"/>
              </w:rPr>
              <w:t>3</w:t>
            </w:r>
          </w:p>
        </w:tc>
        <w:tc>
          <w:tcPr>
            <w:tcW w:w="283" w:type="dxa"/>
          </w:tcPr>
          <w:p w:rsidR="009760D9" w:rsidRPr="00212618" w:rsidRDefault="009760D9" w:rsidP="00F05A2B">
            <w:pPr>
              <w:rPr>
                <w:color w:val="000000" w:themeColor="text1"/>
              </w:rPr>
            </w:pPr>
          </w:p>
        </w:tc>
        <w:tc>
          <w:tcPr>
            <w:tcW w:w="1276" w:type="dxa"/>
          </w:tcPr>
          <w:p w:rsidR="009760D9" w:rsidRPr="009B4D47" w:rsidRDefault="00852DA7" w:rsidP="00531384">
            <w:pPr>
              <w:ind w:right="34"/>
              <w:jc w:val="right"/>
              <w:rPr>
                <w:b/>
              </w:rPr>
            </w:pPr>
            <w:r w:rsidRPr="009B4D47">
              <w:rPr>
                <w:b/>
              </w:rPr>
              <w:t>7,997</w:t>
            </w:r>
          </w:p>
        </w:tc>
        <w:tc>
          <w:tcPr>
            <w:tcW w:w="382" w:type="dxa"/>
          </w:tcPr>
          <w:p w:rsidR="009760D9" w:rsidRPr="00A026DC" w:rsidRDefault="009760D9" w:rsidP="00F05A2B">
            <w:pPr>
              <w:ind w:right="34"/>
              <w:jc w:val="right"/>
            </w:pPr>
          </w:p>
        </w:tc>
        <w:tc>
          <w:tcPr>
            <w:tcW w:w="1285" w:type="dxa"/>
          </w:tcPr>
          <w:p w:rsidR="009760D9" w:rsidRPr="009B4D47" w:rsidRDefault="009B4D47" w:rsidP="009B4D47">
            <w:pPr>
              <w:ind w:right="34"/>
              <w:jc w:val="right"/>
            </w:pPr>
            <w:r w:rsidRPr="009B4D47">
              <w:t>1</w:t>
            </w:r>
            <w:r w:rsidR="005A3A10" w:rsidRPr="009B4D47">
              <w:t>,</w:t>
            </w:r>
            <w:r w:rsidRPr="009B4D47">
              <w:t>368</w:t>
            </w:r>
          </w:p>
        </w:tc>
      </w:tr>
      <w:tr w:rsidR="009760D9" w:rsidRPr="00A85E1D" w:rsidTr="009760D9">
        <w:tc>
          <w:tcPr>
            <w:tcW w:w="5671" w:type="dxa"/>
          </w:tcPr>
          <w:p w:rsidR="009760D9" w:rsidRPr="00212618" w:rsidRDefault="00986A93" w:rsidP="00927E4F">
            <w:pPr>
              <w:ind w:left="176"/>
              <w:rPr>
                <w:color w:val="000000" w:themeColor="text1"/>
              </w:rPr>
            </w:pPr>
            <w:r w:rsidRPr="00212618">
              <w:rPr>
                <w:color w:val="000000" w:themeColor="text1"/>
              </w:rPr>
              <w:t xml:space="preserve">Net </w:t>
            </w:r>
            <w:r w:rsidR="001B1AA9" w:rsidRPr="00212618">
              <w:rPr>
                <w:color w:val="000000" w:themeColor="text1"/>
              </w:rPr>
              <w:t>loss</w:t>
            </w:r>
            <w:r w:rsidRPr="00212618">
              <w:rPr>
                <w:color w:val="000000" w:themeColor="text1"/>
              </w:rPr>
              <w:t xml:space="preserve"> </w:t>
            </w:r>
            <w:r w:rsidR="009760D9" w:rsidRPr="00212618">
              <w:rPr>
                <w:color w:val="000000" w:themeColor="text1"/>
              </w:rPr>
              <w:t>on financial instruments designated at fair</w:t>
            </w:r>
          </w:p>
        </w:tc>
        <w:tc>
          <w:tcPr>
            <w:tcW w:w="1276" w:type="dxa"/>
          </w:tcPr>
          <w:p w:rsidR="009760D9" w:rsidRPr="00212618" w:rsidRDefault="009760D9" w:rsidP="00F05A2B">
            <w:pPr>
              <w:jc w:val="center"/>
              <w:rPr>
                <w:color w:val="000000" w:themeColor="text1"/>
              </w:rPr>
            </w:pPr>
          </w:p>
        </w:tc>
        <w:tc>
          <w:tcPr>
            <w:tcW w:w="283" w:type="dxa"/>
          </w:tcPr>
          <w:p w:rsidR="009760D9" w:rsidRPr="00212618" w:rsidRDefault="009760D9" w:rsidP="00F05A2B">
            <w:pPr>
              <w:rPr>
                <w:color w:val="000000" w:themeColor="text1"/>
              </w:rPr>
            </w:pPr>
          </w:p>
        </w:tc>
        <w:tc>
          <w:tcPr>
            <w:tcW w:w="1276" w:type="dxa"/>
          </w:tcPr>
          <w:p w:rsidR="009760D9" w:rsidRPr="009B4D47" w:rsidRDefault="009760D9" w:rsidP="00F05A2B">
            <w:pPr>
              <w:ind w:right="34"/>
              <w:jc w:val="right"/>
              <w:rPr>
                <w:b/>
              </w:rPr>
            </w:pPr>
          </w:p>
        </w:tc>
        <w:tc>
          <w:tcPr>
            <w:tcW w:w="382" w:type="dxa"/>
          </w:tcPr>
          <w:p w:rsidR="009760D9" w:rsidRPr="00A026DC" w:rsidRDefault="009760D9" w:rsidP="00F05A2B">
            <w:pPr>
              <w:ind w:right="34"/>
              <w:jc w:val="right"/>
            </w:pPr>
          </w:p>
        </w:tc>
        <w:tc>
          <w:tcPr>
            <w:tcW w:w="1285" w:type="dxa"/>
          </w:tcPr>
          <w:p w:rsidR="009760D9" w:rsidRPr="009B4D47" w:rsidRDefault="009760D9" w:rsidP="00F05A2B">
            <w:pPr>
              <w:ind w:right="34"/>
              <w:jc w:val="right"/>
            </w:pPr>
          </w:p>
        </w:tc>
      </w:tr>
      <w:tr w:rsidR="009760D9" w:rsidRPr="00A85E1D" w:rsidTr="009760D9">
        <w:tc>
          <w:tcPr>
            <w:tcW w:w="5671" w:type="dxa"/>
          </w:tcPr>
          <w:p w:rsidR="009760D9" w:rsidRPr="00212618" w:rsidRDefault="009760D9" w:rsidP="00927E4F">
            <w:pPr>
              <w:ind w:left="176"/>
              <w:rPr>
                <w:color w:val="000000" w:themeColor="text1"/>
              </w:rPr>
            </w:pPr>
            <w:r w:rsidRPr="00212618">
              <w:rPr>
                <w:color w:val="000000" w:themeColor="text1"/>
              </w:rPr>
              <w:t>value through profit or loss</w:t>
            </w:r>
          </w:p>
        </w:tc>
        <w:tc>
          <w:tcPr>
            <w:tcW w:w="1276" w:type="dxa"/>
          </w:tcPr>
          <w:p w:rsidR="009760D9" w:rsidRPr="00212618" w:rsidRDefault="00986A93" w:rsidP="00F05A2B">
            <w:pPr>
              <w:jc w:val="center"/>
              <w:rPr>
                <w:color w:val="000000" w:themeColor="text1"/>
              </w:rPr>
            </w:pPr>
            <w:r w:rsidRPr="00212618">
              <w:rPr>
                <w:color w:val="000000" w:themeColor="text1"/>
              </w:rPr>
              <w:t>4</w:t>
            </w:r>
          </w:p>
        </w:tc>
        <w:tc>
          <w:tcPr>
            <w:tcW w:w="283" w:type="dxa"/>
          </w:tcPr>
          <w:p w:rsidR="009760D9" w:rsidRPr="00212618" w:rsidRDefault="009760D9" w:rsidP="00F05A2B">
            <w:pPr>
              <w:rPr>
                <w:color w:val="000000" w:themeColor="text1"/>
              </w:rPr>
            </w:pPr>
          </w:p>
        </w:tc>
        <w:tc>
          <w:tcPr>
            <w:tcW w:w="1276" w:type="dxa"/>
          </w:tcPr>
          <w:p w:rsidR="009760D9" w:rsidRPr="009B4D47" w:rsidRDefault="00F62269" w:rsidP="00852DA7">
            <w:pPr>
              <w:ind w:right="34"/>
              <w:jc w:val="right"/>
              <w:rPr>
                <w:b/>
              </w:rPr>
            </w:pPr>
            <w:r w:rsidRPr="009B4D47">
              <w:rPr>
                <w:b/>
              </w:rPr>
              <w:t>(</w:t>
            </w:r>
            <w:r w:rsidR="00852DA7" w:rsidRPr="009B4D47">
              <w:rPr>
                <w:b/>
              </w:rPr>
              <w:t>20,664)</w:t>
            </w:r>
          </w:p>
        </w:tc>
        <w:tc>
          <w:tcPr>
            <w:tcW w:w="382" w:type="dxa"/>
          </w:tcPr>
          <w:p w:rsidR="009760D9" w:rsidRPr="00A026DC" w:rsidRDefault="009760D9" w:rsidP="00F05A2B">
            <w:pPr>
              <w:ind w:right="34"/>
              <w:jc w:val="right"/>
            </w:pPr>
          </w:p>
        </w:tc>
        <w:tc>
          <w:tcPr>
            <w:tcW w:w="1285" w:type="dxa"/>
          </w:tcPr>
          <w:p w:rsidR="009760D9" w:rsidRPr="009B4D47" w:rsidRDefault="005128AC" w:rsidP="00EF47D4">
            <w:pPr>
              <w:ind w:right="34"/>
              <w:jc w:val="right"/>
            </w:pPr>
            <w:r w:rsidRPr="009B4D47">
              <w:t>(</w:t>
            </w:r>
            <w:r w:rsidR="009B4D47" w:rsidRPr="009B4D47">
              <w:t>1</w:t>
            </w:r>
            <w:r w:rsidR="00EF47D4">
              <w:t>7</w:t>
            </w:r>
            <w:r w:rsidR="005A3A10" w:rsidRPr="009B4D47">
              <w:t>,</w:t>
            </w:r>
            <w:r w:rsidR="00EF47D4">
              <w:t>8</w:t>
            </w:r>
            <w:r w:rsidR="009B4D47" w:rsidRPr="009B4D47">
              <w:t>18</w:t>
            </w:r>
            <w:r w:rsidRPr="009B4D47">
              <w:t>)</w:t>
            </w:r>
          </w:p>
        </w:tc>
      </w:tr>
      <w:tr w:rsidR="009760D9" w:rsidRPr="00A85E1D" w:rsidTr="009760D9">
        <w:tc>
          <w:tcPr>
            <w:tcW w:w="5671" w:type="dxa"/>
          </w:tcPr>
          <w:p w:rsidR="009760D9" w:rsidRPr="00212618" w:rsidRDefault="00675EDE" w:rsidP="00927E4F">
            <w:pPr>
              <w:ind w:left="176"/>
              <w:rPr>
                <w:color w:val="000000" w:themeColor="text1"/>
              </w:rPr>
            </w:pPr>
            <w:r>
              <w:rPr>
                <w:color w:val="000000" w:themeColor="text1"/>
              </w:rPr>
              <w:t>Interest</w:t>
            </w:r>
            <w:r w:rsidRPr="00212618">
              <w:rPr>
                <w:color w:val="000000" w:themeColor="text1"/>
              </w:rPr>
              <w:t xml:space="preserve"> </w:t>
            </w:r>
            <w:r w:rsidR="009760D9" w:rsidRPr="00212618">
              <w:rPr>
                <w:color w:val="000000" w:themeColor="text1"/>
              </w:rPr>
              <w:t>income</w:t>
            </w:r>
          </w:p>
        </w:tc>
        <w:tc>
          <w:tcPr>
            <w:tcW w:w="1276" w:type="dxa"/>
          </w:tcPr>
          <w:p w:rsidR="009760D9" w:rsidRPr="00212618" w:rsidRDefault="00986A93" w:rsidP="00F05A2B">
            <w:pPr>
              <w:jc w:val="center"/>
              <w:rPr>
                <w:color w:val="000000" w:themeColor="text1"/>
              </w:rPr>
            </w:pPr>
            <w:r w:rsidRPr="00212618">
              <w:rPr>
                <w:color w:val="000000" w:themeColor="text1"/>
              </w:rPr>
              <w:t>5</w:t>
            </w:r>
          </w:p>
        </w:tc>
        <w:tc>
          <w:tcPr>
            <w:tcW w:w="283" w:type="dxa"/>
          </w:tcPr>
          <w:p w:rsidR="009760D9" w:rsidRPr="00212618" w:rsidRDefault="009760D9" w:rsidP="00F05A2B">
            <w:pPr>
              <w:rPr>
                <w:color w:val="000000" w:themeColor="text1"/>
              </w:rPr>
            </w:pPr>
          </w:p>
        </w:tc>
        <w:tc>
          <w:tcPr>
            <w:tcW w:w="1276" w:type="dxa"/>
          </w:tcPr>
          <w:p w:rsidR="009760D9" w:rsidRPr="009B4D47" w:rsidRDefault="00852DA7" w:rsidP="00986A93">
            <w:pPr>
              <w:ind w:right="34"/>
              <w:jc w:val="right"/>
              <w:rPr>
                <w:b/>
              </w:rPr>
            </w:pPr>
            <w:r w:rsidRPr="009B4D47">
              <w:rPr>
                <w:b/>
              </w:rPr>
              <w:t>18,199</w:t>
            </w:r>
          </w:p>
        </w:tc>
        <w:tc>
          <w:tcPr>
            <w:tcW w:w="382" w:type="dxa"/>
          </w:tcPr>
          <w:p w:rsidR="009760D9" w:rsidRPr="00A026DC" w:rsidRDefault="009760D9" w:rsidP="00F05A2B">
            <w:pPr>
              <w:ind w:right="34"/>
              <w:jc w:val="right"/>
            </w:pPr>
          </w:p>
        </w:tc>
        <w:tc>
          <w:tcPr>
            <w:tcW w:w="1285" w:type="dxa"/>
          </w:tcPr>
          <w:p w:rsidR="009760D9" w:rsidRPr="009B4D47" w:rsidRDefault="00FE21F5" w:rsidP="00EF47D4">
            <w:pPr>
              <w:ind w:right="34"/>
              <w:jc w:val="right"/>
            </w:pPr>
            <w:r w:rsidRPr="009B4D47">
              <w:t>2</w:t>
            </w:r>
            <w:r w:rsidR="00EF47D4">
              <w:t>1</w:t>
            </w:r>
            <w:r w:rsidR="005A3A10" w:rsidRPr="009B4D47">
              <w:t>,</w:t>
            </w:r>
            <w:r w:rsidR="00EF47D4">
              <w:t>906</w:t>
            </w:r>
          </w:p>
        </w:tc>
      </w:tr>
      <w:tr w:rsidR="00212618" w:rsidRPr="00A85E1D" w:rsidTr="009760D9">
        <w:tc>
          <w:tcPr>
            <w:tcW w:w="5671" w:type="dxa"/>
          </w:tcPr>
          <w:p w:rsidR="00212618" w:rsidRPr="00A85E1D" w:rsidRDefault="00212618" w:rsidP="00212618">
            <w:pPr>
              <w:ind w:left="176"/>
            </w:pPr>
            <w:r>
              <w:t>Operating</w:t>
            </w:r>
            <w:r w:rsidRPr="00A85E1D">
              <w:t xml:space="preserve"> income</w:t>
            </w:r>
          </w:p>
        </w:tc>
        <w:tc>
          <w:tcPr>
            <w:tcW w:w="1276" w:type="dxa"/>
          </w:tcPr>
          <w:p w:rsidR="00212618" w:rsidRPr="00531384" w:rsidRDefault="000A3545">
            <w:pPr>
              <w:jc w:val="center"/>
              <w:rPr>
                <w:color w:val="auto"/>
              </w:rPr>
            </w:pPr>
            <w:r w:rsidRPr="00531384">
              <w:rPr>
                <w:color w:val="auto"/>
              </w:rPr>
              <w:t>6</w:t>
            </w:r>
          </w:p>
        </w:tc>
        <w:tc>
          <w:tcPr>
            <w:tcW w:w="283" w:type="dxa"/>
          </w:tcPr>
          <w:p w:rsidR="00212618" w:rsidRPr="00A85E1D" w:rsidRDefault="00212618" w:rsidP="00212618"/>
        </w:tc>
        <w:tc>
          <w:tcPr>
            <w:tcW w:w="1276" w:type="dxa"/>
          </w:tcPr>
          <w:p w:rsidR="00212618" w:rsidRPr="009B4D47" w:rsidRDefault="00852DA7" w:rsidP="00CF1B79">
            <w:pPr>
              <w:ind w:right="34"/>
              <w:jc w:val="right"/>
              <w:rPr>
                <w:b/>
                <w:color w:val="000000" w:themeColor="text1"/>
              </w:rPr>
            </w:pPr>
            <w:r w:rsidRPr="009B4D47">
              <w:rPr>
                <w:b/>
                <w:color w:val="000000" w:themeColor="text1"/>
              </w:rPr>
              <w:t>462</w:t>
            </w:r>
          </w:p>
        </w:tc>
        <w:tc>
          <w:tcPr>
            <w:tcW w:w="382" w:type="dxa"/>
          </w:tcPr>
          <w:p w:rsidR="00212618" w:rsidRPr="00A026DC" w:rsidRDefault="00212618" w:rsidP="00212618">
            <w:pPr>
              <w:ind w:right="34"/>
              <w:jc w:val="right"/>
            </w:pPr>
          </w:p>
        </w:tc>
        <w:tc>
          <w:tcPr>
            <w:tcW w:w="1285" w:type="dxa"/>
          </w:tcPr>
          <w:p w:rsidR="00212618" w:rsidRPr="009B4D47" w:rsidRDefault="00FE21F5" w:rsidP="00212618">
            <w:pPr>
              <w:ind w:right="34"/>
              <w:jc w:val="right"/>
            </w:pPr>
            <w:r w:rsidRPr="009B4D47">
              <w:t>14</w:t>
            </w:r>
          </w:p>
        </w:tc>
      </w:tr>
      <w:tr w:rsidR="00212618" w:rsidRPr="00A85E1D" w:rsidTr="00986A93">
        <w:tc>
          <w:tcPr>
            <w:tcW w:w="5671" w:type="dxa"/>
          </w:tcPr>
          <w:p w:rsidR="00212618" w:rsidRPr="00A85E1D" w:rsidRDefault="00212618" w:rsidP="00927E4F">
            <w:pPr>
              <w:ind w:left="176"/>
              <w:rPr>
                <w:b/>
              </w:rPr>
            </w:pPr>
          </w:p>
        </w:tc>
        <w:tc>
          <w:tcPr>
            <w:tcW w:w="1276" w:type="dxa"/>
          </w:tcPr>
          <w:p w:rsidR="00212618" w:rsidRPr="00E069CC" w:rsidRDefault="00212618" w:rsidP="00F05A2B">
            <w:pPr>
              <w:jc w:val="center"/>
              <w:rPr>
                <w:color w:val="FF0000"/>
              </w:rPr>
            </w:pPr>
          </w:p>
        </w:tc>
        <w:tc>
          <w:tcPr>
            <w:tcW w:w="283" w:type="dxa"/>
          </w:tcPr>
          <w:p w:rsidR="00212618" w:rsidRPr="00A85E1D" w:rsidRDefault="00212618" w:rsidP="00F05A2B"/>
        </w:tc>
        <w:tc>
          <w:tcPr>
            <w:tcW w:w="1276" w:type="dxa"/>
            <w:tcBorders>
              <w:bottom w:val="single" w:sz="4" w:space="0" w:color="auto"/>
            </w:tcBorders>
          </w:tcPr>
          <w:p w:rsidR="00212618" w:rsidRPr="009B4D47" w:rsidRDefault="00212618" w:rsidP="00F05A2B">
            <w:pPr>
              <w:ind w:right="34"/>
              <w:jc w:val="right"/>
              <w:rPr>
                <w:b/>
                <w:color w:val="000000" w:themeColor="text1"/>
              </w:rPr>
            </w:pPr>
          </w:p>
        </w:tc>
        <w:tc>
          <w:tcPr>
            <w:tcW w:w="382" w:type="dxa"/>
          </w:tcPr>
          <w:p w:rsidR="00212618" w:rsidRPr="00A026DC" w:rsidRDefault="00212618" w:rsidP="00F05A2B">
            <w:pPr>
              <w:ind w:right="34"/>
              <w:jc w:val="right"/>
            </w:pPr>
          </w:p>
        </w:tc>
        <w:tc>
          <w:tcPr>
            <w:tcW w:w="1285" w:type="dxa"/>
            <w:tcBorders>
              <w:bottom w:val="single" w:sz="4" w:space="0" w:color="auto"/>
            </w:tcBorders>
          </w:tcPr>
          <w:p w:rsidR="00212618" w:rsidRPr="00E478B9" w:rsidRDefault="00212618" w:rsidP="00F05A2B">
            <w:pPr>
              <w:ind w:right="34"/>
              <w:jc w:val="right"/>
              <w:rPr>
                <w:highlight w:val="yellow"/>
              </w:rPr>
            </w:pPr>
          </w:p>
        </w:tc>
      </w:tr>
      <w:tr w:rsidR="00212618" w:rsidRPr="00A85E1D" w:rsidTr="00986A93">
        <w:tc>
          <w:tcPr>
            <w:tcW w:w="5671" w:type="dxa"/>
          </w:tcPr>
          <w:p w:rsidR="00212618" w:rsidRPr="00212618" w:rsidRDefault="00212618" w:rsidP="00927E4F">
            <w:pPr>
              <w:ind w:left="176"/>
              <w:rPr>
                <w:b/>
                <w:color w:val="000000" w:themeColor="text1"/>
              </w:rPr>
            </w:pPr>
          </w:p>
        </w:tc>
        <w:tc>
          <w:tcPr>
            <w:tcW w:w="1276" w:type="dxa"/>
          </w:tcPr>
          <w:p w:rsidR="00212618" w:rsidRPr="00E069CC" w:rsidRDefault="00212618" w:rsidP="00F05A2B">
            <w:pPr>
              <w:jc w:val="center"/>
              <w:rPr>
                <w:color w:val="FF0000"/>
              </w:rPr>
            </w:pPr>
          </w:p>
        </w:tc>
        <w:tc>
          <w:tcPr>
            <w:tcW w:w="283" w:type="dxa"/>
          </w:tcPr>
          <w:p w:rsidR="00212618" w:rsidRPr="00A85E1D" w:rsidRDefault="00212618" w:rsidP="00F05A2B"/>
        </w:tc>
        <w:tc>
          <w:tcPr>
            <w:tcW w:w="1276" w:type="dxa"/>
            <w:tcBorders>
              <w:top w:val="single" w:sz="4" w:space="0" w:color="auto"/>
            </w:tcBorders>
          </w:tcPr>
          <w:p w:rsidR="00212618" w:rsidRPr="009B4D47" w:rsidRDefault="00852DA7" w:rsidP="00852DA7">
            <w:pPr>
              <w:ind w:right="34"/>
              <w:jc w:val="right"/>
              <w:rPr>
                <w:b/>
                <w:color w:val="000000" w:themeColor="text1"/>
              </w:rPr>
            </w:pPr>
            <w:r w:rsidRPr="009B4D47">
              <w:rPr>
                <w:b/>
                <w:color w:val="000000" w:themeColor="text1"/>
              </w:rPr>
              <w:t>5</w:t>
            </w:r>
            <w:r w:rsidR="00F62269" w:rsidRPr="009B4D47">
              <w:rPr>
                <w:b/>
                <w:color w:val="000000" w:themeColor="text1"/>
              </w:rPr>
              <w:t>,</w:t>
            </w:r>
            <w:r w:rsidRPr="009B4D47">
              <w:rPr>
                <w:b/>
                <w:color w:val="000000" w:themeColor="text1"/>
              </w:rPr>
              <w:t>99</w:t>
            </w:r>
            <w:r w:rsidR="00272813">
              <w:rPr>
                <w:b/>
                <w:color w:val="000000" w:themeColor="text1"/>
              </w:rPr>
              <w:t>4</w:t>
            </w:r>
          </w:p>
        </w:tc>
        <w:tc>
          <w:tcPr>
            <w:tcW w:w="382" w:type="dxa"/>
          </w:tcPr>
          <w:p w:rsidR="00212618" w:rsidRPr="00A026DC" w:rsidRDefault="00212618" w:rsidP="00F05A2B">
            <w:pPr>
              <w:ind w:right="34"/>
              <w:jc w:val="right"/>
            </w:pPr>
          </w:p>
        </w:tc>
        <w:tc>
          <w:tcPr>
            <w:tcW w:w="1285" w:type="dxa"/>
            <w:tcBorders>
              <w:top w:val="single" w:sz="4" w:space="0" w:color="auto"/>
            </w:tcBorders>
          </w:tcPr>
          <w:p w:rsidR="00212618" w:rsidRPr="009B4D47" w:rsidRDefault="009B4D47" w:rsidP="009B4D47">
            <w:pPr>
              <w:ind w:right="34"/>
              <w:jc w:val="right"/>
            </w:pPr>
            <w:r w:rsidRPr="009B4D47">
              <w:t>5</w:t>
            </w:r>
            <w:r w:rsidR="005A3A10" w:rsidRPr="009B4D47">
              <w:t>,</w:t>
            </w:r>
            <w:r w:rsidR="00227A89" w:rsidRPr="009B4D47">
              <w:t>4</w:t>
            </w:r>
            <w:r w:rsidRPr="009B4D47">
              <w:t>70</w:t>
            </w:r>
          </w:p>
        </w:tc>
      </w:tr>
      <w:tr w:rsidR="00212618" w:rsidRPr="00A85E1D" w:rsidTr="009760D9">
        <w:tc>
          <w:tcPr>
            <w:tcW w:w="5671" w:type="dxa"/>
          </w:tcPr>
          <w:p w:rsidR="00212618" w:rsidRPr="00A85E1D" w:rsidRDefault="00212618" w:rsidP="00927E4F">
            <w:pPr>
              <w:ind w:left="176"/>
              <w:rPr>
                <w:b/>
              </w:rPr>
            </w:pPr>
          </w:p>
        </w:tc>
        <w:tc>
          <w:tcPr>
            <w:tcW w:w="1276" w:type="dxa"/>
          </w:tcPr>
          <w:p w:rsidR="00212618" w:rsidRPr="00E069CC" w:rsidRDefault="00212618" w:rsidP="00F05A2B">
            <w:pPr>
              <w:jc w:val="center"/>
              <w:rPr>
                <w:color w:val="FF0000"/>
              </w:rPr>
            </w:pPr>
          </w:p>
        </w:tc>
        <w:tc>
          <w:tcPr>
            <w:tcW w:w="283" w:type="dxa"/>
          </w:tcPr>
          <w:p w:rsidR="00212618" w:rsidRPr="00A85E1D" w:rsidRDefault="00212618" w:rsidP="00F05A2B">
            <w:pPr>
              <w:rPr>
                <w:b/>
              </w:rPr>
            </w:pPr>
          </w:p>
        </w:tc>
        <w:tc>
          <w:tcPr>
            <w:tcW w:w="1276" w:type="dxa"/>
          </w:tcPr>
          <w:p w:rsidR="00212618" w:rsidRPr="009B4D47" w:rsidRDefault="00212618" w:rsidP="00F05A2B">
            <w:pPr>
              <w:ind w:right="34"/>
              <w:jc w:val="right"/>
              <w:rPr>
                <w:b/>
                <w:color w:val="000000" w:themeColor="text1"/>
              </w:rPr>
            </w:pPr>
          </w:p>
        </w:tc>
        <w:tc>
          <w:tcPr>
            <w:tcW w:w="382" w:type="dxa"/>
          </w:tcPr>
          <w:p w:rsidR="00212618" w:rsidRPr="00A026DC" w:rsidRDefault="00212618" w:rsidP="00F05A2B">
            <w:pPr>
              <w:ind w:right="34"/>
              <w:jc w:val="right"/>
              <w:rPr>
                <w:b/>
              </w:rPr>
            </w:pPr>
          </w:p>
        </w:tc>
        <w:tc>
          <w:tcPr>
            <w:tcW w:w="1285" w:type="dxa"/>
          </w:tcPr>
          <w:p w:rsidR="00212618" w:rsidRPr="009B4D47" w:rsidRDefault="00212618" w:rsidP="00F05A2B">
            <w:pPr>
              <w:ind w:right="34"/>
              <w:jc w:val="right"/>
            </w:pPr>
          </w:p>
        </w:tc>
      </w:tr>
      <w:tr w:rsidR="00212618" w:rsidRPr="00A85E1D" w:rsidTr="004B041B">
        <w:tc>
          <w:tcPr>
            <w:tcW w:w="5671" w:type="dxa"/>
          </w:tcPr>
          <w:p w:rsidR="00212618" w:rsidRPr="005D6E9C" w:rsidRDefault="00212618" w:rsidP="004B041B">
            <w:pPr>
              <w:ind w:left="176"/>
              <w:rPr>
                <w:b/>
              </w:rPr>
            </w:pPr>
            <w:r w:rsidRPr="005D6E9C">
              <w:rPr>
                <w:b/>
              </w:rPr>
              <w:t>Administrative expenses</w:t>
            </w:r>
          </w:p>
        </w:tc>
        <w:tc>
          <w:tcPr>
            <w:tcW w:w="1276" w:type="dxa"/>
          </w:tcPr>
          <w:p w:rsidR="00212618" w:rsidRPr="00E069CC" w:rsidRDefault="00212618" w:rsidP="004B041B">
            <w:pPr>
              <w:jc w:val="center"/>
              <w:rPr>
                <w:color w:val="FF0000"/>
              </w:rPr>
            </w:pPr>
          </w:p>
        </w:tc>
        <w:tc>
          <w:tcPr>
            <w:tcW w:w="283" w:type="dxa"/>
          </w:tcPr>
          <w:p w:rsidR="00212618" w:rsidRPr="00A85E1D" w:rsidRDefault="00212618" w:rsidP="004B041B"/>
        </w:tc>
        <w:tc>
          <w:tcPr>
            <w:tcW w:w="1276" w:type="dxa"/>
          </w:tcPr>
          <w:p w:rsidR="00212618" w:rsidRPr="009B4D47" w:rsidRDefault="00F62269" w:rsidP="00852DA7">
            <w:pPr>
              <w:ind w:right="34"/>
              <w:jc w:val="right"/>
              <w:rPr>
                <w:b/>
                <w:color w:val="auto"/>
              </w:rPr>
            </w:pPr>
            <w:r w:rsidRPr="009B4D47">
              <w:rPr>
                <w:b/>
                <w:color w:val="auto"/>
              </w:rPr>
              <w:t>(</w:t>
            </w:r>
            <w:r w:rsidR="00852DA7" w:rsidRPr="009B4D47">
              <w:rPr>
                <w:b/>
                <w:color w:val="auto"/>
              </w:rPr>
              <w:t>230</w:t>
            </w:r>
            <w:r w:rsidRPr="009B4D47">
              <w:rPr>
                <w:b/>
                <w:color w:val="auto"/>
              </w:rPr>
              <w:t>)</w:t>
            </w:r>
          </w:p>
        </w:tc>
        <w:tc>
          <w:tcPr>
            <w:tcW w:w="382" w:type="dxa"/>
          </w:tcPr>
          <w:p w:rsidR="00212618" w:rsidRPr="00B658B0" w:rsidRDefault="00212618" w:rsidP="004B041B">
            <w:pPr>
              <w:ind w:right="34"/>
              <w:jc w:val="right"/>
            </w:pPr>
          </w:p>
        </w:tc>
        <w:tc>
          <w:tcPr>
            <w:tcW w:w="1285" w:type="dxa"/>
          </w:tcPr>
          <w:p w:rsidR="00212618" w:rsidRPr="009B4D47" w:rsidRDefault="00754CE2" w:rsidP="009B4D47">
            <w:pPr>
              <w:ind w:right="34"/>
              <w:jc w:val="right"/>
            </w:pPr>
            <w:r w:rsidRPr="009B4D47">
              <w:t>(</w:t>
            </w:r>
            <w:r w:rsidR="009B4D47" w:rsidRPr="009B4D47">
              <w:t>248</w:t>
            </w:r>
            <w:r w:rsidRPr="009B4D47">
              <w:t>)</w:t>
            </w:r>
          </w:p>
        </w:tc>
      </w:tr>
      <w:tr w:rsidR="00212618" w:rsidRPr="00A85E1D" w:rsidTr="00EC747D">
        <w:tc>
          <w:tcPr>
            <w:tcW w:w="5671" w:type="dxa"/>
          </w:tcPr>
          <w:p w:rsidR="00212618" w:rsidRPr="00A85E1D" w:rsidRDefault="00212618" w:rsidP="00927E4F">
            <w:pPr>
              <w:ind w:left="176"/>
            </w:pPr>
          </w:p>
        </w:tc>
        <w:tc>
          <w:tcPr>
            <w:tcW w:w="1276" w:type="dxa"/>
          </w:tcPr>
          <w:p w:rsidR="00212618" w:rsidRPr="00E069CC" w:rsidRDefault="00212618" w:rsidP="00F05A2B">
            <w:pPr>
              <w:jc w:val="center"/>
              <w:rPr>
                <w:color w:val="FF0000"/>
              </w:rPr>
            </w:pPr>
          </w:p>
        </w:tc>
        <w:tc>
          <w:tcPr>
            <w:tcW w:w="283" w:type="dxa"/>
          </w:tcPr>
          <w:p w:rsidR="00212618" w:rsidRPr="00A85E1D" w:rsidRDefault="00212618" w:rsidP="00F05A2B">
            <w:pPr>
              <w:rPr>
                <w:b/>
              </w:rPr>
            </w:pPr>
          </w:p>
        </w:tc>
        <w:tc>
          <w:tcPr>
            <w:tcW w:w="1276" w:type="dxa"/>
            <w:tcBorders>
              <w:bottom w:val="single" w:sz="4" w:space="0" w:color="auto"/>
            </w:tcBorders>
          </w:tcPr>
          <w:p w:rsidR="00212618" w:rsidRPr="009B4D47" w:rsidRDefault="00212618" w:rsidP="00F05A2B">
            <w:pPr>
              <w:ind w:right="34"/>
              <w:jc w:val="right"/>
              <w:rPr>
                <w:b/>
              </w:rPr>
            </w:pPr>
          </w:p>
        </w:tc>
        <w:tc>
          <w:tcPr>
            <w:tcW w:w="382" w:type="dxa"/>
          </w:tcPr>
          <w:p w:rsidR="00212618" w:rsidRPr="00A026DC" w:rsidRDefault="00212618" w:rsidP="00F05A2B">
            <w:pPr>
              <w:ind w:right="34"/>
              <w:jc w:val="right"/>
              <w:rPr>
                <w:b/>
              </w:rPr>
            </w:pPr>
          </w:p>
        </w:tc>
        <w:tc>
          <w:tcPr>
            <w:tcW w:w="1285" w:type="dxa"/>
            <w:tcBorders>
              <w:bottom w:val="single" w:sz="4" w:space="0" w:color="auto"/>
            </w:tcBorders>
          </w:tcPr>
          <w:p w:rsidR="00212618" w:rsidRPr="009B4D47" w:rsidRDefault="00212618" w:rsidP="00F05A2B">
            <w:pPr>
              <w:ind w:right="34"/>
              <w:jc w:val="right"/>
            </w:pPr>
          </w:p>
        </w:tc>
      </w:tr>
      <w:tr w:rsidR="00212618" w:rsidRPr="00A85E1D" w:rsidTr="00EC747D">
        <w:tc>
          <w:tcPr>
            <w:tcW w:w="5671" w:type="dxa"/>
          </w:tcPr>
          <w:p w:rsidR="00212618" w:rsidRPr="00212618" w:rsidRDefault="00212618" w:rsidP="00212618">
            <w:pPr>
              <w:ind w:left="176"/>
              <w:rPr>
                <w:b/>
                <w:color w:val="000000" w:themeColor="text1"/>
              </w:rPr>
            </w:pPr>
            <w:r w:rsidRPr="00212618">
              <w:rPr>
                <w:b/>
                <w:color w:val="000000" w:themeColor="text1"/>
              </w:rPr>
              <w:t xml:space="preserve">Total </w:t>
            </w:r>
            <w:r>
              <w:rPr>
                <w:b/>
                <w:color w:val="000000" w:themeColor="text1"/>
              </w:rPr>
              <w:t>p</w:t>
            </w:r>
            <w:r w:rsidR="00411971">
              <w:rPr>
                <w:b/>
                <w:color w:val="000000" w:themeColor="text1"/>
              </w:rPr>
              <w:t>rofit</w:t>
            </w:r>
            <w:r w:rsidRPr="00212618">
              <w:rPr>
                <w:b/>
                <w:color w:val="000000" w:themeColor="text1"/>
              </w:rPr>
              <w:t xml:space="preserve"> before tax</w:t>
            </w:r>
          </w:p>
        </w:tc>
        <w:tc>
          <w:tcPr>
            <w:tcW w:w="1276" w:type="dxa"/>
          </w:tcPr>
          <w:p w:rsidR="00212618" w:rsidRPr="00E069CC" w:rsidRDefault="00212618" w:rsidP="00F05A2B">
            <w:pPr>
              <w:jc w:val="center"/>
              <w:rPr>
                <w:b/>
                <w:color w:val="FF0000"/>
              </w:rPr>
            </w:pPr>
          </w:p>
        </w:tc>
        <w:tc>
          <w:tcPr>
            <w:tcW w:w="283" w:type="dxa"/>
          </w:tcPr>
          <w:p w:rsidR="00212618" w:rsidRPr="00A85E1D" w:rsidRDefault="00212618" w:rsidP="00F05A2B">
            <w:pPr>
              <w:rPr>
                <w:b/>
              </w:rPr>
            </w:pPr>
          </w:p>
        </w:tc>
        <w:tc>
          <w:tcPr>
            <w:tcW w:w="1276" w:type="dxa"/>
            <w:tcBorders>
              <w:top w:val="single" w:sz="4" w:space="0" w:color="auto"/>
            </w:tcBorders>
          </w:tcPr>
          <w:p w:rsidR="00212618" w:rsidRPr="009B4D47" w:rsidRDefault="00852DA7" w:rsidP="00852DA7">
            <w:pPr>
              <w:ind w:right="34"/>
              <w:jc w:val="right"/>
              <w:rPr>
                <w:b/>
              </w:rPr>
            </w:pPr>
            <w:r w:rsidRPr="009B4D47">
              <w:rPr>
                <w:b/>
              </w:rPr>
              <w:t>5</w:t>
            </w:r>
            <w:r w:rsidR="00227A89" w:rsidRPr="009B4D47">
              <w:rPr>
                <w:b/>
              </w:rPr>
              <w:t>,</w:t>
            </w:r>
            <w:r w:rsidRPr="009B4D47">
              <w:rPr>
                <w:b/>
              </w:rPr>
              <w:t>764</w:t>
            </w:r>
          </w:p>
        </w:tc>
        <w:tc>
          <w:tcPr>
            <w:tcW w:w="382" w:type="dxa"/>
          </w:tcPr>
          <w:p w:rsidR="00212618" w:rsidRPr="00A026DC" w:rsidRDefault="00212618" w:rsidP="00F05A2B">
            <w:pPr>
              <w:ind w:right="34"/>
              <w:jc w:val="right"/>
              <w:rPr>
                <w:b/>
              </w:rPr>
            </w:pPr>
          </w:p>
        </w:tc>
        <w:tc>
          <w:tcPr>
            <w:tcW w:w="1285" w:type="dxa"/>
            <w:tcBorders>
              <w:top w:val="single" w:sz="4" w:space="0" w:color="auto"/>
            </w:tcBorders>
          </w:tcPr>
          <w:p w:rsidR="00212618" w:rsidRPr="009B4D47" w:rsidRDefault="009B4D47" w:rsidP="009B4D47">
            <w:pPr>
              <w:ind w:right="34"/>
              <w:jc w:val="right"/>
            </w:pPr>
            <w:r w:rsidRPr="009B4D47">
              <w:t>5</w:t>
            </w:r>
            <w:r w:rsidR="005A3A10" w:rsidRPr="009B4D47">
              <w:t>,</w:t>
            </w:r>
            <w:r w:rsidRPr="009B4D47">
              <w:t>222</w:t>
            </w:r>
          </w:p>
        </w:tc>
      </w:tr>
      <w:tr w:rsidR="00212618" w:rsidRPr="00A85E1D" w:rsidTr="009760D9">
        <w:tc>
          <w:tcPr>
            <w:tcW w:w="5671" w:type="dxa"/>
          </w:tcPr>
          <w:p w:rsidR="00212618" w:rsidRPr="00A85E1D" w:rsidRDefault="00212618" w:rsidP="005128AC">
            <w:pPr>
              <w:ind w:left="176"/>
            </w:pPr>
          </w:p>
        </w:tc>
        <w:tc>
          <w:tcPr>
            <w:tcW w:w="1276" w:type="dxa"/>
          </w:tcPr>
          <w:p w:rsidR="00212618" w:rsidRPr="00E069CC" w:rsidRDefault="00212618" w:rsidP="00F05A2B">
            <w:pPr>
              <w:jc w:val="center"/>
              <w:rPr>
                <w:color w:val="FF0000"/>
              </w:rPr>
            </w:pPr>
          </w:p>
        </w:tc>
        <w:tc>
          <w:tcPr>
            <w:tcW w:w="283" w:type="dxa"/>
          </w:tcPr>
          <w:p w:rsidR="00212618" w:rsidRPr="00A85E1D" w:rsidRDefault="00212618" w:rsidP="00F05A2B">
            <w:pPr>
              <w:rPr>
                <w:b/>
              </w:rPr>
            </w:pPr>
          </w:p>
        </w:tc>
        <w:tc>
          <w:tcPr>
            <w:tcW w:w="1276" w:type="dxa"/>
          </w:tcPr>
          <w:p w:rsidR="00212618" w:rsidRPr="009B4D47" w:rsidRDefault="00212618" w:rsidP="003C26DE">
            <w:pPr>
              <w:ind w:right="34"/>
              <w:jc w:val="right"/>
              <w:rPr>
                <w:b/>
              </w:rPr>
            </w:pPr>
          </w:p>
        </w:tc>
        <w:tc>
          <w:tcPr>
            <w:tcW w:w="382" w:type="dxa"/>
          </w:tcPr>
          <w:p w:rsidR="00212618" w:rsidRPr="00A026DC" w:rsidRDefault="00212618" w:rsidP="00F05A2B">
            <w:pPr>
              <w:ind w:right="34"/>
              <w:jc w:val="right"/>
              <w:rPr>
                <w:b/>
              </w:rPr>
            </w:pPr>
          </w:p>
        </w:tc>
        <w:tc>
          <w:tcPr>
            <w:tcW w:w="1285" w:type="dxa"/>
          </w:tcPr>
          <w:p w:rsidR="00212618" w:rsidRPr="009B4D47" w:rsidRDefault="00212618" w:rsidP="00256146">
            <w:pPr>
              <w:ind w:right="34"/>
              <w:jc w:val="right"/>
            </w:pPr>
          </w:p>
        </w:tc>
      </w:tr>
      <w:tr w:rsidR="00212618" w:rsidRPr="00A85E1D" w:rsidTr="009760D9">
        <w:tc>
          <w:tcPr>
            <w:tcW w:w="5671" w:type="dxa"/>
          </w:tcPr>
          <w:p w:rsidR="00212618" w:rsidRPr="00A85E1D" w:rsidRDefault="00212618" w:rsidP="005128AC">
            <w:pPr>
              <w:ind w:left="176"/>
            </w:pPr>
          </w:p>
        </w:tc>
        <w:tc>
          <w:tcPr>
            <w:tcW w:w="1276" w:type="dxa"/>
          </w:tcPr>
          <w:p w:rsidR="00212618" w:rsidRPr="00E069CC" w:rsidRDefault="00212618" w:rsidP="00F05A2B">
            <w:pPr>
              <w:jc w:val="center"/>
              <w:rPr>
                <w:color w:val="FF0000"/>
              </w:rPr>
            </w:pPr>
          </w:p>
        </w:tc>
        <w:tc>
          <w:tcPr>
            <w:tcW w:w="283" w:type="dxa"/>
          </w:tcPr>
          <w:p w:rsidR="00212618" w:rsidRPr="00A85E1D" w:rsidRDefault="00212618" w:rsidP="00F05A2B">
            <w:pPr>
              <w:rPr>
                <w:b/>
              </w:rPr>
            </w:pPr>
          </w:p>
        </w:tc>
        <w:tc>
          <w:tcPr>
            <w:tcW w:w="1276" w:type="dxa"/>
          </w:tcPr>
          <w:p w:rsidR="00212618" w:rsidRPr="009B4D47" w:rsidRDefault="00212618" w:rsidP="003C26DE">
            <w:pPr>
              <w:ind w:right="34"/>
              <w:jc w:val="right"/>
              <w:rPr>
                <w:b/>
              </w:rPr>
            </w:pPr>
          </w:p>
        </w:tc>
        <w:tc>
          <w:tcPr>
            <w:tcW w:w="382" w:type="dxa"/>
          </w:tcPr>
          <w:p w:rsidR="00212618" w:rsidRPr="00A026DC" w:rsidRDefault="00212618" w:rsidP="00F05A2B">
            <w:pPr>
              <w:ind w:right="34"/>
              <w:jc w:val="right"/>
              <w:rPr>
                <w:b/>
              </w:rPr>
            </w:pPr>
          </w:p>
        </w:tc>
        <w:tc>
          <w:tcPr>
            <w:tcW w:w="1285" w:type="dxa"/>
          </w:tcPr>
          <w:p w:rsidR="00212618" w:rsidRPr="009B4D47" w:rsidRDefault="00212618" w:rsidP="00256146">
            <w:pPr>
              <w:ind w:right="34"/>
              <w:jc w:val="right"/>
            </w:pPr>
          </w:p>
        </w:tc>
      </w:tr>
      <w:tr w:rsidR="00212618" w:rsidRPr="00A85E1D" w:rsidTr="009760D9">
        <w:tc>
          <w:tcPr>
            <w:tcW w:w="5671" w:type="dxa"/>
          </w:tcPr>
          <w:p w:rsidR="00212618" w:rsidRPr="003B292D" w:rsidRDefault="00212618" w:rsidP="002E71B3">
            <w:pPr>
              <w:ind w:left="176"/>
              <w:rPr>
                <w:color w:val="auto"/>
              </w:rPr>
            </w:pPr>
            <w:r w:rsidRPr="003B292D">
              <w:rPr>
                <w:color w:val="auto"/>
              </w:rPr>
              <w:t xml:space="preserve">Tax </w:t>
            </w:r>
            <w:r w:rsidR="00180CB1">
              <w:rPr>
                <w:color w:val="auto"/>
              </w:rPr>
              <w:t>credit</w:t>
            </w:r>
            <w:r w:rsidR="00FD74C8">
              <w:rPr>
                <w:color w:val="auto"/>
              </w:rPr>
              <w:t>/(charge)</w:t>
            </w:r>
          </w:p>
        </w:tc>
        <w:tc>
          <w:tcPr>
            <w:tcW w:w="1276" w:type="dxa"/>
          </w:tcPr>
          <w:p w:rsidR="00212618" w:rsidRPr="00531384" w:rsidRDefault="000A3545" w:rsidP="00F05A2B">
            <w:pPr>
              <w:jc w:val="center"/>
              <w:rPr>
                <w:color w:val="auto"/>
              </w:rPr>
            </w:pPr>
            <w:r w:rsidRPr="00531384">
              <w:rPr>
                <w:color w:val="auto"/>
              </w:rPr>
              <w:t>7</w:t>
            </w:r>
          </w:p>
        </w:tc>
        <w:tc>
          <w:tcPr>
            <w:tcW w:w="283" w:type="dxa"/>
          </w:tcPr>
          <w:p w:rsidR="00212618" w:rsidRPr="00A85E1D" w:rsidRDefault="00212618" w:rsidP="00F05A2B">
            <w:pPr>
              <w:rPr>
                <w:b/>
              </w:rPr>
            </w:pPr>
          </w:p>
        </w:tc>
        <w:tc>
          <w:tcPr>
            <w:tcW w:w="1276" w:type="dxa"/>
          </w:tcPr>
          <w:p w:rsidR="00212618" w:rsidRPr="009B4D47" w:rsidRDefault="00DB5FC8" w:rsidP="00272813">
            <w:pPr>
              <w:ind w:right="34"/>
              <w:jc w:val="right"/>
              <w:rPr>
                <w:b/>
                <w:color w:val="auto"/>
              </w:rPr>
            </w:pPr>
            <w:r>
              <w:rPr>
                <w:b/>
                <w:color w:val="auto"/>
              </w:rPr>
              <w:t>533</w:t>
            </w:r>
          </w:p>
        </w:tc>
        <w:tc>
          <w:tcPr>
            <w:tcW w:w="382" w:type="dxa"/>
          </w:tcPr>
          <w:p w:rsidR="00212618" w:rsidRPr="00A026DC" w:rsidRDefault="00212618" w:rsidP="00F05A2B">
            <w:pPr>
              <w:ind w:right="34"/>
              <w:jc w:val="right"/>
              <w:rPr>
                <w:b/>
              </w:rPr>
            </w:pPr>
          </w:p>
        </w:tc>
        <w:tc>
          <w:tcPr>
            <w:tcW w:w="1285" w:type="dxa"/>
          </w:tcPr>
          <w:p w:rsidR="00212618" w:rsidRPr="009B4D47" w:rsidRDefault="00FD74C8" w:rsidP="00F16105">
            <w:pPr>
              <w:ind w:right="34"/>
              <w:jc w:val="right"/>
            </w:pPr>
            <w:r>
              <w:t>(695)</w:t>
            </w:r>
          </w:p>
        </w:tc>
      </w:tr>
      <w:tr w:rsidR="00212618" w:rsidRPr="00A85E1D" w:rsidTr="00986A93">
        <w:tc>
          <w:tcPr>
            <w:tcW w:w="5671" w:type="dxa"/>
          </w:tcPr>
          <w:p w:rsidR="00212618" w:rsidRPr="00A85E1D" w:rsidRDefault="00212618" w:rsidP="00927E4F">
            <w:pPr>
              <w:ind w:left="176"/>
            </w:pPr>
          </w:p>
        </w:tc>
        <w:tc>
          <w:tcPr>
            <w:tcW w:w="1276" w:type="dxa"/>
          </w:tcPr>
          <w:p w:rsidR="00212618" w:rsidRPr="00A85E1D" w:rsidRDefault="00212618" w:rsidP="00F05A2B">
            <w:pPr>
              <w:jc w:val="center"/>
            </w:pPr>
          </w:p>
        </w:tc>
        <w:tc>
          <w:tcPr>
            <w:tcW w:w="283" w:type="dxa"/>
          </w:tcPr>
          <w:p w:rsidR="00212618" w:rsidRPr="00A85E1D" w:rsidRDefault="00212618" w:rsidP="00F05A2B">
            <w:pPr>
              <w:rPr>
                <w:b/>
              </w:rPr>
            </w:pPr>
          </w:p>
        </w:tc>
        <w:tc>
          <w:tcPr>
            <w:tcW w:w="1276" w:type="dxa"/>
            <w:tcBorders>
              <w:bottom w:val="single" w:sz="4" w:space="0" w:color="auto"/>
            </w:tcBorders>
          </w:tcPr>
          <w:p w:rsidR="00212618" w:rsidRPr="009B4D47" w:rsidRDefault="00212618" w:rsidP="00F05A2B">
            <w:pPr>
              <w:ind w:right="34"/>
              <w:jc w:val="right"/>
              <w:rPr>
                <w:b/>
              </w:rPr>
            </w:pPr>
          </w:p>
        </w:tc>
        <w:tc>
          <w:tcPr>
            <w:tcW w:w="382" w:type="dxa"/>
          </w:tcPr>
          <w:p w:rsidR="00212618" w:rsidRPr="00A026DC" w:rsidRDefault="00212618" w:rsidP="00F05A2B">
            <w:pPr>
              <w:ind w:right="34"/>
              <w:jc w:val="right"/>
              <w:rPr>
                <w:b/>
              </w:rPr>
            </w:pPr>
          </w:p>
        </w:tc>
        <w:tc>
          <w:tcPr>
            <w:tcW w:w="1285" w:type="dxa"/>
            <w:tcBorders>
              <w:bottom w:val="single" w:sz="4" w:space="0" w:color="auto"/>
            </w:tcBorders>
          </w:tcPr>
          <w:p w:rsidR="00212618" w:rsidRPr="00E478B9" w:rsidRDefault="00212618" w:rsidP="00F05A2B">
            <w:pPr>
              <w:ind w:right="34"/>
              <w:jc w:val="right"/>
              <w:rPr>
                <w:highlight w:val="yellow"/>
              </w:rPr>
            </w:pPr>
          </w:p>
        </w:tc>
      </w:tr>
      <w:tr w:rsidR="00212618" w:rsidRPr="00A85E1D" w:rsidTr="00986A93">
        <w:trPr>
          <w:trHeight w:val="249"/>
        </w:trPr>
        <w:tc>
          <w:tcPr>
            <w:tcW w:w="5671" w:type="dxa"/>
          </w:tcPr>
          <w:p w:rsidR="00212618" w:rsidRPr="00212618" w:rsidRDefault="00F62269" w:rsidP="00EB7D0B">
            <w:pPr>
              <w:ind w:left="176"/>
              <w:rPr>
                <w:b/>
                <w:color w:val="000000" w:themeColor="text1"/>
              </w:rPr>
            </w:pPr>
            <w:r>
              <w:rPr>
                <w:b/>
                <w:color w:val="000000" w:themeColor="text1"/>
              </w:rPr>
              <w:t>Profit</w:t>
            </w:r>
            <w:r w:rsidR="00DA5B83">
              <w:rPr>
                <w:b/>
                <w:color w:val="000000" w:themeColor="text1"/>
              </w:rPr>
              <w:t xml:space="preserve"> for the period</w:t>
            </w:r>
          </w:p>
        </w:tc>
        <w:tc>
          <w:tcPr>
            <w:tcW w:w="1276" w:type="dxa"/>
            <w:vAlign w:val="center"/>
          </w:tcPr>
          <w:p w:rsidR="00212618" w:rsidRPr="00A85E1D" w:rsidRDefault="00212618" w:rsidP="00F05A2B">
            <w:pPr>
              <w:jc w:val="center"/>
              <w:rPr>
                <w:b/>
              </w:rPr>
            </w:pPr>
          </w:p>
        </w:tc>
        <w:tc>
          <w:tcPr>
            <w:tcW w:w="283" w:type="dxa"/>
          </w:tcPr>
          <w:p w:rsidR="00212618" w:rsidRPr="00A85E1D" w:rsidRDefault="00212618" w:rsidP="00F05A2B">
            <w:pPr>
              <w:rPr>
                <w:b/>
              </w:rPr>
            </w:pPr>
          </w:p>
        </w:tc>
        <w:tc>
          <w:tcPr>
            <w:tcW w:w="1276" w:type="dxa"/>
            <w:tcBorders>
              <w:top w:val="single" w:sz="4" w:space="0" w:color="auto"/>
            </w:tcBorders>
          </w:tcPr>
          <w:p w:rsidR="00212618" w:rsidRPr="009B4D47" w:rsidRDefault="00DB5FC8" w:rsidP="009B4D47">
            <w:pPr>
              <w:ind w:right="34"/>
              <w:jc w:val="right"/>
              <w:rPr>
                <w:b/>
              </w:rPr>
            </w:pPr>
            <w:r>
              <w:rPr>
                <w:b/>
              </w:rPr>
              <w:t>6,297</w:t>
            </w:r>
          </w:p>
        </w:tc>
        <w:tc>
          <w:tcPr>
            <w:tcW w:w="382" w:type="dxa"/>
          </w:tcPr>
          <w:p w:rsidR="00212618" w:rsidRPr="00A026DC" w:rsidRDefault="00212618" w:rsidP="00DB0F35">
            <w:pPr>
              <w:ind w:right="34"/>
              <w:jc w:val="right"/>
              <w:rPr>
                <w:b/>
              </w:rPr>
            </w:pPr>
          </w:p>
        </w:tc>
        <w:tc>
          <w:tcPr>
            <w:tcW w:w="1285" w:type="dxa"/>
            <w:tcBorders>
              <w:top w:val="single" w:sz="4" w:space="0" w:color="auto"/>
            </w:tcBorders>
          </w:tcPr>
          <w:p w:rsidR="00212618" w:rsidRPr="009B4D47" w:rsidRDefault="00FD74C8" w:rsidP="009B4D47">
            <w:pPr>
              <w:ind w:right="34"/>
              <w:jc w:val="right"/>
            </w:pPr>
            <w:r>
              <w:t>4,527</w:t>
            </w:r>
          </w:p>
        </w:tc>
      </w:tr>
      <w:tr w:rsidR="00212618" w:rsidRPr="00A85E1D" w:rsidTr="00986A93">
        <w:trPr>
          <w:trHeight w:val="249"/>
        </w:trPr>
        <w:tc>
          <w:tcPr>
            <w:tcW w:w="5671" w:type="dxa"/>
          </w:tcPr>
          <w:p w:rsidR="00212618" w:rsidRPr="00A85E1D" w:rsidRDefault="00212618" w:rsidP="00927E4F">
            <w:pPr>
              <w:ind w:left="176"/>
              <w:rPr>
                <w:b/>
              </w:rPr>
            </w:pPr>
          </w:p>
        </w:tc>
        <w:tc>
          <w:tcPr>
            <w:tcW w:w="1276" w:type="dxa"/>
            <w:vAlign w:val="center"/>
          </w:tcPr>
          <w:p w:rsidR="00212618" w:rsidRPr="00A85E1D" w:rsidRDefault="00212618" w:rsidP="00F05A2B">
            <w:pPr>
              <w:jc w:val="center"/>
              <w:rPr>
                <w:b/>
              </w:rPr>
            </w:pPr>
          </w:p>
        </w:tc>
        <w:tc>
          <w:tcPr>
            <w:tcW w:w="283" w:type="dxa"/>
          </w:tcPr>
          <w:p w:rsidR="00212618" w:rsidRPr="00A85E1D" w:rsidRDefault="00212618" w:rsidP="00F05A2B">
            <w:pPr>
              <w:rPr>
                <w:b/>
              </w:rPr>
            </w:pPr>
          </w:p>
        </w:tc>
        <w:tc>
          <w:tcPr>
            <w:tcW w:w="1276" w:type="dxa"/>
          </w:tcPr>
          <w:p w:rsidR="00212618" w:rsidRPr="009B4D47" w:rsidRDefault="00212618" w:rsidP="00F05A2B">
            <w:pPr>
              <w:ind w:right="34"/>
              <w:jc w:val="right"/>
              <w:rPr>
                <w:b/>
              </w:rPr>
            </w:pPr>
          </w:p>
        </w:tc>
        <w:tc>
          <w:tcPr>
            <w:tcW w:w="382" w:type="dxa"/>
          </w:tcPr>
          <w:p w:rsidR="00212618" w:rsidRPr="00A026DC" w:rsidRDefault="00212618" w:rsidP="00F05A2B">
            <w:pPr>
              <w:ind w:right="34"/>
              <w:jc w:val="right"/>
              <w:rPr>
                <w:b/>
              </w:rPr>
            </w:pPr>
          </w:p>
        </w:tc>
        <w:tc>
          <w:tcPr>
            <w:tcW w:w="1285" w:type="dxa"/>
          </w:tcPr>
          <w:p w:rsidR="00212618" w:rsidRPr="009B4D47" w:rsidRDefault="00212618" w:rsidP="00F05A2B">
            <w:pPr>
              <w:ind w:right="34"/>
              <w:jc w:val="right"/>
            </w:pPr>
          </w:p>
        </w:tc>
      </w:tr>
      <w:tr w:rsidR="00212618" w:rsidRPr="00A85E1D" w:rsidTr="006E6298">
        <w:trPr>
          <w:trHeight w:val="324"/>
        </w:trPr>
        <w:tc>
          <w:tcPr>
            <w:tcW w:w="5671" w:type="dxa"/>
          </w:tcPr>
          <w:p w:rsidR="00212618" w:rsidRPr="00BB6E0E" w:rsidRDefault="00212618" w:rsidP="00927E4F">
            <w:pPr>
              <w:spacing w:after="200" w:line="276" w:lineRule="auto"/>
              <w:ind w:left="176"/>
              <w:rPr>
                <w:color w:val="000000" w:themeColor="text1"/>
              </w:rPr>
            </w:pPr>
            <w:r w:rsidRPr="00BB6E0E">
              <w:rPr>
                <w:color w:val="000000" w:themeColor="text1"/>
              </w:rPr>
              <w:t>Other comprehensive income</w:t>
            </w:r>
          </w:p>
        </w:tc>
        <w:tc>
          <w:tcPr>
            <w:tcW w:w="1276" w:type="dxa"/>
            <w:vAlign w:val="center"/>
          </w:tcPr>
          <w:p w:rsidR="00212618" w:rsidRPr="00BB6E0E" w:rsidRDefault="00212618" w:rsidP="00F05A2B">
            <w:pPr>
              <w:jc w:val="center"/>
              <w:rPr>
                <w:b/>
                <w:color w:val="000000" w:themeColor="text1"/>
              </w:rPr>
            </w:pPr>
          </w:p>
        </w:tc>
        <w:tc>
          <w:tcPr>
            <w:tcW w:w="283" w:type="dxa"/>
          </w:tcPr>
          <w:p w:rsidR="00212618" w:rsidRPr="00BB6E0E" w:rsidRDefault="00212618" w:rsidP="00F05A2B">
            <w:pPr>
              <w:rPr>
                <w:b/>
                <w:color w:val="000000" w:themeColor="text1"/>
              </w:rPr>
            </w:pPr>
          </w:p>
        </w:tc>
        <w:tc>
          <w:tcPr>
            <w:tcW w:w="1276" w:type="dxa"/>
          </w:tcPr>
          <w:p w:rsidR="00212618" w:rsidRPr="009B4D47" w:rsidRDefault="00212618" w:rsidP="00F05A2B">
            <w:pPr>
              <w:ind w:right="34"/>
              <w:jc w:val="right"/>
              <w:rPr>
                <w:b/>
                <w:color w:val="000000" w:themeColor="text1"/>
              </w:rPr>
            </w:pPr>
            <w:r w:rsidRPr="009B4D47">
              <w:rPr>
                <w:b/>
                <w:color w:val="000000" w:themeColor="text1"/>
              </w:rPr>
              <w:t>-</w:t>
            </w:r>
          </w:p>
        </w:tc>
        <w:tc>
          <w:tcPr>
            <w:tcW w:w="382" w:type="dxa"/>
          </w:tcPr>
          <w:p w:rsidR="00212618" w:rsidRPr="00BB6E0E" w:rsidRDefault="00212618" w:rsidP="00F05A2B">
            <w:pPr>
              <w:ind w:right="34"/>
              <w:jc w:val="right"/>
              <w:rPr>
                <w:b/>
                <w:color w:val="000000" w:themeColor="text1"/>
              </w:rPr>
            </w:pPr>
          </w:p>
        </w:tc>
        <w:tc>
          <w:tcPr>
            <w:tcW w:w="1285" w:type="dxa"/>
          </w:tcPr>
          <w:p w:rsidR="00212618" w:rsidRPr="009B4D47" w:rsidRDefault="00212618" w:rsidP="00F05A2B">
            <w:pPr>
              <w:ind w:right="34"/>
              <w:jc w:val="right"/>
              <w:rPr>
                <w:color w:val="000000" w:themeColor="text1"/>
              </w:rPr>
            </w:pPr>
            <w:r w:rsidRPr="009B4D47">
              <w:rPr>
                <w:color w:val="000000" w:themeColor="text1"/>
              </w:rPr>
              <w:t>-</w:t>
            </w:r>
          </w:p>
        </w:tc>
      </w:tr>
      <w:tr w:rsidR="00212618" w:rsidRPr="00A85E1D" w:rsidTr="00986A93">
        <w:trPr>
          <w:trHeight w:val="249"/>
        </w:trPr>
        <w:tc>
          <w:tcPr>
            <w:tcW w:w="5671" w:type="dxa"/>
          </w:tcPr>
          <w:p w:rsidR="00212618" w:rsidRPr="00A85E1D" w:rsidRDefault="00212618" w:rsidP="00927E4F">
            <w:pPr>
              <w:ind w:left="176"/>
              <w:rPr>
                <w:b/>
              </w:rPr>
            </w:pPr>
          </w:p>
        </w:tc>
        <w:tc>
          <w:tcPr>
            <w:tcW w:w="1276" w:type="dxa"/>
            <w:vAlign w:val="center"/>
          </w:tcPr>
          <w:p w:rsidR="00212618" w:rsidRPr="00A85E1D" w:rsidRDefault="00212618" w:rsidP="00F05A2B">
            <w:pPr>
              <w:jc w:val="center"/>
              <w:rPr>
                <w:b/>
              </w:rPr>
            </w:pPr>
          </w:p>
        </w:tc>
        <w:tc>
          <w:tcPr>
            <w:tcW w:w="283" w:type="dxa"/>
          </w:tcPr>
          <w:p w:rsidR="00212618" w:rsidRPr="00A85E1D" w:rsidRDefault="00212618" w:rsidP="00F05A2B">
            <w:pPr>
              <w:rPr>
                <w:b/>
              </w:rPr>
            </w:pPr>
          </w:p>
        </w:tc>
        <w:tc>
          <w:tcPr>
            <w:tcW w:w="1276" w:type="dxa"/>
            <w:tcBorders>
              <w:bottom w:val="single" w:sz="4" w:space="0" w:color="auto"/>
            </w:tcBorders>
          </w:tcPr>
          <w:p w:rsidR="00212618" w:rsidRPr="009B4D47" w:rsidRDefault="00212618" w:rsidP="00F05A2B">
            <w:pPr>
              <w:ind w:right="34"/>
              <w:jc w:val="right"/>
              <w:rPr>
                <w:b/>
              </w:rPr>
            </w:pPr>
          </w:p>
        </w:tc>
        <w:tc>
          <w:tcPr>
            <w:tcW w:w="382" w:type="dxa"/>
          </w:tcPr>
          <w:p w:rsidR="00212618" w:rsidRPr="00A85E1D" w:rsidRDefault="00212618" w:rsidP="00F05A2B">
            <w:pPr>
              <w:ind w:right="34"/>
              <w:jc w:val="right"/>
              <w:rPr>
                <w:b/>
              </w:rPr>
            </w:pPr>
          </w:p>
        </w:tc>
        <w:tc>
          <w:tcPr>
            <w:tcW w:w="1285" w:type="dxa"/>
            <w:tcBorders>
              <w:bottom w:val="single" w:sz="4" w:space="0" w:color="auto"/>
            </w:tcBorders>
          </w:tcPr>
          <w:p w:rsidR="00212618" w:rsidRPr="009B4D47" w:rsidRDefault="00212618" w:rsidP="00F05A2B">
            <w:pPr>
              <w:ind w:right="34"/>
              <w:jc w:val="right"/>
            </w:pPr>
          </w:p>
        </w:tc>
      </w:tr>
      <w:tr w:rsidR="00212618" w:rsidRPr="00A85E1D" w:rsidTr="00986A93">
        <w:trPr>
          <w:trHeight w:val="249"/>
        </w:trPr>
        <w:tc>
          <w:tcPr>
            <w:tcW w:w="5671" w:type="dxa"/>
          </w:tcPr>
          <w:p w:rsidR="00212618" w:rsidRPr="00A85E1D" w:rsidRDefault="00212618" w:rsidP="00AB51DD">
            <w:pPr>
              <w:ind w:left="176"/>
              <w:rPr>
                <w:b/>
              </w:rPr>
            </w:pPr>
            <w:r w:rsidRPr="00A85E1D">
              <w:rPr>
                <w:b/>
              </w:rPr>
              <w:t xml:space="preserve">Total </w:t>
            </w:r>
            <w:r w:rsidR="00F62269">
              <w:rPr>
                <w:b/>
                <w:color w:val="auto"/>
              </w:rPr>
              <w:t>comprehensive income</w:t>
            </w:r>
          </w:p>
        </w:tc>
        <w:tc>
          <w:tcPr>
            <w:tcW w:w="1276" w:type="dxa"/>
            <w:vAlign w:val="center"/>
          </w:tcPr>
          <w:p w:rsidR="00212618" w:rsidRPr="00A85E1D" w:rsidRDefault="00212618" w:rsidP="00F05A2B">
            <w:pPr>
              <w:jc w:val="center"/>
              <w:rPr>
                <w:b/>
              </w:rPr>
            </w:pPr>
          </w:p>
        </w:tc>
        <w:tc>
          <w:tcPr>
            <w:tcW w:w="283" w:type="dxa"/>
          </w:tcPr>
          <w:p w:rsidR="00212618" w:rsidRPr="00A85E1D" w:rsidRDefault="00212618" w:rsidP="00F05A2B">
            <w:pPr>
              <w:rPr>
                <w:b/>
              </w:rPr>
            </w:pPr>
          </w:p>
        </w:tc>
        <w:tc>
          <w:tcPr>
            <w:tcW w:w="1276" w:type="dxa"/>
            <w:tcBorders>
              <w:top w:val="single" w:sz="4" w:space="0" w:color="auto"/>
              <w:bottom w:val="double" w:sz="4" w:space="0" w:color="auto"/>
            </w:tcBorders>
          </w:tcPr>
          <w:p w:rsidR="00212618" w:rsidRPr="009B4D47" w:rsidRDefault="00DB5FC8" w:rsidP="009B4D47">
            <w:pPr>
              <w:ind w:right="34"/>
              <w:jc w:val="right"/>
              <w:rPr>
                <w:b/>
              </w:rPr>
            </w:pPr>
            <w:r>
              <w:rPr>
                <w:b/>
              </w:rPr>
              <w:t>6,297</w:t>
            </w:r>
          </w:p>
        </w:tc>
        <w:tc>
          <w:tcPr>
            <w:tcW w:w="382" w:type="dxa"/>
          </w:tcPr>
          <w:p w:rsidR="00212618" w:rsidRPr="007971D6" w:rsidRDefault="00212618" w:rsidP="00DB0F35">
            <w:pPr>
              <w:ind w:right="34"/>
              <w:jc w:val="right"/>
              <w:rPr>
                <w:b/>
              </w:rPr>
            </w:pPr>
          </w:p>
        </w:tc>
        <w:tc>
          <w:tcPr>
            <w:tcW w:w="1285" w:type="dxa"/>
            <w:tcBorders>
              <w:top w:val="single" w:sz="4" w:space="0" w:color="auto"/>
              <w:bottom w:val="double" w:sz="4" w:space="0" w:color="auto"/>
            </w:tcBorders>
          </w:tcPr>
          <w:p w:rsidR="00212618" w:rsidRPr="009B4D47" w:rsidRDefault="00FD74C8" w:rsidP="009B4D47">
            <w:pPr>
              <w:ind w:right="34"/>
              <w:jc w:val="right"/>
            </w:pPr>
            <w:r>
              <w:t>4,527</w:t>
            </w:r>
          </w:p>
        </w:tc>
      </w:tr>
    </w:tbl>
    <w:p w:rsidR="00A61B1A" w:rsidRPr="00A85E1D" w:rsidRDefault="00A61B1A">
      <w:pPr>
        <w:widowControl/>
        <w:autoSpaceDE/>
        <w:autoSpaceDN/>
        <w:adjustRightInd/>
        <w:rPr>
          <w:b/>
          <w:bCs/>
        </w:rPr>
      </w:pPr>
    </w:p>
    <w:p w:rsidR="00A61B1A" w:rsidRPr="00A85E1D" w:rsidRDefault="00A61B1A">
      <w:pPr>
        <w:widowControl/>
        <w:autoSpaceDE/>
        <w:autoSpaceDN/>
        <w:adjustRightInd/>
        <w:rPr>
          <w:b/>
          <w:bCs/>
        </w:rPr>
      </w:pPr>
    </w:p>
    <w:p w:rsidR="00A61B1A" w:rsidRPr="00A85E1D" w:rsidRDefault="00A61B1A">
      <w:pPr>
        <w:widowControl/>
        <w:autoSpaceDE/>
        <w:autoSpaceDN/>
        <w:adjustRightInd/>
        <w:rPr>
          <w:b/>
          <w:bCs/>
        </w:rPr>
      </w:pPr>
    </w:p>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C553AE" w:rsidRPr="00A85E1D" w:rsidTr="00CB4BE6">
        <w:tc>
          <w:tcPr>
            <w:tcW w:w="10207" w:type="dxa"/>
          </w:tcPr>
          <w:p w:rsidR="00C553AE" w:rsidRPr="00A85E1D" w:rsidRDefault="00C553AE" w:rsidP="00CB4BE6">
            <w:pPr>
              <w:ind w:left="142"/>
              <w:jc w:val="both"/>
            </w:pPr>
            <w:r w:rsidRPr="00A85E1D">
              <w:t>Comprehensive incom</w:t>
            </w:r>
            <w:r w:rsidR="00CB3068">
              <w:t>e</w:t>
            </w:r>
            <w:r w:rsidRPr="00A85E1D">
              <w:t xml:space="preserve"> derives wholly from continuing operations.</w:t>
            </w:r>
          </w:p>
        </w:tc>
      </w:tr>
      <w:tr w:rsidR="00C553AE" w:rsidRPr="00A85E1D" w:rsidTr="00CB4BE6">
        <w:tc>
          <w:tcPr>
            <w:tcW w:w="10207" w:type="dxa"/>
          </w:tcPr>
          <w:p w:rsidR="00C553AE" w:rsidRPr="00A85E1D" w:rsidRDefault="00C553AE" w:rsidP="00CB4BE6">
            <w:pPr>
              <w:ind w:left="142"/>
              <w:jc w:val="both"/>
            </w:pPr>
          </w:p>
        </w:tc>
      </w:tr>
      <w:tr w:rsidR="00C553AE" w:rsidRPr="00A85E1D" w:rsidTr="00CB4BE6">
        <w:tc>
          <w:tcPr>
            <w:tcW w:w="10207" w:type="dxa"/>
          </w:tcPr>
          <w:p w:rsidR="00C553AE" w:rsidRPr="00872111" w:rsidRDefault="00C553AE" w:rsidP="00CB4BE6">
            <w:pPr>
              <w:ind w:left="142"/>
              <w:jc w:val="both"/>
              <w:rPr>
                <w:color w:val="auto"/>
              </w:rPr>
            </w:pPr>
            <w:r w:rsidRPr="00872111">
              <w:rPr>
                <w:color w:val="auto"/>
              </w:rPr>
              <w:t xml:space="preserve">The </w:t>
            </w:r>
            <w:r w:rsidR="00F62269">
              <w:rPr>
                <w:color w:val="auto"/>
              </w:rPr>
              <w:t>profit</w:t>
            </w:r>
            <w:r w:rsidRPr="00872111">
              <w:rPr>
                <w:color w:val="auto"/>
              </w:rPr>
              <w:t xml:space="preserve"> and total comprehensive </w:t>
            </w:r>
            <w:r w:rsidR="00872111" w:rsidRPr="00872111">
              <w:rPr>
                <w:color w:val="auto"/>
              </w:rPr>
              <w:t>incom</w:t>
            </w:r>
            <w:r w:rsidR="00CB3068">
              <w:rPr>
                <w:color w:val="auto"/>
              </w:rPr>
              <w:t>e</w:t>
            </w:r>
            <w:r w:rsidRPr="00872111">
              <w:rPr>
                <w:color w:val="auto"/>
              </w:rPr>
              <w:t xml:space="preserve"> for the year </w:t>
            </w:r>
            <w:r w:rsidR="00677EE4">
              <w:rPr>
                <w:color w:val="auto"/>
              </w:rPr>
              <w:t>are</w:t>
            </w:r>
            <w:r w:rsidR="00677EE4" w:rsidRPr="00872111">
              <w:rPr>
                <w:color w:val="auto"/>
              </w:rPr>
              <w:t xml:space="preserve"> </w:t>
            </w:r>
            <w:r w:rsidRPr="00872111">
              <w:rPr>
                <w:color w:val="auto"/>
              </w:rPr>
              <w:t>attributable to the owner of the Company.</w:t>
            </w:r>
          </w:p>
          <w:p w:rsidR="00C553AE" w:rsidRDefault="00C553AE" w:rsidP="00CB4BE6">
            <w:pPr>
              <w:ind w:left="142"/>
              <w:jc w:val="both"/>
            </w:pPr>
          </w:p>
          <w:p w:rsidR="00CB4BE6" w:rsidRPr="00A85E1D" w:rsidRDefault="00CB4BE6" w:rsidP="003B5373">
            <w:pPr>
              <w:pStyle w:val="BSPYCurrSiCentItalic"/>
              <w:ind w:left="142"/>
              <w:jc w:val="left"/>
            </w:pPr>
            <w:r w:rsidRPr="00A85E1D">
              <w:rPr>
                <w:i w:val="0"/>
                <w:iCs w:val="0"/>
              </w:rPr>
              <w:t xml:space="preserve">The notes on </w:t>
            </w:r>
            <w:r w:rsidRPr="00E6653F">
              <w:rPr>
                <w:i w:val="0"/>
                <w:iCs w:val="0"/>
                <w:color w:val="auto"/>
              </w:rPr>
              <w:t xml:space="preserve">pages 9 </w:t>
            </w:r>
            <w:r w:rsidR="00965708" w:rsidRPr="00E6653F">
              <w:rPr>
                <w:i w:val="0"/>
                <w:iCs w:val="0"/>
                <w:color w:val="auto"/>
              </w:rPr>
              <w:t>to 33</w:t>
            </w:r>
            <w:r w:rsidRPr="00E6653F">
              <w:rPr>
                <w:i w:val="0"/>
                <w:iCs w:val="0"/>
                <w:color w:val="auto"/>
              </w:rPr>
              <w:t xml:space="preserve"> form</w:t>
            </w:r>
            <w:r w:rsidRPr="00A85E1D">
              <w:rPr>
                <w:i w:val="0"/>
                <w:iCs w:val="0"/>
              </w:rPr>
              <w:t xml:space="preserve"> part of these financial statements.</w:t>
            </w:r>
          </w:p>
        </w:tc>
      </w:tr>
    </w:tbl>
    <w:p w:rsidR="003571F2" w:rsidRPr="00A85E1D" w:rsidRDefault="003571F2">
      <w:pPr>
        <w:widowControl/>
        <w:autoSpaceDE/>
        <w:autoSpaceDN/>
        <w:adjustRightInd/>
        <w:rPr>
          <w:b/>
          <w:bCs/>
        </w:rPr>
      </w:pPr>
      <w:r w:rsidRPr="00A85E1D">
        <w:rPr>
          <w:b/>
          <w:bCs/>
        </w:rPr>
        <w:br w:type="page"/>
      </w:r>
    </w:p>
    <w:p w:rsidR="00EF0A74" w:rsidRPr="00A85E1D" w:rsidRDefault="00AB5B26" w:rsidP="003B0112">
      <w:pPr>
        <w:pStyle w:val="HdrLeftAlign"/>
        <w:ind w:left="-142"/>
        <w:outlineLvl w:val="0"/>
      </w:pPr>
      <w:r w:rsidRPr="00A85E1D">
        <w:t>STATEMENT OF FINANCIAL POSITION</w:t>
      </w:r>
    </w:p>
    <w:p w:rsidR="00EF0A74" w:rsidRPr="00A85E1D" w:rsidRDefault="002D74EC" w:rsidP="003B0112">
      <w:pPr>
        <w:pStyle w:val="HdrLeftAlign"/>
        <w:ind w:left="-142"/>
        <w:outlineLvl w:val="0"/>
      </w:pPr>
      <w:r w:rsidRPr="00A85E1D">
        <w:t>As at 3</w:t>
      </w:r>
      <w:r w:rsidR="005811AC">
        <w:t>0</w:t>
      </w:r>
      <w:r w:rsidRPr="00A85E1D">
        <w:t xml:space="preserve"> </w:t>
      </w:r>
      <w:r w:rsidR="005811AC">
        <w:t>June</w:t>
      </w:r>
      <w:r w:rsidRPr="00A85E1D">
        <w:t xml:space="preserve"> 201</w:t>
      </w:r>
      <w:r w:rsidR="005811AC">
        <w:t>6</w:t>
      </w:r>
      <w:r w:rsidRPr="00A85E1D">
        <w:t xml:space="preserve">     </w:t>
      </w:r>
      <w:r w:rsidR="00C471AF" w:rsidRPr="00A85E1D">
        <w:tab/>
      </w:r>
      <w:r w:rsidR="00C471AF" w:rsidRPr="00A85E1D">
        <w:tab/>
      </w:r>
      <w:r w:rsidR="00C471AF" w:rsidRPr="00A85E1D">
        <w:tab/>
      </w:r>
      <w:r w:rsidR="00C471AF" w:rsidRPr="00A85E1D">
        <w:tab/>
      </w:r>
      <w:r w:rsidR="00C471AF" w:rsidRPr="00A85E1D">
        <w:tab/>
      </w:r>
      <w:r w:rsidR="00586636" w:rsidRPr="00A85E1D">
        <w:t xml:space="preserve">  </w:t>
      </w:r>
      <w:r w:rsidR="003912EF" w:rsidRPr="00A85E1D">
        <w:t xml:space="preserve">           </w:t>
      </w:r>
      <w:r w:rsidR="005811AC">
        <w:t xml:space="preserve">     </w:t>
      </w:r>
    </w:p>
    <w:p w:rsidR="00C471AF" w:rsidRPr="00E16ED9" w:rsidRDefault="00456F26" w:rsidP="00E16ED9">
      <w:pPr>
        <w:pStyle w:val="Reserved"/>
        <w:spacing w:before="100"/>
        <w:ind w:left="-142"/>
      </w:pPr>
      <w:r>
        <w:rPr>
          <w:noProof/>
        </w:rPr>
        <mc:AlternateContent>
          <mc:Choice Requires="wps">
            <w:drawing>
              <wp:anchor distT="4294967294" distB="4294967294" distL="114300" distR="114300" simplePos="0" relativeHeight="251648512" behindDoc="1" locked="0" layoutInCell="0" allowOverlap="1" wp14:anchorId="233D3713" wp14:editId="127EE232">
                <wp:simplePos x="0" y="0"/>
                <wp:positionH relativeFrom="column">
                  <wp:posOffset>-71120</wp:posOffset>
                </wp:positionH>
                <wp:positionV relativeFrom="paragraph">
                  <wp:posOffset>61594</wp:posOffset>
                </wp:positionV>
                <wp:extent cx="6256655" cy="0"/>
                <wp:effectExtent l="0" t="0" r="29845" b="1905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6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99339" id="Line 3"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4.85pt" to="487.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viFA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" o:allowincell="f" strokeweight="1pt"/>
            </w:pict>
          </mc:Fallback>
        </mc:AlternateContent>
      </w:r>
      <w:r w:rsidR="00C63672" w:rsidRPr="00A85E1D">
        <w:rPr>
          <w:b/>
        </w:rPr>
        <w:tab/>
      </w:r>
      <w:r w:rsidR="00C63672" w:rsidRPr="00A85E1D">
        <w:rPr>
          <w:b/>
        </w:rPr>
        <w:tab/>
      </w:r>
      <w:r w:rsidR="00C63672" w:rsidRPr="00A85E1D">
        <w:rPr>
          <w:b/>
        </w:rPr>
        <w:tab/>
      </w:r>
      <w:r w:rsidR="00C63672" w:rsidRPr="00A85E1D">
        <w:rPr>
          <w:b/>
        </w:rPr>
        <w:tab/>
      </w:r>
      <w:r w:rsidR="00C63672" w:rsidRPr="00A85E1D">
        <w:rPr>
          <w:b/>
        </w:rPr>
        <w:tab/>
      </w:r>
      <w:r w:rsidR="00C63672" w:rsidRPr="00A85E1D">
        <w:rPr>
          <w:b/>
        </w:rPr>
        <w:tab/>
      </w:r>
      <w:r w:rsidR="00C63672" w:rsidRPr="00A85E1D">
        <w:rPr>
          <w:b/>
        </w:rPr>
        <w:tab/>
      </w:r>
      <w:r w:rsidR="00C63672" w:rsidRPr="00A85E1D">
        <w:rPr>
          <w:b/>
        </w:rPr>
        <w:tab/>
      </w:r>
      <w:r w:rsidR="00C63672" w:rsidRPr="00A85E1D">
        <w:rPr>
          <w:b/>
        </w:rPr>
        <w:tab/>
      </w:r>
      <w:r w:rsidR="00C63672" w:rsidRPr="00A85E1D">
        <w:rPr>
          <w:b/>
        </w:rPr>
        <w:tab/>
        <w:t xml:space="preserve">    </w:t>
      </w:r>
    </w:p>
    <w:tbl>
      <w:tblPr>
        <w:tblStyle w:val="TableGrid"/>
        <w:tblW w:w="94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567"/>
        <w:gridCol w:w="142"/>
        <w:gridCol w:w="1276"/>
        <w:gridCol w:w="283"/>
        <w:gridCol w:w="1418"/>
      </w:tblGrid>
      <w:tr w:rsidR="00180CB1" w:rsidRPr="00A85E1D" w:rsidTr="00180CB1">
        <w:trPr>
          <w:trHeight w:val="306"/>
        </w:trPr>
        <w:tc>
          <w:tcPr>
            <w:tcW w:w="5812" w:type="dxa"/>
          </w:tcPr>
          <w:p w:rsidR="00180CB1" w:rsidRPr="00A85E1D" w:rsidRDefault="00180CB1" w:rsidP="0035026B">
            <w:pPr>
              <w:pStyle w:val="BSPYCurrSiCentItalic"/>
              <w:jc w:val="left"/>
              <w:rPr>
                <w:i w:val="0"/>
                <w:iCs w:val="0"/>
              </w:rPr>
            </w:pPr>
          </w:p>
        </w:tc>
        <w:tc>
          <w:tcPr>
            <w:tcW w:w="567" w:type="dxa"/>
          </w:tcPr>
          <w:p w:rsidR="00180CB1" w:rsidRPr="00A85E1D" w:rsidRDefault="00180CB1" w:rsidP="003D5024">
            <w:pPr>
              <w:pStyle w:val="BSPYCurrSiCentItalic"/>
              <w:rPr>
                <w:i w:val="0"/>
                <w:iCs w:val="0"/>
              </w:rPr>
            </w:pPr>
          </w:p>
        </w:tc>
        <w:tc>
          <w:tcPr>
            <w:tcW w:w="1418" w:type="dxa"/>
            <w:gridSpan w:val="2"/>
          </w:tcPr>
          <w:p w:rsidR="00180CB1" w:rsidRPr="00A85E1D" w:rsidRDefault="00180CB1" w:rsidP="00180CB1">
            <w:pPr>
              <w:pStyle w:val="BSPYCurrSiCentItalic"/>
              <w:jc w:val="right"/>
              <w:rPr>
                <w:b/>
                <w:i w:val="0"/>
                <w:iCs w:val="0"/>
              </w:rPr>
            </w:pPr>
            <w:r w:rsidRPr="00A85E1D">
              <w:rPr>
                <w:b/>
                <w:i w:val="0"/>
                <w:iCs w:val="0"/>
              </w:rPr>
              <w:t>AS AT 3</w:t>
            </w:r>
            <w:r>
              <w:rPr>
                <w:b/>
                <w:i w:val="0"/>
                <w:iCs w:val="0"/>
              </w:rPr>
              <w:t>0 JUNE</w:t>
            </w:r>
          </w:p>
        </w:tc>
        <w:tc>
          <w:tcPr>
            <w:tcW w:w="283" w:type="dxa"/>
          </w:tcPr>
          <w:p w:rsidR="00180CB1" w:rsidRPr="00A85E1D" w:rsidRDefault="00180CB1" w:rsidP="00B161B4">
            <w:pPr>
              <w:pStyle w:val="BSPYCurrSiCentItalic"/>
              <w:jc w:val="right"/>
              <w:rPr>
                <w:b/>
                <w:i w:val="0"/>
                <w:iCs w:val="0"/>
              </w:rPr>
            </w:pPr>
          </w:p>
        </w:tc>
        <w:tc>
          <w:tcPr>
            <w:tcW w:w="1418" w:type="dxa"/>
          </w:tcPr>
          <w:p w:rsidR="00180CB1" w:rsidRPr="0063350A" w:rsidRDefault="00180CB1" w:rsidP="00B161B4">
            <w:pPr>
              <w:pStyle w:val="BSPYCurrSiCentItalic"/>
              <w:jc w:val="right"/>
              <w:rPr>
                <w:i w:val="0"/>
                <w:iCs w:val="0"/>
              </w:rPr>
            </w:pPr>
            <w:r w:rsidRPr="0063350A">
              <w:rPr>
                <w:i w:val="0"/>
                <w:iCs w:val="0"/>
              </w:rPr>
              <w:t>AS AT 31 DECEMBER</w:t>
            </w:r>
          </w:p>
          <w:p w:rsidR="00180CB1" w:rsidRPr="00A85E1D" w:rsidRDefault="00180CB1" w:rsidP="00B161B4">
            <w:pPr>
              <w:pStyle w:val="BSPYCurrSiCentItalic"/>
              <w:jc w:val="right"/>
              <w:rPr>
                <w:b/>
                <w:i w:val="0"/>
                <w:iCs w:val="0"/>
              </w:rPr>
            </w:pPr>
          </w:p>
        </w:tc>
      </w:tr>
      <w:tr w:rsidR="00180CB1" w:rsidRPr="00A85E1D" w:rsidTr="00180CB1">
        <w:tc>
          <w:tcPr>
            <w:tcW w:w="5812" w:type="dxa"/>
          </w:tcPr>
          <w:p w:rsidR="00180CB1" w:rsidRPr="00A85E1D" w:rsidRDefault="00180CB1" w:rsidP="00436E97">
            <w:pPr>
              <w:pStyle w:val="BSPYCurrSiCentItalic"/>
              <w:jc w:val="left"/>
              <w:rPr>
                <w:i w:val="0"/>
                <w:iCs w:val="0"/>
              </w:rPr>
            </w:pPr>
          </w:p>
        </w:tc>
        <w:tc>
          <w:tcPr>
            <w:tcW w:w="709" w:type="dxa"/>
            <w:gridSpan w:val="2"/>
          </w:tcPr>
          <w:p w:rsidR="00180CB1" w:rsidRPr="00A85E1D" w:rsidRDefault="00180CB1" w:rsidP="00436E97">
            <w:pPr>
              <w:pStyle w:val="BSPYCurrSiCentItalic"/>
              <w:rPr>
                <w:i w:val="0"/>
                <w:iCs w:val="0"/>
              </w:rPr>
            </w:pPr>
          </w:p>
        </w:tc>
        <w:tc>
          <w:tcPr>
            <w:tcW w:w="1276" w:type="dxa"/>
          </w:tcPr>
          <w:p w:rsidR="00180CB1" w:rsidRPr="00A85E1D" w:rsidRDefault="00180CB1" w:rsidP="005811AC">
            <w:pPr>
              <w:pStyle w:val="BSPYCurrSiCentItalic"/>
              <w:jc w:val="right"/>
              <w:rPr>
                <w:b/>
                <w:i w:val="0"/>
                <w:iCs w:val="0"/>
              </w:rPr>
            </w:pPr>
            <w:r w:rsidRPr="00A85E1D">
              <w:rPr>
                <w:b/>
                <w:i w:val="0"/>
                <w:iCs w:val="0"/>
              </w:rPr>
              <w:t>201</w:t>
            </w:r>
            <w:r w:rsidR="005811AC">
              <w:rPr>
                <w:b/>
                <w:i w:val="0"/>
                <w:iCs w:val="0"/>
              </w:rPr>
              <w:t>6</w:t>
            </w:r>
          </w:p>
        </w:tc>
        <w:tc>
          <w:tcPr>
            <w:tcW w:w="283" w:type="dxa"/>
          </w:tcPr>
          <w:p w:rsidR="00180CB1" w:rsidRPr="00A85E1D" w:rsidRDefault="00180CB1" w:rsidP="00436E97">
            <w:pPr>
              <w:pStyle w:val="BSPYCurrSiCentItalic"/>
              <w:jc w:val="right"/>
              <w:rPr>
                <w:b/>
                <w:i w:val="0"/>
                <w:iCs w:val="0"/>
              </w:rPr>
            </w:pPr>
          </w:p>
        </w:tc>
        <w:tc>
          <w:tcPr>
            <w:tcW w:w="1418" w:type="dxa"/>
          </w:tcPr>
          <w:p w:rsidR="00180CB1" w:rsidRPr="00922F03" w:rsidRDefault="00180CB1" w:rsidP="00180CB1">
            <w:pPr>
              <w:pStyle w:val="BSPYCurrSiCentItalic"/>
              <w:jc w:val="right"/>
              <w:rPr>
                <w:i w:val="0"/>
                <w:iCs w:val="0"/>
              </w:rPr>
            </w:pPr>
            <w:r w:rsidRPr="00922F03">
              <w:rPr>
                <w:i w:val="0"/>
                <w:iCs w:val="0"/>
              </w:rPr>
              <w:t>201</w:t>
            </w:r>
            <w:r>
              <w:rPr>
                <w:i w:val="0"/>
                <w:iCs w:val="0"/>
              </w:rPr>
              <w:t>5</w:t>
            </w:r>
          </w:p>
        </w:tc>
      </w:tr>
      <w:tr w:rsidR="00180CB1" w:rsidRPr="00A85E1D" w:rsidTr="00180CB1">
        <w:tc>
          <w:tcPr>
            <w:tcW w:w="5812" w:type="dxa"/>
          </w:tcPr>
          <w:p w:rsidR="00180CB1" w:rsidRPr="00A85E1D" w:rsidRDefault="00180CB1" w:rsidP="00436E97">
            <w:pPr>
              <w:pStyle w:val="BSPYCurrSiCentItalic"/>
              <w:jc w:val="left"/>
              <w:rPr>
                <w:i w:val="0"/>
                <w:iCs w:val="0"/>
              </w:rPr>
            </w:pPr>
          </w:p>
        </w:tc>
        <w:tc>
          <w:tcPr>
            <w:tcW w:w="709" w:type="dxa"/>
            <w:gridSpan w:val="2"/>
          </w:tcPr>
          <w:p w:rsidR="00180CB1" w:rsidRPr="00A85E1D" w:rsidRDefault="00180CB1" w:rsidP="00436E97">
            <w:pPr>
              <w:pStyle w:val="BSPYCurrSiCentItalic"/>
              <w:rPr>
                <w:b/>
                <w:i w:val="0"/>
                <w:iCs w:val="0"/>
              </w:rPr>
            </w:pPr>
            <w:r w:rsidRPr="00A85E1D">
              <w:rPr>
                <w:b/>
                <w:i w:val="0"/>
                <w:iCs w:val="0"/>
              </w:rPr>
              <w:t>Note</w:t>
            </w:r>
          </w:p>
        </w:tc>
        <w:tc>
          <w:tcPr>
            <w:tcW w:w="1276" w:type="dxa"/>
          </w:tcPr>
          <w:p w:rsidR="00180CB1" w:rsidRPr="00A85E1D" w:rsidRDefault="00180CB1" w:rsidP="00436E97">
            <w:pPr>
              <w:pStyle w:val="BSPYCurrSiCentItalic"/>
              <w:jc w:val="right"/>
              <w:rPr>
                <w:b/>
                <w:i w:val="0"/>
                <w:iCs w:val="0"/>
              </w:rPr>
            </w:pPr>
            <w:r w:rsidRPr="00A85E1D">
              <w:rPr>
                <w:b/>
                <w:i w:val="0"/>
                <w:iCs w:val="0"/>
              </w:rPr>
              <w:t>$’000</w:t>
            </w:r>
          </w:p>
        </w:tc>
        <w:tc>
          <w:tcPr>
            <w:tcW w:w="283" w:type="dxa"/>
          </w:tcPr>
          <w:p w:rsidR="00180CB1" w:rsidRPr="00A85E1D" w:rsidRDefault="00180CB1" w:rsidP="00436E97">
            <w:pPr>
              <w:pStyle w:val="BSPYCurrSiCentItalic"/>
              <w:jc w:val="right"/>
              <w:rPr>
                <w:b/>
                <w:i w:val="0"/>
                <w:iCs w:val="0"/>
              </w:rPr>
            </w:pPr>
          </w:p>
        </w:tc>
        <w:tc>
          <w:tcPr>
            <w:tcW w:w="1418" w:type="dxa"/>
          </w:tcPr>
          <w:p w:rsidR="00180CB1" w:rsidRPr="00922F03" w:rsidRDefault="00180CB1" w:rsidP="00436E97">
            <w:pPr>
              <w:pStyle w:val="BSPYCurrSiCentItalic"/>
              <w:jc w:val="right"/>
              <w:rPr>
                <w:i w:val="0"/>
                <w:iCs w:val="0"/>
              </w:rPr>
            </w:pPr>
            <w:r w:rsidRPr="00922F03">
              <w:rPr>
                <w:i w:val="0"/>
                <w:iCs w:val="0"/>
              </w:rPr>
              <w:t>$’000</w:t>
            </w:r>
          </w:p>
        </w:tc>
      </w:tr>
      <w:tr w:rsidR="00180CB1" w:rsidRPr="00A85E1D" w:rsidTr="00180CB1">
        <w:tc>
          <w:tcPr>
            <w:tcW w:w="5812" w:type="dxa"/>
          </w:tcPr>
          <w:p w:rsidR="00180CB1" w:rsidRPr="00A85E1D" w:rsidRDefault="00180CB1" w:rsidP="00436E97">
            <w:pPr>
              <w:pStyle w:val="BSPYCurrSiCentItalic"/>
              <w:jc w:val="left"/>
              <w:rPr>
                <w:b/>
                <w:i w:val="0"/>
                <w:iCs w:val="0"/>
              </w:rPr>
            </w:pPr>
            <w:r w:rsidRPr="00A85E1D">
              <w:rPr>
                <w:b/>
                <w:i w:val="0"/>
                <w:iCs w:val="0"/>
              </w:rPr>
              <w:t>ASSETS</w:t>
            </w:r>
          </w:p>
        </w:tc>
        <w:tc>
          <w:tcPr>
            <w:tcW w:w="709" w:type="dxa"/>
            <w:gridSpan w:val="2"/>
          </w:tcPr>
          <w:p w:rsidR="00180CB1" w:rsidRPr="00A85E1D" w:rsidRDefault="00180CB1" w:rsidP="00436E97">
            <w:pPr>
              <w:pStyle w:val="BSPYCurrSiCentItalic"/>
              <w:rPr>
                <w:i w:val="0"/>
                <w:iCs w:val="0"/>
              </w:rPr>
            </w:pPr>
          </w:p>
        </w:tc>
        <w:tc>
          <w:tcPr>
            <w:tcW w:w="1276" w:type="dxa"/>
          </w:tcPr>
          <w:p w:rsidR="00180CB1" w:rsidRPr="00A85E1D" w:rsidRDefault="00180CB1" w:rsidP="00436E97">
            <w:pPr>
              <w:pStyle w:val="BSPYCurrSiCentItalic"/>
              <w:jc w:val="right"/>
              <w:rPr>
                <w:b/>
                <w:i w:val="0"/>
                <w:iCs w:val="0"/>
              </w:rPr>
            </w:pPr>
          </w:p>
        </w:tc>
        <w:tc>
          <w:tcPr>
            <w:tcW w:w="283" w:type="dxa"/>
          </w:tcPr>
          <w:p w:rsidR="00180CB1" w:rsidRPr="00A85E1D" w:rsidRDefault="00180CB1" w:rsidP="00436E97">
            <w:pPr>
              <w:pStyle w:val="BSPYCurrSiCentItalic"/>
              <w:jc w:val="right"/>
              <w:rPr>
                <w:b/>
                <w:i w:val="0"/>
                <w:iCs w:val="0"/>
              </w:rPr>
            </w:pPr>
          </w:p>
        </w:tc>
        <w:tc>
          <w:tcPr>
            <w:tcW w:w="1418" w:type="dxa"/>
          </w:tcPr>
          <w:p w:rsidR="00180CB1" w:rsidRPr="00A85E1D" w:rsidRDefault="00180CB1" w:rsidP="00436E97">
            <w:pPr>
              <w:pStyle w:val="BSPYCurrSiCentItalic"/>
              <w:jc w:val="right"/>
              <w:rPr>
                <w:i w:val="0"/>
                <w:iCs w:val="0"/>
              </w:rPr>
            </w:pPr>
          </w:p>
        </w:tc>
      </w:tr>
      <w:tr w:rsidR="00180CB1" w:rsidRPr="00A85E1D" w:rsidTr="00180CB1">
        <w:tc>
          <w:tcPr>
            <w:tcW w:w="5812" w:type="dxa"/>
          </w:tcPr>
          <w:p w:rsidR="00180CB1" w:rsidRPr="00A85E1D" w:rsidRDefault="00180CB1" w:rsidP="00436E97">
            <w:pPr>
              <w:pStyle w:val="BSPYCurrSiCentItalic"/>
              <w:jc w:val="left"/>
              <w:rPr>
                <w:b/>
                <w:i w:val="0"/>
                <w:iCs w:val="0"/>
              </w:rPr>
            </w:pPr>
          </w:p>
        </w:tc>
        <w:tc>
          <w:tcPr>
            <w:tcW w:w="709" w:type="dxa"/>
            <w:gridSpan w:val="2"/>
          </w:tcPr>
          <w:p w:rsidR="00180CB1" w:rsidRPr="00A85E1D" w:rsidRDefault="00180CB1" w:rsidP="00436E97">
            <w:pPr>
              <w:pStyle w:val="BSPYCurrSiCentItalic"/>
              <w:rPr>
                <w:i w:val="0"/>
                <w:iCs w:val="0"/>
              </w:rPr>
            </w:pPr>
          </w:p>
        </w:tc>
        <w:tc>
          <w:tcPr>
            <w:tcW w:w="1276" w:type="dxa"/>
          </w:tcPr>
          <w:p w:rsidR="00180CB1" w:rsidRPr="00A85E1D" w:rsidRDefault="00180CB1" w:rsidP="00436E97">
            <w:pPr>
              <w:pStyle w:val="BSPYCurrSiCentItalic"/>
              <w:jc w:val="right"/>
              <w:rPr>
                <w:b/>
                <w:i w:val="0"/>
                <w:iCs w:val="0"/>
              </w:rPr>
            </w:pPr>
          </w:p>
        </w:tc>
        <w:tc>
          <w:tcPr>
            <w:tcW w:w="283" w:type="dxa"/>
          </w:tcPr>
          <w:p w:rsidR="00180CB1" w:rsidRPr="00A85E1D" w:rsidRDefault="00180CB1" w:rsidP="00436E97">
            <w:pPr>
              <w:pStyle w:val="BSPYCurrSiCentItalic"/>
              <w:jc w:val="right"/>
              <w:rPr>
                <w:b/>
                <w:i w:val="0"/>
                <w:iCs w:val="0"/>
              </w:rPr>
            </w:pPr>
          </w:p>
        </w:tc>
        <w:tc>
          <w:tcPr>
            <w:tcW w:w="1418" w:type="dxa"/>
          </w:tcPr>
          <w:p w:rsidR="00180CB1" w:rsidRPr="00A85E1D" w:rsidRDefault="00180CB1" w:rsidP="00436E97">
            <w:pPr>
              <w:pStyle w:val="BSPYCurrSiCentItalic"/>
              <w:jc w:val="right"/>
              <w:rPr>
                <w:i w:val="0"/>
                <w:iCs w:val="0"/>
              </w:rPr>
            </w:pPr>
          </w:p>
        </w:tc>
      </w:tr>
      <w:tr w:rsidR="00180CB1" w:rsidRPr="00A85E1D" w:rsidTr="00180CB1">
        <w:tc>
          <w:tcPr>
            <w:tcW w:w="5812" w:type="dxa"/>
          </w:tcPr>
          <w:p w:rsidR="00180CB1" w:rsidRPr="00A85E1D" w:rsidRDefault="00180CB1" w:rsidP="00436E97">
            <w:pPr>
              <w:pStyle w:val="BSPYCurrSiCentItalic"/>
              <w:jc w:val="left"/>
              <w:rPr>
                <w:b/>
                <w:i w:val="0"/>
                <w:iCs w:val="0"/>
              </w:rPr>
            </w:pPr>
            <w:r w:rsidRPr="00A85E1D">
              <w:rPr>
                <w:b/>
                <w:i w:val="0"/>
                <w:iCs w:val="0"/>
              </w:rPr>
              <w:t>Non-current assets</w:t>
            </w:r>
          </w:p>
        </w:tc>
        <w:tc>
          <w:tcPr>
            <w:tcW w:w="709" w:type="dxa"/>
            <w:gridSpan w:val="2"/>
          </w:tcPr>
          <w:p w:rsidR="00180CB1" w:rsidRPr="000C7735" w:rsidRDefault="00180CB1" w:rsidP="00436E97">
            <w:pPr>
              <w:pStyle w:val="BSPYCurrSiCentItalic"/>
              <w:rPr>
                <w:i w:val="0"/>
                <w:iCs w:val="0"/>
              </w:rPr>
            </w:pPr>
          </w:p>
        </w:tc>
        <w:tc>
          <w:tcPr>
            <w:tcW w:w="1276" w:type="dxa"/>
          </w:tcPr>
          <w:p w:rsidR="00180CB1" w:rsidRPr="000C7735" w:rsidRDefault="00180CB1" w:rsidP="00436E97">
            <w:pPr>
              <w:pStyle w:val="BSPYCurrSiCentItalic"/>
              <w:jc w:val="right"/>
              <w:rPr>
                <w:b/>
                <w:i w:val="0"/>
                <w:iCs w:val="0"/>
              </w:rPr>
            </w:pPr>
          </w:p>
        </w:tc>
        <w:tc>
          <w:tcPr>
            <w:tcW w:w="283" w:type="dxa"/>
          </w:tcPr>
          <w:p w:rsidR="00180CB1" w:rsidRPr="00A85E1D" w:rsidRDefault="00180CB1" w:rsidP="00436E97">
            <w:pPr>
              <w:pStyle w:val="BSPYCurrSiCentItalic"/>
              <w:jc w:val="right"/>
              <w:rPr>
                <w:b/>
                <w:i w:val="0"/>
                <w:iCs w:val="0"/>
              </w:rPr>
            </w:pPr>
          </w:p>
        </w:tc>
        <w:tc>
          <w:tcPr>
            <w:tcW w:w="1418" w:type="dxa"/>
          </w:tcPr>
          <w:p w:rsidR="00180CB1" w:rsidRPr="00A85E1D" w:rsidRDefault="00180CB1" w:rsidP="00436E97">
            <w:pPr>
              <w:pStyle w:val="BSPYCurrSiCentItalic"/>
              <w:jc w:val="right"/>
              <w:rPr>
                <w:i w:val="0"/>
                <w:iCs w:val="0"/>
              </w:rPr>
            </w:pPr>
          </w:p>
        </w:tc>
      </w:tr>
      <w:tr w:rsidR="00180CB1" w:rsidRPr="00A85E1D" w:rsidTr="00180CB1">
        <w:tc>
          <w:tcPr>
            <w:tcW w:w="5812" w:type="dxa"/>
          </w:tcPr>
          <w:p w:rsidR="00180CB1" w:rsidRPr="00A85E1D" w:rsidRDefault="00180CB1" w:rsidP="00436E97">
            <w:pPr>
              <w:pStyle w:val="BSPYCurrSiCentItalic"/>
              <w:jc w:val="left"/>
              <w:rPr>
                <w:i w:val="0"/>
                <w:iCs w:val="0"/>
              </w:rPr>
            </w:pPr>
            <w:r w:rsidRPr="00A85E1D">
              <w:rPr>
                <w:i w:val="0"/>
                <w:iCs w:val="0"/>
              </w:rPr>
              <w:t>Amounts owed by affiliated undertakings</w:t>
            </w:r>
          </w:p>
        </w:tc>
        <w:tc>
          <w:tcPr>
            <w:tcW w:w="709" w:type="dxa"/>
            <w:gridSpan w:val="2"/>
          </w:tcPr>
          <w:p w:rsidR="00180CB1" w:rsidRPr="000C7735" w:rsidRDefault="00180CB1" w:rsidP="00436E97">
            <w:pPr>
              <w:pStyle w:val="BSPYCurrSiCentItalic"/>
              <w:rPr>
                <w:i w:val="0"/>
                <w:iCs w:val="0"/>
                <w:color w:val="auto"/>
              </w:rPr>
            </w:pPr>
            <w:r w:rsidRPr="000C7735">
              <w:rPr>
                <w:i w:val="0"/>
                <w:iCs w:val="0"/>
                <w:color w:val="auto"/>
              </w:rPr>
              <w:t>8</w:t>
            </w:r>
          </w:p>
        </w:tc>
        <w:tc>
          <w:tcPr>
            <w:tcW w:w="1276" w:type="dxa"/>
          </w:tcPr>
          <w:p w:rsidR="00180CB1" w:rsidRPr="000C7735" w:rsidRDefault="00DD13E0" w:rsidP="00DD13E0">
            <w:pPr>
              <w:jc w:val="right"/>
              <w:rPr>
                <w:b/>
                <w:bCs/>
              </w:rPr>
            </w:pPr>
            <w:r w:rsidRPr="000C7735">
              <w:rPr>
                <w:b/>
                <w:bCs/>
              </w:rPr>
              <w:t>1,311</w:t>
            </w:r>
            <w:r w:rsidR="00180CB1" w:rsidRPr="000C7735">
              <w:rPr>
                <w:b/>
                <w:bCs/>
              </w:rPr>
              <w:t>,</w:t>
            </w:r>
            <w:r w:rsidRPr="000C7735">
              <w:rPr>
                <w:b/>
                <w:bCs/>
              </w:rPr>
              <w:t>972</w:t>
            </w:r>
          </w:p>
        </w:tc>
        <w:tc>
          <w:tcPr>
            <w:tcW w:w="283" w:type="dxa"/>
          </w:tcPr>
          <w:p w:rsidR="00180CB1" w:rsidRPr="00A026DC" w:rsidRDefault="00180CB1" w:rsidP="00436E97">
            <w:pPr>
              <w:rPr>
                <w:b/>
                <w:bCs/>
              </w:rPr>
            </w:pPr>
          </w:p>
        </w:tc>
        <w:tc>
          <w:tcPr>
            <w:tcW w:w="1418" w:type="dxa"/>
          </w:tcPr>
          <w:p w:rsidR="00180CB1" w:rsidRPr="00A026DC" w:rsidRDefault="00180CB1" w:rsidP="00180CB1">
            <w:pPr>
              <w:jc w:val="right"/>
            </w:pPr>
            <w:r>
              <w:t>1,533,223</w:t>
            </w:r>
          </w:p>
        </w:tc>
      </w:tr>
      <w:tr w:rsidR="00180CB1" w:rsidRPr="00A85E1D" w:rsidTr="00180CB1">
        <w:tc>
          <w:tcPr>
            <w:tcW w:w="5812" w:type="dxa"/>
          </w:tcPr>
          <w:p w:rsidR="00180CB1" w:rsidRPr="00A85E1D" w:rsidRDefault="00180CB1" w:rsidP="00436E97">
            <w:pPr>
              <w:pStyle w:val="BSPYCurrSiCentItalic"/>
              <w:jc w:val="left"/>
              <w:rPr>
                <w:i w:val="0"/>
                <w:iCs w:val="0"/>
              </w:rPr>
            </w:pPr>
            <w:r w:rsidRPr="00A85E1D">
              <w:rPr>
                <w:i w:val="0"/>
                <w:iCs w:val="0"/>
              </w:rPr>
              <w:t>Financial assets designated at fair value through profit or loss</w:t>
            </w:r>
          </w:p>
        </w:tc>
        <w:tc>
          <w:tcPr>
            <w:tcW w:w="709" w:type="dxa"/>
            <w:gridSpan w:val="2"/>
          </w:tcPr>
          <w:p w:rsidR="00180CB1" w:rsidRPr="000C7735" w:rsidRDefault="00180CB1" w:rsidP="00436E97">
            <w:pPr>
              <w:pStyle w:val="BSPYCurrSiCentItalic"/>
              <w:rPr>
                <w:i w:val="0"/>
                <w:iCs w:val="0"/>
                <w:color w:val="auto"/>
              </w:rPr>
            </w:pPr>
            <w:r w:rsidRPr="000C7735">
              <w:rPr>
                <w:i w:val="0"/>
                <w:iCs w:val="0"/>
                <w:color w:val="auto"/>
              </w:rPr>
              <w:t>9</w:t>
            </w:r>
          </w:p>
        </w:tc>
        <w:tc>
          <w:tcPr>
            <w:tcW w:w="1276" w:type="dxa"/>
          </w:tcPr>
          <w:p w:rsidR="00180CB1" w:rsidRPr="000C7735" w:rsidRDefault="00180CB1" w:rsidP="00DD13E0">
            <w:pPr>
              <w:jc w:val="right"/>
              <w:rPr>
                <w:b/>
                <w:bCs/>
              </w:rPr>
            </w:pPr>
            <w:r w:rsidRPr="000C7735">
              <w:rPr>
                <w:b/>
                <w:bCs/>
              </w:rPr>
              <w:t>1</w:t>
            </w:r>
            <w:r w:rsidR="00DD13E0" w:rsidRPr="000C7735">
              <w:rPr>
                <w:b/>
                <w:bCs/>
              </w:rPr>
              <w:t>50</w:t>
            </w:r>
            <w:r w:rsidRPr="000C7735">
              <w:rPr>
                <w:b/>
                <w:bCs/>
              </w:rPr>
              <w:t>,</w:t>
            </w:r>
            <w:r w:rsidR="00DD13E0" w:rsidRPr="000C7735">
              <w:rPr>
                <w:b/>
                <w:bCs/>
              </w:rPr>
              <w:t>579</w:t>
            </w:r>
          </w:p>
        </w:tc>
        <w:tc>
          <w:tcPr>
            <w:tcW w:w="283" w:type="dxa"/>
          </w:tcPr>
          <w:p w:rsidR="00180CB1" w:rsidRPr="00A026DC" w:rsidRDefault="00180CB1" w:rsidP="00436E97">
            <w:pPr>
              <w:rPr>
                <w:b/>
                <w:bCs/>
              </w:rPr>
            </w:pPr>
            <w:r w:rsidRPr="00A026DC">
              <w:rPr>
                <w:b/>
                <w:bCs/>
              </w:rPr>
              <w:t> </w:t>
            </w:r>
          </w:p>
        </w:tc>
        <w:tc>
          <w:tcPr>
            <w:tcW w:w="1418" w:type="dxa"/>
          </w:tcPr>
          <w:p w:rsidR="00180CB1" w:rsidRPr="00A026DC" w:rsidRDefault="00180CB1" w:rsidP="00180CB1">
            <w:pPr>
              <w:jc w:val="right"/>
            </w:pPr>
            <w:r>
              <w:t>179,543</w:t>
            </w:r>
          </w:p>
        </w:tc>
      </w:tr>
      <w:tr w:rsidR="00180CB1" w:rsidRPr="00A85E1D" w:rsidTr="00180CB1">
        <w:tc>
          <w:tcPr>
            <w:tcW w:w="5812" w:type="dxa"/>
          </w:tcPr>
          <w:p w:rsidR="00180CB1" w:rsidRPr="00A85E1D" w:rsidRDefault="00180CB1" w:rsidP="00436E97">
            <w:pPr>
              <w:pStyle w:val="BSPYCurrSiCentItalic"/>
              <w:jc w:val="left"/>
              <w:rPr>
                <w:i w:val="0"/>
                <w:iCs w:val="0"/>
              </w:rPr>
            </w:pPr>
            <w:r w:rsidRPr="00A85E1D">
              <w:rPr>
                <w:i w:val="0"/>
                <w:iCs w:val="0"/>
              </w:rPr>
              <w:t>Financial instruments held for trading</w:t>
            </w:r>
          </w:p>
        </w:tc>
        <w:tc>
          <w:tcPr>
            <w:tcW w:w="709" w:type="dxa"/>
            <w:gridSpan w:val="2"/>
          </w:tcPr>
          <w:p w:rsidR="00180CB1" w:rsidRPr="000C7735" w:rsidRDefault="00180CB1" w:rsidP="00436E97">
            <w:pPr>
              <w:pStyle w:val="BSPYCurrSiCentItalic"/>
              <w:rPr>
                <w:i w:val="0"/>
                <w:iCs w:val="0"/>
                <w:color w:val="auto"/>
              </w:rPr>
            </w:pPr>
            <w:r w:rsidRPr="000C7735">
              <w:rPr>
                <w:i w:val="0"/>
                <w:iCs w:val="0"/>
                <w:color w:val="auto"/>
              </w:rPr>
              <w:t>10</w:t>
            </w:r>
          </w:p>
        </w:tc>
        <w:tc>
          <w:tcPr>
            <w:tcW w:w="1276" w:type="dxa"/>
          </w:tcPr>
          <w:p w:rsidR="00180CB1" w:rsidRPr="000C7735" w:rsidRDefault="000F4E63" w:rsidP="000F4E63">
            <w:pPr>
              <w:jc w:val="right"/>
              <w:rPr>
                <w:b/>
                <w:bCs/>
              </w:rPr>
            </w:pPr>
            <w:r w:rsidRPr="000C7735">
              <w:rPr>
                <w:b/>
                <w:bCs/>
              </w:rPr>
              <w:t>6</w:t>
            </w:r>
            <w:r w:rsidR="00180CB1" w:rsidRPr="000C7735">
              <w:rPr>
                <w:b/>
                <w:bCs/>
              </w:rPr>
              <w:t>,</w:t>
            </w:r>
            <w:r w:rsidRPr="000C7735">
              <w:rPr>
                <w:b/>
                <w:bCs/>
              </w:rPr>
              <w:t>141</w:t>
            </w:r>
          </w:p>
        </w:tc>
        <w:tc>
          <w:tcPr>
            <w:tcW w:w="283" w:type="dxa"/>
          </w:tcPr>
          <w:p w:rsidR="00180CB1" w:rsidRPr="00A026DC" w:rsidRDefault="00180CB1" w:rsidP="00436E97">
            <w:pPr>
              <w:rPr>
                <w:b/>
                <w:bCs/>
              </w:rPr>
            </w:pPr>
          </w:p>
        </w:tc>
        <w:tc>
          <w:tcPr>
            <w:tcW w:w="1418" w:type="dxa"/>
          </w:tcPr>
          <w:p w:rsidR="00180CB1" w:rsidRPr="00A026DC" w:rsidRDefault="00180CB1" w:rsidP="00180CB1">
            <w:pPr>
              <w:jc w:val="right"/>
            </w:pPr>
            <w:r>
              <w:t>143,431</w:t>
            </w:r>
          </w:p>
        </w:tc>
      </w:tr>
      <w:tr w:rsidR="00180CB1" w:rsidRPr="00A85E1D" w:rsidTr="00180CB1">
        <w:tc>
          <w:tcPr>
            <w:tcW w:w="5812" w:type="dxa"/>
          </w:tcPr>
          <w:p w:rsidR="00180CB1" w:rsidRPr="00A85E1D" w:rsidRDefault="00180CB1" w:rsidP="00436E97">
            <w:pPr>
              <w:pStyle w:val="BSPYCurrSiCentItalic"/>
              <w:jc w:val="left"/>
              <w:rPr>
                <w:b/>
                <w:i w:val="0"/>
                <w:iCs w:val="0"/>
              </w:rPr>
            </w:pPr>
            <w:r w:rsidRPr="00A85E1D">
              <w:rPr>
                <w:b/>
                <w:i w:val="0"/>
                <w:iCs w:val="0"/>
              </w:rPr>
              <w:t>Total non-current assets</w:t>
            </w:r>
          </w:p>
        </w:tc>
        <w:tc>
          <w:tcPr>
            <w:tcW w:w="709" w:type="dxa"/>
            <w:gridSpan w:val="2"/>
          </w:tcPr>
          <w:p w:rsidR="00180CB1" w:rsidRPr="000C7735" w:rsidRDefault="00180CB1" w:rsidP="00436E97">
            <w:pPr>
              <w:pStyle w:val="BSPYCurrSiCentItalic"/>
              <w:rPr>
                <w:i w:val="0"/>
                <w:iCs w:val="0"/>
                <w:color w:val="auto"/>
              </w:rPr>
            </w:pPr>
          </w:p>
        </w:tc>
        <w:tc>
          <w:tcPr>
            <w:tcW w:w="1276" w:type="dxa"/>
            <w:tcBorders>
              <w:top w:val="single" w:sz="4" w:space="0" w:color="auto"/>
            </w:tcBorders>
          </w:tcPr>
          <w:p w:rsidR="00180CB1" w:rsidRPr="000C7735" w:rsidRDefault="00180CB1" w:rsidP="00BE1B16">
            <w:pPr>
              <w:jc w:val="right"/>
              <w:rPr>
                <w:b/>
                <w:bCs/>
              </w:rPr>
            </w:pPr>
            <w:r w:rsidRPr="000C7735">
              <w:rPr>
                <w:b/>
                <w:bCs/>
              </w:rPr>
              <w:t>1,</w:t>
            </w:r>
            <w:r w:rsidR="00BE1B16" w:rsidRPr="000C7735">
              <w:rPr>
                <w:b/>
                <w:bCs/>
              </w:rPr>
              <w:t>468</w:t>
            </w:r>
            <w:r w:rsidRPr="000C7735">
              <w:rPr>
                <w:b/>
                <w:bCs/>
              </w:rPr>
              <w:t>,</w:t>
            </w:r>
            <w:r w:rsidR="00BE1B16" w:rsidRPr="000C7735">
              <w:rPr>
                <w:b/>
                <w:bCs/>
              </w:rPr>
              <w:t>692</w:t>
            </w:r>
          </w:p>
        </w:tc>
        <w:tc>
          <w:tcPr>
            <w:tcW w:w="283" w:type="dxa"/>
          </w:tcPr>
          <w:p w:rsidR="00180CB1" w:rsidRPr="00020FAF" w:rsidRDefault="00180CB1" w:rsidP="00436E97">
            <w:pPr>
              <w:rPr>
                <w:b/>
                <w:bCs/>
              </w:rPr>
            </w:pPr>
            <w:r w:rsidRPr="00020FAF">
              <w:rPr>
                <w:b/>
                <w:bCs/>
              </w:rPr>
              <w:t> </w:t>
            </w:r>
          </w:p>
        </w:tc>
        <w:tc>
          <w:tcPr>
            <w:tcW w:w="1418" w:type="dxa"/>
            <w:tcBorders>
              <w:top w:val="single" w:sz="4" w:space="0" w:color="auto"/>
            </w:tcBorders>
          </w:tcPr>
          <w:p w:rsidR="00180CB1" w:rsidRPr="00A026DC" w:rsidRDefault="00180CB1" w:rsidP="00180CB1">
            <w:pPr>
              <w:jc w:val="right"/>
            </w:pPr>
            <w:r>
              <w:t>1,856,197</w:t>
            </w:r>
          </w:p>
        </w:tc>
      </w:tr>
      <w:tr w:rsidR="00180CB1" w:rsidRPr="00A85E1D" w:rsidTr="00180CB1">
        <w:tc>
          <w:tcPr>
            <w:tcW w:w="5812" w:type="dxa"/>
          </w:tcPr>
          <w:p w:rsidR="00180CB1" w:rsidRPr="00A85E1D" w:rsidRDefault="00180CB1" w:rsidP="00436E97">
            <w:pPr>
              <w:pStyle w:val="BSPYCurrSiCentItalic"/>
              <w:jc w:val="left"/>
              <w:rPr>
                <w:b/>
                <w:i w:val="0"/>
                <w:iCs w:val="0"/>
              </w:rPr>
            </w:pPr>
          </w:p>
        </w:tc>
        <w:tc>
          <w:tcPr>
            <w:tcW w:w="709" w:type="dxa"/>
            <w:gridSpan w:val="2"/>
          </w:tcPr>
          <w:p w:rsidR="00180CB1" w:rsidRPr="000C7735" w:rsidRDefault="00180CB1" w:rsidP="00436E97">
            <w:pPr>
              <w:pStyle w:val="BSPYCurrSiCentItalic"/>
              <w:rPr>
                <w:i w:val="0"/>
                <w:iCs w:val="0"/>
                <w:color w:val="auto"/>
              </w:rPr>
            </w:pPr>
          </w:p>
        </w:tc>
        <w:tc>
          <w:tcPr>
            <w:tcW w:w="1276" w:type="dxa"/>
          </w:tcPr>
          <w:p w:rsidR="00180CB1" w:rsidRPr="000C7735" w:rsidRDefault="00180CB1" w:rsidP="00436E97">
            <w:pPr>
              <w:pStyle w:val="BSPYCurrSiCentItalic"/>
              <w:jc w:val="right"/>
              <w:rPr>
                <w:b/>
                <w:i w:val="0"/>
                <w:iCs w:val="0"/>
              </w:rPr>
            </w:pPr>
          </w:p>
        </w:tc>
        <w:tc>
          <w:tcPr>
            <w:tcW w:w="283" w:type="dxa"/>
          </w:tcPr>
          <w:p w:rsidR="00180CB1" w:rsidRPr="00A026DC" w:rsidRDefault="00180CB1" w:rsidP="00436E97">
            <w:pPr>
              <w:pStyle w:val="BSPYCurrSiCentItalic"/>
              <w:jc w:val="right"/>
              <w:rPr>
                <w:b/>
                <w:i w:val="0"/>
                <w:iCs w:val="0"/>
              </w:rPr>
            </w:pPr>
          </w:p>
        </w:tc>
        <w:tc>
          <w:tcPr>
            <w:tcW w:w="1418" w:type="dxa"/>
          </w:tcPr>
          <w:p w:rsidR="00180CB1" w:rsidRPr="00A026DC" w:rsidRDefault="00180CB1" w:rsidP="00436E97">
            <w:pPr>
              <w:pStyle w:val="BSPYCurrSiCentItalic"/>
              <w:jc w:val="right"/>
              <w:rPr>
                <w:i w:val="0"/>
                <w:iCs w:val="0"/>
              </w:rPr>
            </w:pPr>
          </w:p>
        </w:tc>
      </w:tr>
      <w:tr w:rsidR="00180CB1" w:rsidRPr="00A85E1D" w:rsidTr="00180CB1">
        <w:tc>
          <w:tcPr>
            <w:tcW w:w="5812" w:type="dxa"/>
          </w:tcPr>
          <w:p w:rsidR="00180CB1" w:rsidRPr="00A85E1D" w:rsidRDefault="00180CB1" w:rsidP="00436E97">
            <w:pPr>
              <w:pStyle w:val="BSPYCurrSiCentItalic"/>
              <w:jc w:val="left"/>
              <w:rPr>
                <w:b/>
                <w:i w:val="0"/>
                <w:iCs w:val="0"/>
              </w:rPr>
            </w:pPr>
            <w:r w:rsidRPr="00A85E1D">
              <w:rPr>
                <w:b/>
                <w:i w:val="0"/>
                <w:iCs w:val="0"/>
              </w:rPr>
              <w:t>Current assets</w:t>
            </w:r>
          </w:p>
        </w:tc>
        <w:tc>
          <w:tcPr>
            <w:tcW w:w="709" w:type="dxa"/>
            <w:gridSpan w:val="2"/>
          </w:tcPr>
          <w:p w:rsidR="00180CB1" w:rsidRPr="000C7735" w:rsidRDefault="00180CB1" w:rsidP="00436E97">
            <w:pPr>
              <w:pStyle w:val="BSPYCurrSiCentItalic"/>
              <w:rPr>
                <w:i w:val="0"/>
                <w:iCs w:val="0"/>
                <w:color w:val="auto"/>
              </w:rPr>
            </w:pPr>
          </w:p>
        </w:tc>
        <w:tc>
          <w:tcPr>
            <w:tcW w:w="1276" w:type="dxa"/>
          </w:tcPr>
          <w:p w:rsidR="00180CB1" w:rsidRPr="000C7735" w:rsidRDefault="00180CB1" w:rsidP="00436E97">
            <w:pPr>
              <w:pStyle w:val="BSPYCurrSiCentItalic"/>
              <w:jc w:val="right"/>
              <w:rPr>
                <w:b/>
                <w:i w:val="0"/>
                <w:iCs w:val="0"/>
              </w:rPr>
            </w:pPr>
          </w:p>
        </w:tc>
        <w:tc>
          <w:tcPr>
            <w:tcW w:w="283" w:type="dxa"/>
          </w:tcPr>
          <w:p w:rsidR="00180CB1" w:rsidRPr="00A026DC" w:rsidRDefault="00180CB1" w:rsidP="00436E97">
            <w:pPr>
              <w:pStyle w:val="BSPYCurrSiCentItalic"/>
              <w:jc w:val="right"/>
              <w:rPr>
                <w:b/>
                <w:i w:val="0"/>
                <w:iCs w:val="0"/>
              </w:rPr>
            </w:pPr>
          </w:p>
        </w:tc>
        <w:tc>
          <w:tcPr>
            <w:tcW w:w="1418" w:type="dxa"/>
          </w:tcPr>
          <w:p w:rsidR="00180CB1" w:rsidRPr="00A026DC" w:rsidRDefault="00180CB1" w:rsidP="00436E97">
            <w:pPr>
              <w:pStyle w:val="BSPYCurrSiCentItalic"/>
              <w:jc w:val="right"/>
              <w:rPr>
                <w:i w:val="0"/>
                <w:iCs w:val="0"/>
              </w:rPr>
            </w:pPr>
          </w:p>
        </w:tc>
      </w:tr>
      <w:tr w:rsidR="00180CB1" w:rsidRPr="00A85E1D" w:rsidTr="00180CB1">
        <w:tc>
          <w:tcPr>
            <w:tcW w:w="5812" w:type="dxa"/>
          </w:tcPr>
          <w:p w:rsidR="00180CB1" w:rsidRPr="00A85E1D" w:rsidRDefault="00180CB1" w:rsidP="00436E97">
            <w:pPr>
              <w:pStyle w:val="BSPYCurrSiCentItalic"/>
              <w:jc w:val="left"/>
              <w:rPr>
                <w:b/>
                <w:i w:val="0"/>
                <w:iCs w:val="0"/>
              </w:rPr>
            </w:pPr>
            <w:r w:rsidRPr="00A85E1D">
              <w:rPr>
                <w:i w:val="0"/>
                <w:iCs w:val="0"/>
              </w:rPr>
              <w:t>Amounts owed by affiliated undertakings</w:t>
            </w:r>
          </w:p>
        </w:tc>
        <w:tc>
          <w:tcPr>
            <w:tcW w:w="709" w:type="dxa"/>
            <w:gridSpan w:val="2"/>
          </w:tcPr>
          <w:p w:rsidR="00180CB1" w:rsidRPr="000C7735" w:rsidRDefault="00180CB1" w:rsidP="00436E97">
            <w:pPr>
              <w:pStyle w:val="BSPYCurrSiCentItalic"/>
              <w:rPr>
                <w:i w:val="0"/>
                <w:iCs w:val="0"/>
                <w:color w:val="auto"/>
              </w:rPr>
            </w:pPr>
            <w:r w:rsidRPr="000C7735">
              <w:rPr>
                <w:i w:val="0"/>
                <w:iCs w:val="0"/>
                <w:color w:val="auto"/>
              </w:rPr>
              <w:t>8</w:t>
            </w:r>
          </w:p>
        </w:tc>
        <w:tc>
          <w:tcPr>
            <w:tcW w:w="1276" w:type="dxa"/>
          </w:tcPr>
          <w:p w:rsidR="00180CB1" w:rsidRPr="000C7735" w:rsidRDefault="00DD13E0" w:rsidP="00DD13E0">
            <w:pPr>
              <w:jc w:val="right"/>
              <w:rPr>
                <w:b/>
                <w:bCs/>
              </w:rPr>
            </w:pPr>
            <w:r w:rsidRPr="000C7735">
              <w:rPr>
                <w:b/>
                <w:bCs/>
              </w:rPr>
              <w:t>965</w:t>
            </w:r>
            <w:r w:rsidR="00180CB1" w:rsidRPr="000C7735">
              <w:rPr>
                <w:b/>
                <w:bCs/>
              </w:rPr>
              <w:t>,</w:t>
            </w:r>
            <w:r w:rsidRPr="000C7735">
              <w:rPr>
                <w:b/>
                <w:bCs/>
              </w:rPr>
              <w:t>576</w:t>
            </w:r>
          </w:p>
        </w:tc>
        <w:tc>
          <w:tcPr>
            <w:tcW w:w="283" w:type="dxa"/>
          </w:tcPr>
          <w:p w:rsidR="00180CB1" w:rsidRPr="00A026DC" w:rsidRDefault="00180CB1" w:rsidP="00436E97">
            <w:pPr>
              <w:rPr>
                <w:b/>
                <w:bCs/>
              </w:rPr>
            </w:pPr>
            <w:r w:rsidRPr="00A026DC">
              <w:rPr>
                <w:b/>
                <w:bCs/>
              </w:rPr>
              <w:t> </w:t>
            </w:r>
          </w:p>
        </w:tc>
        <w:tc>
          <w:tcPr>
            <w:tcW w:w="1418" w:type="dxa"/>
          </w:tcPr>
          <w:p w:rsidR="00180CB1" w:rsidRPr="00A026DC" w:rsidRDefault="00180CB1" w:rsidP="00180CB1">
            <w:pPr>
              <w:jc w:val="right"/>
            </w:pPr>
            <w:r>
              <w:t>861,074</w:t>
            </w:r>
          </w:p>
        </w:tc>
      </w:tr>
      <w:tr w:rsidR="00180CB1" w:rsidRPr="00A85E1D" w:rsidTr="00180CB1">
        <w:tc>
          <w:tcPr>
            <w:tcW w:w="5812" w:type="dxa"/>
          </w:tcPr>
          <w:p w:rsidR="00180CB1" w:rsidRPr="00A85E1D" w:rsidRDefault="00180CB1" w:rsidP="00436E97">
            <w:pPr>
              <w:pStyle w:val="BSPYCurrSiCentItalic"/>
              <w:jc w:val="left"/>
              <w:rPr>
                <w:i w:val="0"/>
                <w:iCs w:val="0"/>
              </w:rPr>
            </w:pPr>
            <w:r w:rsidRPr="00A85E1D">
              <w:rPr>
                <w:i w:val="0"/>
                <w:iCs w:val="0"/>
              </w:rPr>
              <w:t>Financial assets designated at fair value through profit or loss</w:t>
            </w:r>
          </w:p>
        </w:tc>
        <w:tc>
          <w:tcPr>
            <w:tcW w:w="709" w:type="dxa"/>
            <w:gridSpan w:val="2"/>
          </w:tcPr>
          <w:p w:rsidR="00180CB1" w:rsidRPr="000C7735" w:rsidRDefault="00180CB1" w:rsidP="00436E97">
            <w:pPr>
              <w:pStyle w:val="BSPYCurrSiCentItalic"/>
              <w:rPr>
                <w:i w:val="0"/>
                <w:iCs w:val="0"/>
                <w:color w:val="auto"/>
              </w:rPr>
            </w:pPr>
            <w:r w:rsidRPr="000C7735">
              <w:rPr>
                <w:i w:val="0"/>
                <w:iCs w:val="0"/>
                <w:color w:val="auto"/>
              </w:rPr>
              <w:t>9</w:t>
            </w:r>
          </w:p>
        </w:tc>
        <w:tc>
          <w:tcPr>
            <w:tcW w:w="1276" w:type="dxa"/>
          </w:tcPr>
          <w:p w:rsidR="00180CB1" w:rsidRPr="000C7735" w:rsidRDefault="00DD13E0" w:rsidP="00DD13E0">
            <w:pPr>
              <w:jc w:val="right"/>
              <w:rPr>
                <w:b/>
                <w:bCs/>
              </w:rPr>
            </w:pPr>
            <w:r w:rsidRPr="000C7735">
              <w:rPr>
                <w:b/>
                <w:bCs/>
              </w:rPr>
              <w:t>236</w:t>
            </w:r>
            <w:r w:rsidR="00180CB1" w:rsidRPr="000C7735">
              <w:rPr>
                <w:b/>
                <w:bCs/>
              </w:rPr>
              <w:t>,</w:t>
            </w:r>
            <w:r w:rsidRPr="000C7735">
              <w:rPr>
                <w:b/>
                <w:bCs/>
              </w:rPr>
              <w:t>938</w:t>
            </w:r>
          </w:p>
        </w:tc>
        <w:tc>
          <w:tcPr>
            <w:tcW w:w="283" w:type="dxa"/>
          </w:tcPr>
          <w:p w:rsidR="00180CB1" w:rsidRPr="00A026DC" w:rsidRDefault="00180CB1" w:rsidP="00436E97">
            <w:pPr>
              <w:rPr>
                <w:b/>
                <w:bCs/>
              </w:rPr>
            </w:pPr>
          </w:p>
        </w:tc>
        <w:tc>
          <w:tcPr>
            <w:tcW w:w="1418" w:type="dxa"/>
          </w:tcPr>
          <w:p w:rsidR="00180CB1" w:rsidRPr="00A026DC" w:rsidRDefault="00180CB1" w:rsidP="00180CB1">
            <w:pPr>
              <w:jc w:val="right"/>
            </w:pPr>
            <w:r>
              <w:t>69,257</w:t>
            </w:r>
          </w:p>
        </w:tc>
      </w:tr>
      <w:tr w:rsidR="00180CB1" w:rsidRPr="00A85E1D" w:rsidTr="00180CB1">
        <w:tc>
          <w:tcPr>
            <w:tcW w:w="5812" w:type="dxa"/>
          </w:tcPr>
          <w:p w:rsidR="00180CB1" w:rsidRPr="00A85E1D" w:rsidRDefault="00180CB1" w:rsidP="00436E97">
            <w:pPr>
              <w:pStyle w:val="BSPYCurrSiCentItalic"/>
              <w:jc w:val="left"/>
              <w:rPr>
                <w:i w:val="0"/>
                <w:iCs w:val="0"/>
              </w:rPr>
            </w:pPr>
            <w:r w:rsidRPr="00A85E1D">
              <w:rPr>
                <w:i w:val="0"/>
                <w:iCs w:val="0"/>
              </w:rPr>
              <w:t>Financial instruments held for trading</w:t>
            </w:r>
          </w:p>
        </w:tc>
        <w:tc>
          <w:tcPr>
            <w:tcW w:w="709" w:type="dxa"/>
            <w:gridSpan w:val="2"/>
          </w:tcPr>
          <w:p w:rsidR="00180CB1" w:rsidRPr="000C7735" w:rsidRDefault="00180CB1" w:rsidP="00436E97">
            <w:pPr>
              <w:pStyle w:val="BSPYCurrSiCentItalic"/>
              <w:rPr>
                <w:i w:val="0"/>
                <w:iCs w:val="0"/>
                <w:color w:val="auto"/>
              </w:rPr>
            </w:pPr>
            <w:r w:rsidRPr="000C7735">
              <w:rPr>
                <w:i w:val="0"/>
                <w:iCs w:val="0"/>
                <w:color w:val="auto"/>
              </w:rPr>
              <w:t>10</w:t>
            </w:r>
          </w:p>
        </w:tc>
        <w:tc>
          <w:tcPr>
            <w:tcW w:w="1276" w:type="dxa"/>
          </w:tcPr>
          <w:p w:rsidR="00180CB1" w:rsidRPr="000C7735" w:rsidRDefault="000F4E63" w:rsidP="000F4E63">
            <w:pPr>
              <w:jc w:val="right"/>
              <w:rPr>
                <w:b/>
                <w:bCs/>
              </w:rPr>
            </w:pPr>
            <w:r w:rsidRPr="000C7735">
              <w:rPr>
                <w:b/>
                <w:bCs/>
              </w:rPr>
              <w:t>132</w:t>
            </w:r>
            <w:r w:rsidR="00180CB1" w:rsidRPr="000C7735">
              <w:rPr>
                <w:b/>
                <w:bCs/>
              </w:rPr>
              <w:t>,</w:t>
            </w:r>
            <w:r w:rsidRPr="000C7735">
              <w:rPr>
                <w:b/>
                <w:bCs/>
              </w:rPr>
              <w:t>455</w:t>
            </w:r>
          </w:p>
        </w:tc>
        <w:tc>
          <w:tcPr>
            <w:tcW w:w="283" w:type="dxa"/>
          </w:tcPr>
          <w:p w:rsidR="00180CB1" w:rsidRPr="00A026DC" w:rsidRDefault="00180CB1" w:rsidP="00436E97">
            <w:pPr>
              <w:rPr>
                <w:b/>
                <w:bCs/>
              </w:rPr>
            </w:pPr>
          </w:p>
        </w:tc>
        <w:tc>
          <w:tcPr>
            <w:tcW w:w="1418" w:type="dxa"/>
          </w:tcPr>
          <w:p w:rsidR="00180CB1" w:rsidRPr="00A026DC" w:rsidRDefault="00180CB1" w:rsidP="00180CB1">
            <w:pPr>
              <w:jc w:val="right"/>
            </w:pPr>
            <w:r>
              <w:t>29,869</w:t>
            </w:r>
          </w:p>
        </w:tc>
      </w:tr>
      <w:tr w:rsidR="00180CB1" w:rsidRPr="00A85E1D" w:rsidTr="00180CB1">
        <w:tc>
          <w:tcPr>
            <w:tcW w:w="5812" w:type="dxa"/>
          </w:tcPr>
          <w:p w:rsidR="00180CB1" w:rsidRPr="00A85E1D" w:rsidRDefault="00180CB1" w:rsidP="00436E97">
            <w:pPr>
              <w:pStyle w:val="BSPYCurrSiCentItalic"/>
              <w:jc w:val="left"/>
              <w:rPr>
                <w:i w:val="0"/>
                <w:iCs w:val="0"/>
              </w:rPr>
            </w:pPr>
            <w:r>
              <w:rPr>
                <w:i w:val="0"/>
                <w:iCs w:val="0"/>
              </w:rPr>
              <w:t>Cash and cash equivalents</w:t>
            </w:r>
          </w:p>
        </w:tc>
        <w:tc>
          <w:tcPr>
            <w:tcW w:w="709" w:type="dxa"/>
            <w:gridSpan w:val="2"/>
          </w:tcPr>
          <w:p w:rsidR="00180CB1" w:rsidRPr="000C7735" w:rsidRDefault="00180CB1" w:rsidP="00436E97">
            <w:pPr>
              <w:pStyle w:val="BSPYCurrSiCentItalic"/>
              <w:rPr>
                <w:i w:val="0"/>
                <w:iCs w:val="0"/>
                <w:color w:val="auto"/>
              </w:rPr>
            </w:pPr>
            <w:r w:rsidRPr="000C7735">
              <w:rPr>
                <w:i w:val="0"/>
                <w:iCs w:val="0"/>
                <w:color w:val="auto"/>
              </w:rPr>
              <w:t>12</w:t>
            </w:r>
          </w:p>
        </w:tc>
        <w:tc>
          <w:tcPr>
            <w:tcW w:w="1276" w:type="dxa"/>
          </w:tcPr>
          <w:p w:rsidR="00180CB1" w:rsidRPr="000C7735" w:rsidRDefault="00180CB1" w:rsidP="00BE1B16">
            <w:pPr>
              <w:jc w:val="right"/>
              <w:rPr>
                <w:b/>
                <w:bCs/>
              </w:rPr>
            </w:pPr>
            <w:r w:rsidRPr="000C7735">
              <w:rPr>
                <w:b/>
                <w:bCs/>
              </w:rPr>
              <w:t>20,</w:t>
            </w:r>
            <w:r w:rsidR="00BE1B16" w:rsidRPr="000C7735">
              <w:rPr>
                <w:b/>
                <w:bCs/>
              </w:rPr>
              <w:t>631</w:t>
            </w:r>
          </w:p>
        </w:tc>
        <w:tc>
          <w:tcPr>
            <w:tcW w:w="283" w:type="dxa"/>
          </w:tcPr>
          <w:p w:rsidR="00180CB1" w:rsidRPr="00A026DC" w:rsidRDefault="00180CB1" w:rsidP="00436E97">
            <w:pPr>
              <w:rPr>
                <w:b/>
                <w:bCs/>
              </w:rPr>
            </w:pPr>
          </w:p>
        </w:tc>
        <w:tc>
          <w:tcPr>
            <w:tcW w:w="1418" w:type="dxa"/>
          </w:tcPr>
          <w:p w:rsidR="00180CB1" w:rsidRDefault="00180CB1" w:rsidP="00180CB1">
            <w:pPr>
              <w:jc w:val="right"/>
            </w:pPr>
            <w:r>
              <w:t>20,571</w:t>
            </w:r>
          </w:p>
        </w:tc>
      </w:tr>
      <w:tr w:rsidR="00180CB1" w:rsidRPr="00A85E1D" w:rsidTr="00180CB1">
        <w:tc>
          <w:tcPr>
            <w:tcW w:w="5812" w:type="dxa"/>
          </w:tcPr>
          <w:p w:rsidR="00180CB1" w:rsidRPr="00A85E1D" w:rsidRDefault="00180CB1" w:rsidP="00436E97">
            <w:pPr>
              <w:pStyle w:val="BSPYCurrSiCentItalic"/>
              <w:jc w:val="left"/>
              <w:rPr>
                <w:i w:val="0"/>
                <w:iCs w:val="0"/>
              </w:rPr>
            </w:pPr>
            <w:r>
              <w:rPr>
                <w:i w:val="0"/>
                <w:iCs w:val="0"/>
              </w:rPr>
              <w:t>Accrued interest receivable and other assets</w:t>
            </w:r>
          </w:p>
        </w:tc>
        <w:tc>
          <w:tcPr>
            <w:tcW w:w="709" w:type="dxa"/>
            <w:gridSpan w:val="2"/>
          </w:tcPr>
          <w:p w:rsidR="00180CB1" w:rsidRPr="000C7735" w:rsidRDefault="00180CB1" w:rsidP="00436E97">
            <w:pPr>
              <w:pStyle w:val="BSPYCurrSiCentItalic"/>
              <w:rPr>
                <w:i w:val="0"/>
                <w:iCs w:val="0"/>
                <w:color w:val="auto"/>
              </w:rPr>
            </w:pPr>
          </w:p>
        </w:tc>
        <w:tc>
          <w:tcPr>
            <w:tcW w:w="1276" w:type="dxa"/>
          </w:tcPr>
          <w:p w:rsidR="00180CB1" w:rsidRPr="000C7735" w:rsidRDefault="00BE1B16" w:rsidP="00436E97">
            <w:pPr>
              <w:jc w:val="right"/>
              <w:rPr>
                <w:b/>
                <w:bCs/>
              </w:rPr>
            </w:pPr>
            <w:r w:rsidRPr="000C7735">
              <w:rPr>
                <w:b/>
                <w:bCs/>
              </w:rPr>
              <w:t>129</w:t>
            </w:r>
          </w:p>
        </w:tc>
        <w:tc>
          <w:tcPr>
            <w:tcW w:w="283" w:type="dxa"/>
          </w:tcPr>
          <w:p w:rsidR="00180CB1" w:rsidRPr="00A026DC" w:rsidRDefault="00180CB1" w:rsidP="00436E97">
            <w:pPr>
              <w:rPr>
                <w:b/>
                <w:bCs/>
              </w:rPr>
            </w:pPr>
          </w:p>
        </w:tc>
        <w:tc>
          <w:tcPr>
            <w:tcW w:w="1418" w:type="dxa"/>
          </w:tcPr>
          <w:p w:rsidR="00180CB1" w:rsidRDefault="00180CB1" w:rsidP="00180CB1">
            <w:pPr>
              <w:jc w:val="right"/>
            </w:pPr>
            <w:r>
              <w:t>371</w:t>
            </w:r>
          </w:p>
        </w:tc>
      </w:tr>
      <w:tr w:rsidR="00180CB1" w:rsidRPr="00A85E1D" w:rsidTr="00180CB1">
        <w:tc>
          <w:tcPr>
            <w:tcW w:w="5812" w:type="dxa"/>
          </w:tcPr>
          <w:p w:rsidR="00180CB1" w:rsidRPr="00A85E1D" w:rsidRDefault="00180CB1" w:rsidP="00436E97">
            <w:pPr>
              <w:pStyle w:val="BSPYCurrSiCentItalic"/>
              <w:jc w:val="left"/>
              <w:rPr>
                <w:b/>
                <w:i w:val="0"/>
                <w:iCs w:val="0"/>
              </w:rPr>
            </w:pPr>
            <w:r w:rsidRPr="00A85E1D">
              <w:rPr>
                <w:b/>
                <w:i w:val="0"/>
                <w:iCs w:val="0"/>
              </w:rPr>
              <w:t>Total current assets</w:t>
            </w:r>
          </w:p>
        </w:tc>
        <w:tc>
          <w:tcPr>
            <w:tcW w:w="709" w:type="dxa"/>
            <w:gridSpan w:val="2"/>
          </w:tcPr>
          <w:p w:rsidR="00180CB1" w:rsidRPr="000C7735" w:rsidRDefault="00180CB1" w:rsidP="00436E97">
            <w:pPr>
              <w:pStyle w:val="BSPYCurrSiCentItalic"/>
              <w:rPr>
                <w:i w:val="0"/>
                <w:iCs w:val="0"/>
                <w:color w:val="auto"/>
              </w:rPr>
            </w:pPr>
          </w:p>
        </w:tc>
        <w:tc>
          <w:tcPr>
            <w:tcW w:w="1276" w:type="dxa"/>
            <w:tcBorders>
              <w:top w:val="single" w:sz="4" w:space="0" w:color="auto"/>
            </w:tcBorders>
          </w:tcPr>
          <w:p w:rsidR="00180CB1" w:rsidRPr="0039614D" w:rsidRDefault="00BE1B16" w:rsidP="0039614D">
            <w:pPr>
              <w:jc w:val="right"/>
              <w:rPr>
                <w:b/>
                <w:bCs/>
              </w:rPr>
            </w:pPr>
            <w:r w:rsidRPr="0039614D">
              <w:rPr>
                <w:b/>
                <w:bCs/>
              </w:rPr>
              <w:t>1,355</w:t>
            </w:r>
            <w:r w:rsidR="00180CB1" w:rsidRPr="0039614D">
              <w:rPr>
                <w:b/>
                <w:bCs/>
              </w:rPr>
              <w:t>,</w:t>
            </w:r>
            <w:r w:rsidR="0039614D" w:rsidRPr="0039614D">
              <w:rPr>
                <w:b/>
                <w:bCs/>
              </w:rPr>
              <w:t>729</w:t>
            </w:r>
          </w:p>
        </w:tc>
        <w:tc>
          <w:tcPr>
            <w:tcW w:w="283" w:type="dxa"/>
          </w:tcPr>
          <w:p w:rsidR="00180CB1" w:rsidRPr="00A026DC" w:rsidRDefault="00180CB1" w:rsidP="00436E97">
            <w:pPr>
              <w:rPr>
                <w:b/>
                <w:bCs/>
              </w:rPr>
            </w:pPr>
            <w:r w:rsidRPr="00A026DC">
              <w:rPr>
                <w:b/>
                <w:bCs/>
              </w:rPr>
              <w:t> </w:t>
            </w:r>
          </w:p>
        </w:tc>
        <w:tc>
          <w:tcPr>
            <w:tcW w:w="1418" w:type="dxa"/>
            <w:tcBorders>
              <w:top w:val="single" w:sz="4" w:space="0" w:color="auto"/>
            </w:tcBorders>
          </w:tcPr>
          <w:p w:rsidR="00180CB1" w:rsidRPr="00A026DC" w:rsidRDefault="00180CB1" w:rsidP="00180CB1">
            <w:pPr>
              <w:jc w:val="right"/>
            </w:pPr>
            <w:r>
              <w:t>981,142</w:t>
            </w:r>
          </w:p>
        </w:tc>
      </w:tr>
      <w:tr w:rsidR="00180CB1" w:rsidRPr="00A85E1D" w:rsidTr="00180CB1">
        <w:tc>
          <w:tcPr>
            <w:tcW w:w="5812" w:type="dxa"/>
          </w:tcPr>
          <w:p w:rsidR="00180CB1" w:rsidRPr="00A85E1D" w:rsidRDefault="00180CB1" w:rsidP="00436E97">
            <w:pPr>
              <w:pStyle w:val="BSPYCurrSiCentItalic"/>
              <w:jc w:val="left"/>
              <w:rPr>
                <w:b/>
                <w:i w:val="0"/>
                <w:iCs w:val="0"/>
              </w:rPr>
            </w:pPr>
          </w:p>
        </w:tc>
        <w:tc>
          <w:tcPr>
            <w:tcW w:w="709" w:type="dxa"/>
            <w:gridSpan w:val="2"/>
          </w:tcPr>
          <w:p w:rsidR="00180CB1" w:rsidRPr="000C7735" w:rsidRDefault="00180CB1" w:rsidP="00436E97">
            <w:pPr>
              <w:pStyle w:val="BSPYCurrSiCentItalic"/>
              <w:rPr>
                <w:i w:val="0"/>
                <w:iCs w:val="0"/>
                <w:color w:val="auto"/>
              </w:rPr>
            </w:pPr>
          </w:p>
        </w:tc>
        <w:tc>
          <w:tcPr>
            <w:tcW w:w="1276" w:type="dxa"/>
            <w:tcBorders>
              <w:bottom w:val="single" w:sz="4" w:space="0" w:color="auto"/>
            </w:tcBorders>
          </w:tcPr>
          <w:p w:rsidR="00180CB1" w:rsidRPr="0039614D" w:rsidRDefault="00180CB1" w:rsidP="00436E97">
            <w:pPr>
              <w:pStyle w:val="BSPYCurrSiCentItalic"/>
              <w:jc w:val="right"/>
              <w:rPr>
                <w:b/>
                <w:i w:val="0"/>
                <w:iCs w:val="0"/>
              </w:rPr>
            </w:pPr>
          </w:p>
        </w:tc>
        <w:tc>
          <w:tcPr>
            <w:tcW w:w="283" w:type="dxa"/>
          </w:tcPr>
          <w:p w:rsidR="00180CB1" w:rsidRPr="00A026DC" w:rsidRDefault="00180CB1" w:rsidP="00436E97">
            <w:pPr>
              <w:pStyle w:val="BSPYCurrSiCentItalic"/>
              <w:jc w:val="right"/>
              <w:rPr>
                <w:b/>
                <w:i w:val="0"/>
                <w:iCs w:val="0"/>
              </w:rPr>
            </w:pPr>
          </w:p>
        </w:tc>
        <w:tc>
          <w:tcPr>
            <w:tcW w:w="1418" w:type="dxa"/>
            <w:tcBorders>
              <w:bottom w:val="single" w:sz="4" w:space="0" w:color="auto"/>
            </w:tcBorders>
          </w:tcPr>
          <w:p w:rsidR="00180CB1" w:rsidRPr="00A026DC" w:rsidRDefault="00180CB1" w:rsidP="00436E97">
            <w:pPr>
              <w:pStyle w:val="BSPYCurrSiCentItalic"/>
              <w:jc w:val="right"/>
              <w:rPr>
                <w:i w:val="0"/>
                <w:iCs w:val="0"/>
              </w:rPr>
            </w:pPr>
          </w:p>
        </w:tc>
      </w:tr>
      <w:tr w:rsidR="00180CB1" w:rsidRPr="00A85E1D" w:rsidTr="00180CB1">
        <w:tc>
          <w:tcPr>
            <w:tcW w:w="5812" w:type="dxa"/>
          </w:tcPr>
          <w:p w:rsidR="00180CB1" w:rsidRPr="00A85E1D" w:rsidRDefault="00180CB1" w:rsidP="00436E97">
            <w:pPr>
              <w:pStyle w:val="BSPYCurrSiCentItalic"/>
              <w:jc w:val="left"/>
              <w:rPr>
                <w:b/>
                <w:i w:val="0"/>
                <w:iCs w:val="0"/>
              </w:rPr>
            </w:pPr>
            <w:r w:rsidRPr="00A85E1D">
              <w:rPr>
                <w:b/>
                <w:i w:val="0"/>
                <w:iCs w:val="0"/>
              </w:rPr>
              <w:t>Total assets</w:t>
            </w:r>
          </w:p>
        </w:tc>
        <w:tc>
          <w:tcPr>
            <w:tcW w:w="709" w:type="dxa"/>
            <w:gridSpan w:val="2"/>
          </w:tcPr>
          <w:p w:rsidR="00180CB1" w:rsidRPr="000C7735" w:rsidRDefault="00180CB1" w:rsidP="00436E97">
            <w:pPr>
              <w:pStyle w:val="BSPYCurrSiCentItalic"/>
              <w:rPr>
                <w:i w:val="0"/>
                <w:iCs w:val="0"/>
                <w:color w:val="auto"/>
              </w:rPr>
            </w:pPr>
          </w:p>
        </w:tc>
        <w:tc>
          <w:tcPr>
            <w:tcW w:w="1276" w:type="dxa"/>
            <w:tcBorders>
              <w:top w:val="single" w:sz="4" w:space="0" w:color="auto"/>
              <w:bottom w:val="double" w:sz="4" w:space="0" w:color="auto"/>
            </w:tcBorders>
          </w:tcPr>
          <w:p w:rsidR="00180CB1" w:rsidRPr="0039614D" w:rsidRDefault="00BE1B16" w:rsidP="0039614D">
            <w:pPr>
              <w:jc w:val="right"/>
              <w:rPr>
                <w:b/>
                <w:bCs/>
              </w:rPr>
            </w:pPr>
            <w:r w:rsidRPr="0039614D">
              <w:rPr>
                <w:b/>
                <w:bCs/>
              </w:rPr>
              <w:t>2</w:t>
            </w:r>
            <w:r w:rsidR="00180CB1" w:rsidRPr="0039614D">
              <w:rPr>
                <w:b/>
                <w:bCs/>
              </w:rPr>
              <w:t>,</w:t>
            </w:r>
            <w:r w:rsidRPr="0039614D">
              <w:rPr>
                <w:b/>
                <w:bCs/>
              </w:rPr>
              <w:t>824</w:t>
            </w:r>
            <w:r w:rsidR="00180CB1" w:rsidRPr="0039614D">
              <w:rPr>
                <w:b/>
                <w:bCs/>
              </w:rPr>
              <w:t>,</w:t>
            </w:r>
            <w:r w:rsidR="0039614D" w:rsidRPr="0039614D">
              <w:rPr>
                <w:b/>
                <w:bCs/>
              </w:rPr>
              <w:t>421</w:t>
            </w:r>
          </w:p>
        </w:tc>
        <w:tc>
          <w:tcPr>
            <w:tcW w:w="283" w:type="dxa"/>
          </w:tcPr>
          <w:p w:rsidR="00180CB1" w:rsidRPr="00A026DC" w:rsidRDefault="00180CB1" w:rsidP="00436E97">
            <w:pPr>
              <w:rPr>
                <w:b/>
                <w:bCs/>
              </w:rPr>
            </w:pPr>
            <w:r w:rsidRPr="00A026DC">
              <w:rPr>
                <w:b/>
                <w:bCs/>
              </w:rPr>
              <w:t> </w:t>
            </w:r>
          </w:p>
        </w:tc>
        <w:tc>
          <w:tcPr>
            <w:tcW w:w="1418" w:type="dxa"/>
            <w:tcBorders>
              <w:top w:val="single" w:sz="4" w:space="0" w:color="auto"/>
              <w:bottom w:val="double" w:sz="4" w:space="0" w:color="auto"/>
            </w:tcBorders>
          </w:tcPr>
          <w:p w:rsidR="00180CB1" w:rsidRPr="00A026DC" w:rsidRDefault="00180CB1" w:rsidP="00180CB1">
            <w:pPr>
              <w:jc w:val="right"/>
            </w:pPr>
            <w:r>
              <w:t>2,837,339</w:t>
            </w:r>
          </w:p>
        </w:tc>
      </w:tr>
      <w:tr w:rsidR="00180CB1" w:rsidRPr="00A85E1D" w:rsidTr="00180CB1">
        <w:tc>
          <w:tcPr>
            <w:tcW w:w="5812" w:type="dxa"/>
          </w:tcPr>
          <w:p w:rsidR="00180CB1" w:rsidRPr="00A85E1D" w:rsidRDefault="00180CB1" w:rsidP="00436E97">
            <w:pPr>
              <w:pStyle w:val="BSPYCurrSiCentItalic"/>
              <w:jc w:val="left"/>
              <w:rPr>
                <w:b/>
                <w:i w:val="0"/>
                <w:iCs w:val="0"/>
              </w:rPr>
            </w:pPr>
          </w:p>
        </w:tc>
        <w:tc>
          <w:tcPr>
            <w:tcW w:w="709" w:type="dxa"/>
            <w:gridSpan w:val="2"/>
          </w:tcPr>
          <w:p w:rsidR="00180CB1" w:rsidRPr="000C7735" w:rsidRDefault="00180CB1" w:rsidP="00436E97">
            <w:pPr>
              <w:pStyle w:val="BSPYCurrSiCentItalic"/>
              <w:rPr>
                <w:i w:val="0"/>
                <w:iCs w:val="0"/>
                <w:color w:val="auto"/>
              </w:rPr>
            </w:pPr>
          </w:p>
        </w:tc>
        <w:tc>
          <w:tcPr>
            <w:tcW w:w="1276" w:type="dxa"/>
            <w:tcBorders>
              <w:top w:val="double" w:sz="4" w:space="0" w:color="auto"/>
            </w:tcBorders>
          </w:tcPr>
          <w:p w:rsidR="00180CB1" w:rsidRPr="0039614D" w:rsidRDefault="00180CB1" w:rsidP="00436E97">
            <w:pPr>
              <w:pStyle w:val="BSPYCurrSiCentItalic"/>
              <w:jc w:val="right"/>
              <w:rPr>
                <w:b/>
                <w:i w:val="0"/>
                <w:iCs w:val="0"/>
              </w:rPr>
            </w:pPr>
          </w:p>
        </w:tc>
        <w:tc>
          <w:tcPr>
            <w:tcW w:w="283" w:type="dxa"/>
          </w:tcPr>
          <w:p w:rsidR="00180CB1" w:rsidRPr="00A026DC" w:rsidRDefault="00180CB1" w:rsidP="00436E97">
            <w:pPr>
              <w:pStyle w:val="BSPYCurrSiCentItalic"/>
              <w:jc w:val="right"/>
              <w:rPr>
                <w:b/>
                <w:i w:val="0"/>
                <w:iCs w:val="0"/>
              </w:rPr>
            </w:pPr>
          </w:p>
        </w:tc>
        <w:tc>
          <w:tcPr>
            <w:tcW w:w="1418" w:type="dxa"/>
            <w:tcBorders>
              <w:top w:val="double" w:sz="4" w:space="0" w:color="auto"/>
            </w:tcBorders>
          </w:tcPr>
          <w:p w:rsidR="00180CB1" w:rsidRPr="00A026DC" w:rsidRDefault="00180CB1" w:rsidP="00436E97">
            <w:pPr>
              <w:pStyle w:val="BSPYCurrSiCentItalic"/>
              <w:jc w:val="right"/>
              <w:rPr>
                <w:i w:val="0"/>
                <w:iCs w:val="0"/>
              </w:rPr>
            </w:pPr>
          </w:p>
        </w:tc>
      </w:tr>
      <w:tr w:rsidR="00180CB1" w:rsidRPr="00A85E1D" w:rsidTr="00180CB1">
        <w:tc>
          <w:tcPr>
            <w:tcW w:w="5812" w:type="dxa"/>
          </w:tcPr>
          <w:p w:rsidR="00180CB1" w:rsidRPr="00A85E1D" w:rsidRDefault="00180CB1" w:rsidP="00436E97">
            <w:pPr>
              <w:pStyle w:val="BSPYCurrSiCentItalic"/>
              <w:jc w:val="left"/>
              <w:rPr>
                <w:b/>
                <w:i w:val="0"/>
                <w:iCs w:val="0"/>
              </w:rPr>
            </w:pPr>
            <w:r w:rsidRPr="00A85E1D">
              <w:rPr>
                <w:b/>
                <w:i w:val="0"/>
                <w:iCs w:val="0"/>
              </w:rPr>
              <w:t>EQUITY AND LIABILITIES</w:t>
            </w:r>
          </w:p>
        </w:tc>
        <w:tc>
          <w:tcPr>
            <w:tcW w:w="709" w:type="dxa"/>
            <w:gridSpan w:val="2"/>
          </w:tcPr>
          <w:p w:rsidR="00180CB1" w:rsidRPr="000C7735" w:rsidRDefault="00180CB1" w:rsidP="00436E97">
            <w:pPr>
              <w:pStyle w:val="BSPYCurrSiCentItalic"/>
              <w:rPr>
                <w:i w:val="0"/>
                <w:iCs w:val="0"/>
                <w:color w:val="auto"/>
              </w:rPr>
            </w:pPr>
          </w:p>
        </w:tc>
        <w:tc>
          <w:tcPr>
            <w:tcW w:w="1276" w:type="dxa"/>
          </w:tcPr>
          <w:p w:rsidR="00180CB1" w:rsidRPr="0039614D" w:rsidRDefault="00180CB1" w:rsidP="00436E97">
            <w:pPr>
              <w:pStyle w:val="BSPYCurrSiCentItalic"/>
              <w:jc w:val="right"/>
              <w:rPr>
                <w:b/>
                <w:i w:val="0"/>
                <w:iCs w:val="0"/>
              </w:rPr>
            </w:pPr>
          </w:p>
        </w:tc>
        <w:tc>
          <w:tcPr>
            <w:tcW w:w="283" w:type="dxa"/>
          </w:tcPr>
          <w:p w:rsidR="00180CB1" w:rsidRPr="00A026DC" w:rsidRDefault="00180CB1" w:rsidP="00436E97">
            <w:pPr>
              <w:pStyle w:val="BSPYCurrSiCentItalic"/>
              <w:jc w:val="right"/>
              <w:rPr>
                <w:b/>
                <w:i w:val="0"/>
                <w:iCs w:val="0"/>
              </w:rPr>
            </w:pPr>
          </w:p>
        </w:tc>
        <w:tc>
          <w:tcPr>
            <w:tcW w:w="1418" w:type="dxa"/>
          </w:tcPr>
          <w:p w:rsidR="00180CB1" w:rsidRPr="00A026DC" w:rsidRDefault="00180CB1" w:rsidP="00436E97">
            <w:pPr>
              <w:pStyle w:val="BSPYCurrSiCentItalic"/>
              <w:jc w:val="right"/>
              <w:rPr>
                <w:i w:val="0"/>
                <w:iCs w:val="0"/>
              </w:rPr>
            </w:pPr>
          </w:p>
        </w:tc>
      </w:tr>
      <w:tr w:rsidR="00180CB1" w:rsidRPr="00A85E1D" w:rsidTr="00180CB1">
        <w:tc>
          <w:tcPr>
            <w:tcW w:w="5812" w:type="dxa"/>
          </w:tcPr>
          <w:p w:rsidR="00180CB1" w:rsidRPr="00A85E1D" w:rsidRDefault="00180CB1" w:rsidP="00436E97">
            <w:pPr>
              <w:pStyle w:val="BSPYCurrSiCentItalic"/>
              <w:jc w:val="left"/>
              <w:rPr>
                <w:i w:val="0"/>
                <w:iCs w:val="0"/>
              </w:rPr>
            </w:pPr>
          </w:p>
        </w:tc>
        <w:tc>
          <w:tcPr>
            <w:tcW w:w="709" w:type="dxa"/>
            <w:gridSpan w:val="2"/>
          </w:tcPr>
          <w:p w:rsidR="00180CB1" w:rsidRPr="000C7735" w:rsidRDefault="00180CB1" w:rsidP="00436E97">
            <w:pPr>
              <w:pStyle w:val="BSPYCurrSiCentItalic"/>
              <w:rPr>
                <w:i w:val="0"/>
                <w:iCs w:val="0"/>
                <w:color w:val="auto"/>
              </w:rPr>
            </w:pPr>
          </w:p>
        </w:tc>
        <w:tc>
          <w:tcPr>
            <w:tcW w:w="1276" w:type="dxa"/>
          </w:tcPr>
          <w:p w:rsidR="00180CB1" w:rsidRPr="0039614D" w:rsidRDefault="00180CB1" w:rsidP="00436E97">
            <w:pPr>
              <w:pStyle w:val="BSPYCurrSiCentItalic"/>
              <w:jc w:val="right"/>
              <w:rPr>
                <w:b/>
                <w:i w:val="0"/>
                <w:iCs w:val="0"/>
              </w:rPr>
            </w:pPr>
          </w:p>
        </w:tc>
        <w:tc>
          <w:tcPr>
            <w:tcW w:w="283" w:type="dxa"/>
          </w:tcPr>
          <w:p w:rsidR="00180CB1" w:rsidRPr="00A026DC" w:rsidRDefault="00180CB1" w:rsidP="00436E97">
            <w:pPr>
              <w:pStyle w:val="BSPYCurrSiCentItalic"/>
              <w:jc w:val="right"/>
              <w:rPr>
                <w:b/>
                <w:i w:val="0"/>
                <w:iCs w:val="0"/>
              </w:rPr>
            </w:pPr>
          </w:p>
        </w:tc>
        <w:tc>
          <w:tcPr>
            <w:tcW w:w="1418" w:type="dxa"/>
          </w:tcPr>
          <w:p w:rsidR="00180CB1" w:rsidRPr="00A026DC" w:rsidRDefault="00180CB1" w:rsidP="00436E97">
            <w:pPr>
              <w:pStyle w:val="BSPYCurrSiCentItalic"/>
              <w:jc w:val="right"/>
              <w:rPr>
                <w:i w:val="0"/>
                <w:iCs w:val="0"/>
              </w:rPr>
            </w:pPr>
          </w:p>
        </w:tc>
      </w:tr>
      <w:tr w:rsidR="00180CB1" w:rsidRPr="00A85E1D" w:rsidTr="00180CB1">
        <w:tc>
          <w:tcPr>
            <w:tcW w:w="5812" w:type="dxa"/>
          </w:tcPr>
          <w:p w:rsidR="00180CB1" w:rsidRPr="00A85E1D" w:rsidRDefault="00180CB1" w:rsidP="00436E97">
            <w:pPr>
              <w:pStyle w:val="BSPYCurrSiCentItalic"/>
              <w:jc w:val="left"/>
              <w:rPr>
                <w:b/>
                <w:i w:val="0"/>
                <w:iCs w:val="0"/>
              </w:rPr>
            </w:pPr>
            <w:r w:rsidRPr="00A85E1D">
              <w:rPr>
                <w:b/>
                <w:i w:val="0"/>
                <w:iCs w:val="0"/>
              </w:rPr>
              <w:t>Equity</w:t>
            </w:r>
          </w:p>
        </w:tc>
        <w:tc>
          <w:tcPr>
            <w:tcW w:w="709" w:type="dxa"/>
            <w:gridSpan w:val="2"/>
          </w:tcPr>
          <w:p w:rsidR="00180CB1" w:rsidRPr="000C7735" w:rsidRDefault="00180CB1" w:rsidP="00436E97">
            <w:pPr>
              <w:pStyle w:val="BSPYCurrSiCentItalic"/>
              <w:rPr>
                <w:i w:val="0"/>
                <w:iCs w:val="0"/>
                <w:color w:val="auto"/>
              </w:rPr>
            </w:pPr>
          </w:p>
        </w:tc>
        <w:tc>
          <w:tcPr>
            <w:tcW w:w="1276" w:type="dxa"/>
          </w:tcPr>
          <w:p w:rsidR="00180CB1" w:rsidRPr="0039614D" w:rsidRDefault="00180CB1" w:rsidP="00436E97">
            <w:pPr>
              <w:pStyle w:val="BSPYCurrSiCentItalic"/>
              <w:jc w:val="right"/>
              <w:rPr>
                <w:b/>
                <w:i w:val="0"/>
                <w:iCs w:val="0"/>
              </w:rPr>
            </w:pPr>
          </w:p>
        </w:tc>
        <w:tc>
          <w:tcPr>
            <w:tcW w:w="283" w:type="dxa"/>
          </w:tcPr>
          <w:p w:rsidR="00180CB1" w:rsidRPr="00A026DC" w:rsidRDefault="00180CB1" w:rsidP="00436E97">
            <w:pPr>
              <w:pStyle w:val="BSPYCurrSiCentItalic"/>
              <w:jc w:val="right"/>
              <w:rPr>
                <w:b/>
                <w:i w:val="0"/>
                <w:iCs w:val="0"/>
              </w:rPr>
            </w:pPr>
          </w:p>
        </w:tc>
        <w:tc>
          <w:tcPr>
            <w:tcW w:w="1418" w:type="dxa"/>
          </w:tcPr>
          <w:p w:rsidR="00180CB1" w:rsidRPr="00A026DC" w:rsidRDefault="00180CB1" w:rsidP="00436E97">
            <w:pPr>
              <w:pStyle w:val="BSPYCurrSiCentItalic"/>
              <w:jc w:val="right"/>
              <w:rPr>
                <w:i w:val="0"/>
                <w:iCs w:val="0"/>
              </w:rPr>
            </w:pPr>
          </w:p>
        </w:tc>
      </w:tr>
      <w:tr w:rsidR="00180CB1" w:rsidRPr="00A85E1D" w:rsidTr="00180CB1">
        <w:tc>
          <w:tcPr>
            <w:tcW w:w="5812" w:type="dxa"/>
          </w:tcPr>
          <w:p w:rsidR="00180CB1" w:rsidRPr="00A85E1D" w:rsidRDefault="00180CB1" w:rsidP="00436E97">
            <w:pPr>
              <w:pStyle w:val="BSPYCurrSiCentItalic"/>
              <w:jc w:val="left"/>
              <w:rPr>
                <w:i w:val="0"/>
                <w:iCs w:val="0"/>
              </w:rPr>
            </w:pPr>
            <w:r>
              <w:rPr>
                <w:i w:val="0"/>
                <w:iCs w:val="0"/>
              </w:rPr>
              <w:t>Issued share capital</w:t>
            </w:r>
          </w:p>
        </w:tc>
        <w:tc>
          <w:tcPr>
            <w:tcW w:w="709" w:type="dxa"/>
            <w:gridSpan w:val="2"/>
          </w:tcPr>
          <w:p w:rsidR="00180CB1" w:rsidRPr="000C7735" w:rsidRDefault="00180CB1" w:rsidP="00436E97">
            <w:pPr>
              <w:pStyle w:val="BSPYCurrSiCentItalic"/>
              <w:rPr>
                <w:i w:val="0"/>
                <w:iCs w:val="0"/>
                <w:color w:val="auto"/>
              </w:rPr>
            </w:pPr>
            <w:r w:rsidRPr="000C7735">
              <w:rPr>
                <w:i w:val="0"/>
                <w:iCs w:val="0"/>
                <w:color w:val="auto"/>
              </w:rPr>
              <w:t>17</w:t>
            </w:r>
          </w:p>
        </w:tc>
        <w:tc>
          <w:tcPr>
            <w:tcW w:w="1276" w:type="dxa"/>
          </w:tcPr>
          <w:p w:rsidR="00180CB1" w:rsidRPr="0039614D" w:rsidRDefault="00180CB1" w:rsidP="00436E97">
            <w:pPr>
              <w:pStyle w:val="BSPYCurrSiCentItalic"/>
              <w:jc w:val="right"/>
              <w:rPr>
                <w:b/>
                <w:i w:val="0"/>
                <w:iCs w:val="0"/>
              </w:rPr>
            </w:pPr>
            <w:r w:rsidRPr="0039614D">
              <w:rPr>
                <w:b/>
                <w:i w:val="0"/>
                <w:iCs w:val="0"/>
              </w:rPr>
              <w:t>0</w:t>
            </w:r>
          </w:p>
        </w:tc>
        <w:tc>
          <w:tcPr>
            <w:tcW w:w="283" w:type="dxa"/>
          </w:tcPr>
          <w:p w:rsidR="00180CB1" w:rsidRPr="00A026DC" w:rsidRDefault="00180CB1" w:rsidP="00436E97">
            <w:pPr>
              <w:pStyle w:val="BSPYCurrSiCentItalic"/>
              <w:jc w:val="right"/>
              <w:rPr>
                <w:b/>
                <w:i w:val="0"/>
                <w:iCs w:val="0"/>
              </w:rPr>
            </w:pPr>
          </w:p>
        </w:tc>
        <w:tc>
          <w:tcPr>
            <w:tcW w:w="1418" w:type="dxa"/>
          </w:tcPr>
          <w:p w:rsidR="00180CB1" w:rsidRPr="00A026DC" w:rsidRDefault="00180CB1" w:rsidP="00436E97">
            <w:pPr>
              <w:pStyle w:val="BSPYCurrSiCentItalic"/>
              <w:jc w:val="right"/>
              <w:rPr>
                <w:i w:val="0"/>
                <w:iCs w:val="0"/>
              </w:rPr>
            </w:pPr>
            <w:r>
              <w:rPr>
                <w:i w:val="0"/>
                <w:iCs w:val="0"/>
              </w:rPr>
              <w:t>0</w:t>
            </w:r>
          </w:p>
        </w:tc>
      </w:tr>
      <w:tr w:rsidR="00180CB1" w:rsidRPr="00A85E1D" w:rsidTr="0063350A">
        <w:tc>
          <w:tcPr>
            <w:tcW w:w="5812" w:type="dxa"/>
          </w:tcPr>
          <w:p w:rsidR="00180CB1" w:rsidRPr="00A85E1D" w:rsidRDefault="00180CB1" w:rsidP="00436E97">
            <w:pPr>
              <w:pStyle w:val="BSPYCurrSiCentItalic"/>
              <w:jc w:val="left"/>
              <w:rPr>
                <w:i w:val="0"/>
                <w:iCs w:val="0"/>
              </w:rPr>
            </w:pPr>
            <w:r w:rsidRPr="00A85E1D">
              <w:rPr>
                <w:i w:val="0"/>
                <w:iCs w:val="0"/>
              </w:rPr>
              <w:t>Other reserves</w:t>
            </w:r>
          </w:p>
        </w:tc>
        <w:tc>
          <w:tcPr>
            <w:tcW w:w="709" w:type="dxa"/>
            <w:gridSpan w:val="2"/>
          </w:tcPr>
          <w:p w:rsidR="00180CB1" w:rsidRPr="000C7735" w:rsidRDefault="00180CB1" w:rsidP="00436E97">
            <w:pPr>
              <w:pStyle w:val="BSPYCurrSiCentItalic"/>
              <w:rPr>
                <w:i w:val="0"/>
                <w:iCs w:val="0"/>
                <w:color w:val="auto"/>
              </w:rPr>
            </w:pPr>
            <w:r w:rsidRPr="000C7735">
              <w:rPr>
                <w:i w:val="0"/>
                <w:iCs w:val="0"/>
                <w:color w:val="auto"/>
              </w:rPr>
              <w:t>17</w:t>
            </w:r>
          </w:p>
        </w:tc>
        <w:tc>
          <w:tcPr>
            <w:tcW w:w="1276" w:type="dxa"/>
            <w:shd w:val="clear" w:color="auto" w:fill="auto"/>
          </w:tcPr>
          <w:p w:rsidR="00180CB1" w:rsidRPr="0063350A" w:rsidRDefault="00180CB1" w:rsidP="00436E97">
            <w:pPr>
              <w:pStyle w:val="BSPYCurrSiCentItalic"/>
              <w:jc w:val="right"/>
              <w:rPr>
                <w:b/>
                <w:i w:val="0"/>
                <w:iCs w:val="0"/>
              </w:rPr>
            </w:pPr>
            <w:r w:rsidRPr="0063350A">
              <w:rPr>
                <w:b/>
                <w:i w:val="0"/>
                <w:iCs w:val="0"/>
              </w:rPr>
              <w:t>3,651</w:t>
            </w:r>
          </w:p>
        </w:tc>
        <w:tc>
          <w:tcPr>
            <w:tcW w:w="283" w:type="dxa"/>
          </w:tcPr>
          <w:p w:rsidR="00180CB1" w:rsidRPr="00A026DC" w:rsidRDefault="00180CB1" w:rsidP="00436E97">
            <w:pPr>
              <w:pStyle w:val="BSPYCurrSiCentItalic"/>
              <w:jc w:val="right"/>
              <w:rPr>
                <w:b/>
                <w:i w:val="0"/>
                <w:iCs w:val="0"/>
              </w:rPr>
            </w:pPr>
          </w:p>
        </w:tc>
        <w:tc>
          <w:tcPr>
            <w:tcW w:w="1418" w:type="dxa"/>
          </w:tcPr>
          <w:p w:rsidR="00180CB1" w:rsidRPr="00A026DC" w:rsidRDefault="00180CB1" w:rsidP="00180CB1">
            <w:pPr>
              <w:pStyle w:val="BSPYCurrSiCentItalic"/>
              <w:jc w:val="right"/>
              <w:rPr>
                <w:i w:val="0"/>
                <w:iCs w:val="0"/>
              </w:rPr>
            </w:pPr>
            <w:r>
              <w:rPr>
                <w:i w:val="0"/>
                <w:iCs w:val="0"/>
              </w:rPr>
              <w:t>3,651</w:t>
            </w:r>
          </w:p>
        </w:tc>
      </w:tr>
      <w:tr w:rsidR="00180CB1" w:rsidRPr="00A85E1D" w:rsidTr="0063350A">
        <w:tc>
          <w:tcPr>
            <w:tcW w:w="5812" w:type="dxa"/>
          </w:tcPr>
          <w:p w:rsidR="00180CB1" w:rsidRPr="00A85E1D" w:rsidRDefault="00180CB1" w:rsidP="00436E97">
            <w:pPr>
              <w:pStyle w:val="BSPYCurrSiCentItalic"/>
              <w:jc w:val="left"/>
              <w:rPr>
                <w:i w:val="0"/>
                <w:iCs w:val="0"/>
              </w:rPr>
            </w:pPr>
            <w:r w:rsidRPr="00A85E1D">
              <w:rPr>
                <w:i w:val="0"/>
                <w:iCs w:val="0"/>
              </w:rPr>
              <w:t>Other equity capital</w:t>
            </w:r>
          </w:p>
        </w:tc>
        <w:tc>
          <w:tcPr>
            <w:tcW w:w="709" w:type="dxa"/>
            <w:gridSpan w:val="2"/>
          </w:tcPr>
          <w:p w:rsidR="00180CB1" w:rsidRPr="000C7735" w:rsidRDefault="00180CB1" w:rsidP="00436E97">
            <w:pPr>
              <w:pStyle w:val="BSPYCurrSiCentItalic"/>
              <w:rPr>
                <w:i w:val="0"/>
                <w:iCs w:val="0"/>
                <w:color w:val="auto"/>
              </w:rPr>
            </w:pPr>
            <w:r w:rsidRPr="000C7735">
              <w:rPr>
                <w:i w:val="0"/>
                <w:iCs w:val="0"/>
                <w:color w:val="auto"/>
              </w:rPr>
              <w:t>17</w:t>
            </w:r>
          </w:p>
        </w:tc>
        <w:tc>
          <w:tcPr>
            <w:tcW w:w="1276" w:type="dxa"/>
            <w:shd w:val="clear" w:color="auto" w:fill="auto"/>
          </w:tcPr>
          <w:p w:rsidR="00180CB1" w:rsidRPr="0063350A" w:rsidRDefault="00180CB1" w:rsidP="00436E97">
            <w:pPr>
              <w:pStyle w:val="BSPYCurrSiCentItalic"/>
              <w:jc w:val="right"/>
              <w:rPr>
                <w:b/>
                <w:i w:val="0"/>
                <w:iCs w:val="0"/>
              </w:rPr>
            </w:pPr>
            <w:r w:rsidRPr="0063350A">
              <w:rPr>
                <w:b/>
                <w:i w:val="0"/>
                <w:iCs w:val="0"/>
              </w:rPr>
              <w:t>750,000</w:t>
            </w:r>
          </w:p>
        </w:tc>
        <w:tc>
          <w:tcPr>
            <w:tcW w:w="283" w:type="dxa"/>
          </w:tcPr>
          <w:p w:rsidR="00180CB1" w:rsidRPr="00A026DC" w:rsidRDefault="00180CB1" w:rsidP="00436E97">
            <w:pPr>
              <w:pStyle w:val="BSPYCurrSiCentItalic"/>
              <w:jc w:val="right"/>
              <w:rPr>
                <w:b/>
                <w:i w:val="0"/>
                <w:iCs w:val="0"/>
              </w:rPr>
            </w:pPr>
          </w:p>
        </w:tc>
        <w:tc>
          <w:tcPr>
            <w:tcW w:w="1418" w:type="dxa"/>
          </w:tcPr>
          <w:p w:rsidR="00180CB1" w:rsidRPr="00A026DC" w:rsidRDefault="00180CB1" w:rsidP="00436E97">
            <w:pPr>
              <w:jc w:val="right"/>
            </w:pPr>
            <w:r>
              <w:t>750,000</w:t>
            </w:r>
          </w:p>
        </w:tc>
      </w:tr>
      <w:tr w:rsidR="00180CB1" w:rsidRPr="00A85E1D" w:rsidTr="0063350A">
        <w:tc>
          <w:tcPr>
            <w:tcW w:w="5812" w:type="dxa"/>
          </w:tcPr>
          <w:p w:rsidR="00180CB1" w:rsidRPr="00A85E1D" w:rsidRDefault="00180CB1" w:rsidP="00436E97">
            <w:pPr>
              <w:pStyle w:val="BSPYCurrSiCentItalic"/>
              <w:jc w:val="left"/>
              <w:rPr>
                <w:i w:val="0"/>
                <w:iCs w:val="0"/>
              </w:rPr>
            </w:pPr>
            <w:r w:rsidRPr="00A85E1D">
              <w:rPr>
                <w:i w:val="0"/>
                <w:iCs w:val="0"/>
              </w:rPr>
              <w:t>Retained earnings</w:t>
            </w:r>
          </w:p>
        </w:tc>
        <w:tc>
          <w:tcPr>
            <w:tcW w:w="709" w:type="dxa"/>
            <w:gridSpan w:val="2"/>
          </w:tcPr>
          <w:p w:rsidR="00180CB1" w:rsidRPr="000C7735" w:rsidRDefault="00180CB1" w:rsidP="00436E97">
            <w:pPr>
              <w:pStyle w:val="BSPYCurrSiCentItalic"/>
              <w:rPr>
                <w:i w:val="0"/>
                <w:iCs w:val="0"/>
                <w:color w:val="auto"/>
              </w:rPr>
            </w:pPr>
          </w:p>
        </w:tc>
        <w:tc>
          <w:tcPr>
            <w:tcW w:w="1276" w:type="dxa"/>
            <w:tcBorders>
              <w:bottom w:val="single" w:sz="4" w:space="0" w:color="auto"/>
            </w:tcBorders>
            <w:shd w:val="clear" w:color="auto" w:fill="auto"/>
          </w:tcPr>
          <w:p w:rsidR="00180CB1" w:rsidRPr="0063350A" w:rsidRDefault="00DB5FC8" w:rsidP="0039614D">
            <w:pPr>
              <w:pStyle w:val="BSPYCurrSiCentItalic"/>
              <w:ind w:left="-108" w:firstLine="108"/>
              <w:jc w:val="right"/>
              <w:rPr>
                <w:b/>
                <w:i w:val="0"/>
                <w:iCs w:val="0"/>
              </w:rPr>
            </w:pPr>
            <w:r>
              <w:rPr>
                <w:b/>
                <w:i w:val="0"/>
                <w:iCs w:val="0"/>
              </w:rPr>
              <w:t>64,298</w:t>
            </w:r>
          </w:p>
        </w:tc>
        <w:tc>
          <w:tcPr>
            <w:tcW w:w="283" w:type="dxa"/>
          </w:tcPr>
          <w:p w:rsidR="00180CB1" w:rsidRPr="00B658B0" w:rsidRDefault="00180CB1" w:rsidP="00436E97">
            <w:pPr>
              <w:pStyle w:val="BSPYCurrSiCentItalic"/>
              <w:ind w:left="-108" w:firstLine="108"/>
              <w:jc w:val="right"/>
              <w:rPr>
                <w:b/>
                <w:i w:val="0"/>
                <w:iCs w:val="0"/>
              </w:rPr>
            </w:pPr>
          </w:p>
        </w:tc>
        <w:tc>
          <w:tcPr>
            <w:tcW w:w="1418" w:type="dxa"/>
            <w:tcBorders>
              <w:bottom w:val="single" w:sz="4" w:space="0" w:color="auto"/>
            </w:tcBorders>
          </w:tcPr>
          <w:p w:rsidR="00180CB1" w:rsidRPr="00A026DC" w:rsidRDefault="00180CB1" w:rsidP="00180CB1">
            <w:pPr>
              <w:jc w:val="right"/>
            </w:pPr>
            <w:r>
              <w:t>65,902</w:t>
            </w:r>
          </w:p>
        </w:tc>
      </w:tr>
      <w:tr w:rsidR="00180CB1" w:rsidRPr="00A85E1D" w:rsidTr="0063350A">
        <w:tc>
          <w:tcPr>
            <w:tcW w:w="5812" w:type="dxa"/>
          </w:tcPr>
          <w:p w:rsidR="00180CB1" w:rsidRPr="00A85E1D" w:rsidRDefault="00180CB1" w:rsidP="00436E97">
            <w:pPr>
              <w:pStyle w:val="BSPYCurrSiCentItalic"/>
              <w:jc w:val="left"/>
              <w:rPr>
                <w:b/>
                <w:i w:val="0"/>
                <w:iCs w:val="0"/>
              </w:rPr>
            </w:pPr>
            <w:r w:rsidRPr="00A85E1D">
              <w:rPr>
                <w:b/>
                <w:i w:val="0"/>
                <w:iCs w:val="0"/>
              </w:rPr>
              <w:t>Total equity attributable to the owners of the company</w:t>
            </w:r>
          </w:p>
        </w:tc>
        <w:tc>
          <w:tcPr>
            <w:tcW w:w="709" w:type="dxa"/>
            <w:gridSpan w:val="2"/>
          </w:tcPr>
          <w:p w:rsidR="00180CB1" w:rsidRPr="000C7735" w:rsidRDefault="00180CB1" w:rsidP="00436E97">
            <w:pPr>
              <w:pStyle w:val="BSPYCurrSiCentItalic"/>
              <w:rPr>
                <w:i w:val="0"/>
                <w:iCs w:val="0"/>
                <w:color w:val="auto"/>
              </w:rPr>
            </w:pPr>
          </w:p>
        </w:tc>
        <w:tc>
          <w:tcPr>
            <w:tcW w:w="1276" w:type="dxa"/>
            <w:tcBorders>
              <w:top w:val="single" w:sz="4" w:space="0" w:color="auto"/>
              <w:bottom w:val="double" w:sz="4" w:space="0" w:color="auto"/>
            </w:tcBorders>
            <w:shd w:val="clear" w:color="auto" w:fill="auto"/>
          </w:tcPr>
          <w:p w:rsidR="00180CB1" w:rsidRPr="0063350A" w:rsidRDefault="00DB5FC8" w:rsidP="0039614D">
            <w:pPr>
              <w:pStyle w:val="BSPYCurrSiCentItalic"/>
              <w:ind w:left="-108" w:firstLine="108"/>
              <w:jc w:val="right"/>
              <w:rPr>
                <w:b/>
                <w:i w:val="0"/>
                <w:iCs w:val="0"/>
              </w:rPr>
            </w:pPr>
            <w:r>
              <w:rPr>
                <w:b/>
                <w:i w:val="0"/>
                <w:iCs w:val="0"/>
              </w:rPr>
              <w:t>817,949</w:t>
            </w:r>
          </w:p>
        </w:tc>
        <w:tc>
          <w:tcPr>
            <w:tcW w:w="283" w:type="dxa"/>
          </w:tcPr>
          <w:p w:rsidR="00180CB1" w:rsidRPr="00B658B0" w:rsidRDefault="00180CB1" w:rsidP="00436E97">
            <w:pPr>
              <w:pStyle w:val="BSPYCurrSiCentItalic"/>
              <w:ind w:left="-108" w:firstLine="108"/>
              <w:jc w:val="right"/>
              <w:rPr>
                <w:b/>
                <w:i w:val="0"/>
                <w:iCs w:val="0"/>
              </w:rPr>
            </w:pPr>
          </w:p>
        </w:tc>
        <w:tc>
          <w:tcPr>
            <w:tcW w:w="1418" w:type="dxa"/>
            <w:tcBorders>
              <w:top w:val="single" w:sz="4" w:space="0" w:color="auto"/>
              <w:bottom w:val="double" w:sz="4" w:space="0" w:color="auto"/>
            </w:tcBorders>
          </w:tcPr>
          <w:p w:rsidR="00180CB1" w:rsidRPr="00A026DC" w:rsidRDefault="00180CB1" w:rsidP="00180CB1">
            <w:pPr>
              <w:jc w:val="right"/>
            </w:pPr>
            <w:r>
              <w:t>819,553</w:t>
            </w:r>
          </w:p>
        </w:tc>
      </w:tr>
      <w:tr w:rsidR="00180CB1" w:rsidRPr="00A85E1D" w:rsidTr="0063350A">
        <w:tc>
          <w:tcPr>
            <w:tcW w:w="5812" w:type="dxa"/>
          </w:tcPr>
          <w:p w:rsidR="00180CB1" w:rsidRPr="00A85E1D" w:rsidRDefault="00180CB1" w:rsidP="00436E97">
            <w:pPr>
              <w:pStyle w:val="BSPYCurrSiCentItalic"/>
              <w:jc w:val="left"/>
              <w:rPr>
                <w:i w:val="0"/>
                <w:iCs w:val="0"/>
              </w:rPr>
            </w:pPr>
          </w:p>
        </w:tc>
        <w:tc>
          <w:tcPr>
            <w:tcW w:w="709" w:type="dxa"/>
            <w:gridSpan w:val="2"/>
          </w:tcPr>
          <w:p w:rsidR="00180CB1" w:rsidRPr="000C7735" w:rsidRDefault="00180CB1" w:rsidP="00436E97">
            <w:pPr>
              <w:pStyle w:val="BSPYCurrSiCentItalic"/>
              <w:rPr>
                <w:i w:val="0"/>
                <w:iCs w:val="0"/>
                <w:color w:val="auto"/>
              </w:rPr>
            </w:pPr>
          </w:p>
        </w:tc>
        <w:tc>
          <w:tcPr>
            <w:tcW w:w="1276" w:type="dxa"/>
            <w:tcBorders>
              <w:top w:val="double" w:sz="4" w:space="0" w:color="auto"/>
            </w:tcBorders>
            <w:shd w:val="clear" w:color="auto" w:fill="auto"/>
          </w:tcPr>
          <w:p w:rsidR="00180CB1" w:rsidRPr="0063350A" w:rsidRDefault="00180CB1" w:rsidP="00436E97">
            <w:pPr>
              <w:pStyle w:val="BSPYCurrSiCentItalic"/>
              <w:jc w:val="right"/>
              <w:rPr>
                <w:b/>
                <w:i w:val="0"/>
                <w:iCs w:val="0"/>
              </w:rPr>
            </w:pPr>
          </w:p>
        </w:tc>
        <w:tc>
          <w:tcPr>
            <w:tcW w:w="283" w:type="dxa"/>
          </w:tcPr>
          <w:p w:rsidR="00180CB1" w:rsidRPr="00B658B0" w:rsidRDefault="00180CB1" w:rsidP="00436E97">
            <w:pPr>
              <w:pStyle w:val="BSPYCurrSiCentItalic"/>
              <w:jc w:val="right"/>
              <w:rPr>
                <w:b/>
                <w:i w:val="0"/>
                <w:iCs w:val="0"/>
              </w:rPr>
            </w:pPr>
          </w:p>
        </w:tc>
        <w:tc>
          <w:tcPr>
            <w:tcW w:w="1418" w:type="dxa"/>
            <w:tcBorders>
              <w:top w:val="double" w:sz="4" w:space="0" w:color="auto"/>
            </w:tcBorders>
          </w:tcPr>
          <w:p w:rsidR="00180CB1" w:rsidRPr="00A026DC" w:rsidRDefault="00180CB1" w:rsidP="00436E97">
            <w:pPr>
              <w:jc w:val="right"/>
            </w:pPr>
          </w:p>
        </w:tc>
      </w:tr>
      <w:tr w:rsidR="00180CB1" w:rsidRPr="00A85E1D" w:rsidTr="0063350A">
        <w:tc>
          <w:tcPr>
            <w:tcW w:w="5812" w:type="dxa"/>
          </w:tcPr>
          <w:p w:rsidR="00180CB1" w:rsidRPr="00A85E1D" w:rsidRDefault="00180CB1" w:rsidP="00436E97">
            <w:pPr>
              <w:pStyle w:val="BSPYCurrSiCentItalic"/>
              <w:jc w:val="left"/>
              <w:rPr>
                <w:b/>
                <w:i w:val="0"/>
                <w:iCs w:val="0"/>
              </w:rPr>
            </w:pPr>
            <w:r w:rsidRPr="00A85E1D">
              <w:rPr>
                <w:b/>
                <w:i w:val="0"/>
                <w:iCs w:val="0"/>
              </w:rPr>
              <w:t>Non-current liabilities</w:t>
            </w:r>
          </w:p>
        </w:tc>
        <w:tc>
          <w:tcPr>
            <w:tcW w:w="709" w:type="dxa"/>
            <w:gridSpan w:val="2"/>
          </w:tcPr>
          <w:p w:rsidR="00180CB1" w:rsidRPr="000C7735" w:rsidRDefault="00180CB1" w:rsidP="00436E97">
            <w:pPr>
              <w:pStyle w:val="BSPYCurrSiCentItalic"/>
              <w:rPr>
                <w:i w:val="0"/>
                <w:iCs w:val="0"/>
                <w:color w:val="auto"/>
              </w:rPr>
            </w:pPr>
          </w:p>
        </w:tc>
        <w:tc>
          <w:tcPr>
            <w:tcW w:w="1276" w:type="dxa"/>
            <w:shd w:val="clear" w:color="auto" w:fill="auto"/>
          </w:tcPr>
          <w:p w:rsidR="00180CB1" w:rsidRPr="0063350A" w:rsidRDefault="00180CB1" w:rsidP="00436E97">
            <w:pPr>
              <w:pStyle w:val="BSPYCurrSiCentItalic"/>
              <w:jc w:val="right"/>
              <w:rPr>
                <w:b/>
                <w:i w:val="0"/>
                <w:iCs w:val="0"/>
              </w:rPr>
            </w:pPr>
          </w:p>
        </w:tc>
        <w:tc>
          <w:tcPr>
            <w:tcW w:w="283" w:type="dxa"/>
          </w:tcPr>
          <w:p w:rsidR="00180CB1" w:rsidRPr="00B658B0" w:rsidRDefault="00180CB1" w:rsidP="00436E97">
            <w:pPr>
              <w:pStyle w:val="BSPYCurrSiCentItalic"/>
              <w:jc w:val="right"/>
              <w:rPr>
                <w:b/>
                <w:i w:val="0"/>
                <w:iCs w:val="0"/>
              </w:rPr>
            </w:pPr>
          </w:p>
        </w:tc>
        <w:tc>
          <w:tcPr>
            <w:tcW w:w="1418" w:type="dxa"/>
          </w:tcPr>
          <w:p w:rsidR="00180CB1" w:rsidRPr="00A026DC" w:rsidRDefault="00180CB1" w:rsidP="00436E97">
            <w:pPr>
              <w:pStyle w:val="BSPYCurrSiCentItalic"/>
              <w:jc w:val="right"/>
              <w:rPr>
                <w:i w:val="0"/>
                <w:iCs w:val="0"/>
              </w:rPr>
            </w:pPr>
          </w:p>
        </w:tc>
      </w:tr>
      <w:tr w:rsidR="00180CB1" w:rsidRPr="00A85E1D" w:rsidTr="0063350A">
        <w:tc>
          <w:tcPr>
            <w:tcW w:w="5812" w:type="dxa"/>
          </w:tcPr>
          <w:p w:rsidR="00180CB1" w:rsidRPr="00A85E1D" w:rsidRDefault="00180CB1" w:rsidP="00B161B4">
            <w:pPr>
              <w:ind w:right="-108"/>
              <w:rPr>
                <w:b/>
              </w:rPr>
            </w:pPr>
            <w:r w:rsidRPr="00A85E1D">
              <w:rPr>
                <w:iCs/>
              </w:rPr>
              <w:t>Financial liabilities designated at fair value through profit or loss</w:t>
            </w:r>
          </w:p>
        </w:tc>
        <w:tc>
          <w:tcPr>
            <w:tcW w:w="709" w:type="dxa"/>
            <w:gridSpan w:val="2"/>
          </w:tcPr>
          <w:p w:rsidR="00180CB1" w:rsidRPr="000C7735" w:rsidRDefault="00180CB1" w:rsidP="00436E97">
            <w:pPr>
              <w:pStyle w:val="BSPYCurrSiCentItalic"/>
              <w:rPr>
                <w:i w:val="0"/>
                <w:iCs w:val="0"/>
                <w:color w:val="auto"/>
              </w:rPr>
            </w:pPr>
            <w:r w:rsidRPr="000C7735">
              <w:rPr>
                <w:i w:val="0"/>
                <w:iCs w:val="0"/>
                <w:color w:val="auto"/>
              </w:rPr>
              <w:t>13</w:t>
            </w:r>
          </w:p>
        </w:tc>
        <w:tc>
          <w:tcPr>
            <w:tcW w:w="1276" w:type="dxa"/>
            <w:shd w:val="clear" w:color="auto" w:fill="auto"/>
          </w:tcPr>
          <w:p w:rsidR="00180CB1" w:rsidRPr="0063350A" w:rsidRDefault="003660CB" w:rsidP="003660CB">
            <w:pPr>
              <w:jc w:val="right"/>
              <w:rPr>
                <w:b/>
                <w:bCs/>
              </w:rPr>
            </w:pPr>
            <w:r w:rsidRPr="0063350A">
              <w:rPr>
                <w:b/>
                <w:bCs/>
              </w:rPr>
              <w:t>902</w:t>
            </w:r>
            <w:r w:rsidR="00180CB1" w:rsidRPr="0063350A">
              <w:rPr>
                <w:b/>
                <w:bCs/>
              </w:rPr>
              <w:t>,</w:t>
            </w:r>
            <w:r w:rsidRPr="0063350A">
              <w:rPr>
                <w:b/>
                <w:bCs/>
              </w:rPr>
              <w:t>559</w:t>
            </w:r>
          </w:p>
        </w:tc>
        <w:tc>
          <w:tcPr>
            <w:tcW w:w="283" w:type="dxa"/>
          </w:tcPr>
          <w:p w:rsidR="00180CB1" w:rsidRPr="00B658B0" w:rsidRDefault="00180CB1" w:rsidP="00436E97">
            <w:pPr>
              <w:pStyle w:val="BSPYCurrSiCentItalic"/>
              <w:jc w:val="right"/>
              <w:rPr>
                <w:b/>
                <w:i w:val="0"/>
                <w:iCs w:val="0"/>
              </w:rPr>
            </w:pPr>
          </w:p>
        </w:tc>
        <w:tc>
          <w:tcPr>
            <w:tcW w:w="1418" w:type="dxa"/>
          </w:tcPr>
          <w:p w:rsidR="00180CB1" w:rsidRPr="00A026DC" w:rsidRDefault="00180CB1" w:rsidP="00180CB1">
            <w:pPr>
              <w:jc w:val="right"/>
            </w:pPr>
            <w:r>
              <w:t>1,500,630</w:t>
            </w:r>
          </w:p>
        </w:tc>
      </w:tr>
      <w:tr w:rsidR="00180CB1" w:rsidRPr="00A85E1D" w:rsidTr="0063350A">
        <w:tc>
          <w:tcPr>
            <w:tcW w:w="5812" w:type="dxa"/>
          </w:tcPr>
          <w:p w:rsidR="00180CB1" w:rsidRPr="00A85E1D" w:rsidRDefault="00180CB1" w:rsidP="00436E97">
            <w:pPr>
              <w:pStyle w:val="BSPYCurrSiCentItalic"/>
              <w:jc w:val="left"/>
              <w:rPr>
                <w:i w:val="0"/>
                <w:iCs w:val="0"/>
              </w:rPr>
            </w:pPr>
            <w:r w:rsidRPr="00A85E1D">
              <w:rPr>
                <w:i w:val="0"/>
                <w:iCs w:val="0"/>
              </w:rPr>
              <w:t>Financial instruments held for trading</w:t>
            </w:r>
          </w:p>
        </w:tc>
        <w:tc>
          <w:tcPr>
            <w:tcW w:w="709" w:type="dxa"/>
            <w:gridSpan w:val="2"/>
          </w:tcPr>
          <w:p w:rsidR="00180CB1" w:rsidRPr="000C7735" w:rsidRDefault="00180CB1" w:rsidP="00436E97">
            <w:pPr>
              <w:pStyle w:val="BSPYCurrSiCentItalic"/>
              <w:rPr>
                <w:i w:val="0"/>
                <w:iCs w:val="0"/>
                <w:color w:val="auto"/>
              </w:rPr>
            </w:pPr>
            <w:r w:rsidRPr="000C7735">
              <w:rPr>
                <w:i w:val="0"/>
                <w:iCs w:val="0"/>
                <w:color w:val="auto"/>
              </w:rPr>
              <w:t>10</w:t>
            </w:r>
          </w:p>
        </w:tc>
        <w:tc>
          <w:tcPr>
            <w:tcW w:w="1276" w:type="dxa"/>
            <w:shd w:val="clear" w:color="auto" w:fill="auto"/>
          </w:tcPr>
          <w:p w:rsidR="00180CB1" w:rsidRPr="0063350A" w:rsidRDefault="003660CB" w:rsidP="003660CB">
            <w:pPr>
              <w:jc w:val="right"/>
              <w:rPr>
                <w:b/>
                <w:bCs/>
              </w:rPr>
            </w:pPr>
            <w:r w:rsidRPr="0063350A">
              <w:rPr>
                <w:b/>
                <w:bCs/>
              </w:rPr>
              <w:t>11</w:t>
            </w:r>
            <w:r w:rsidR="00180CB1" w:rsidRPr="0063350A">
              <w:rPr>
                <w:b/>
                <w:bCs/>
              </w:rPr>
              <w:t>,</w:t>
            </w:r>
            <w:r w:rsidRPr="0063350A">
              <w:rPr>
                <w:b/>
                <w:bCs/>
              </w:rPr>
              <w:t>762</w:t>
            </w:r>
          </w:p>
        </w:tc>
        <w:tc>
          <w:tcPr>
            <w:tcW w:w="283" w:type="dxa"/>
          </w:tcPr>
          <w:p w:rsidR="00180CB1" w:rsidRPr="00B658B0" w:rsidRDefault="00180CB1" w:rsidP="00436E97">
            <w:pPr>
              <w:pStyle w:val="BSPYCurrSiCentItalic"/>
              <w:jc w:val="right"/>
              <w:rPr>
                <w:b/>
                <w:i w:val="0"/>
                <w:iCs w:val="0"/>
              </w:rPr>
            </w:pPr>
          </w:p>
        </w:tc>
        <w:tc>
          <w:tcPr>
            <w:tcW w:w="1418" w:type="dxa"/>
          </w:tcPr>
          <w:p w:rsidR="00180CB1" w:rsidRPr="00A026DC" w:rsidRDefault="00180CB1" w:rsidP="00180CB1">
            <w:pPr>
              <w:jc w:val="right"/>
            </w:pPr>
            <w:r>
              <w:t>32,313</w:t>
            </w:r>
          </w:p>
        </w:tc>
      </w:tr>
      <w:tr w:rsidR="00180CB1" w:rsidRPr="00A85E1D" w:rsidTr="0063350A">
        <w:tc>
          <w:tcPr>
            <w:tcW w:w="5812" w:type="dxa"/>
          </w:tcPr>
          <w:p w:rsidR="00180CB1" w:rsidRPr="00872111" w:rsidRDefault="00180CB1" w:rsidP="00436E97">
            <w:pPr>
              <w:pStyle w:val="BSPYCurrSiCentItalic"/>
              <w:jc w:val="left"/>
              <w:rPr>
                <w:i w:val="0"/>
                <w:iCs w:val="0"/>
                <w:color w:val="auto"/>
              </w:rPr>
            </w:pPr>
            <w:r w:rsidRPr="00872111">
              <w:rPr>
                <w:i w:val="0"/>
                <w:iCs w:val="0"/>
                <w:color w:val="auto"/>
              </w:rPr>
              <w:t>Deferred tax liability</w:t>
            </w:r>
          </w:p>
        </w:tc>
        <w:tc>
          <w:tcPr>
            <w:tcW w:w="709" w:type="dxa"/>
            <w:gridSpan w:val="2"/>
          </w:tcPr>
          <w:p w:rsidR="00180CB1" w:rsidRPr="000C7735" w:rsidRDefault="00180CB1" w:rsidP="00436E97">
            <w:pPr>
              <w:pStyle w:val="BSPYCurrSiCentItalic"/>
              <w:rPr>
                <w:i w:val="0"/>
                <w:iCs w:val="0"/>
                <w:color w:val="auto"/>
              </w:rPr>
            </w:pPr>
            <w:r w:rsidRPr="000C7735">
              <w:rPr>
                <w:i w:val="0"/>
                <w:iCs w:val="0"/>
                <w:color w:val="auto"/>
              </w:rPr>
              <w:t>11</w:t>
            </w:r>
          </w:p>
        </w:tc>
        <w:tc>
          <w:tcPr>
            <w:tcW w:w="1276" w:type="dxa"/>
            <w:tcBorders>
              <w:bottom w:val="single" w:sz="4" w:space="0" w:color="auto"/>
            </w:tcBorders>
            <w:shd w:val="clear" w:color="auto" w:fill="auto"/>
          </w:tcPr>
          <w:p w:rsidR="00180CB1" w:rsidRPr="0063350A" w:rsidRDefault="00DB5FC8" w:rsidP="0039614D">
            <w:pPr>
              <w:jc w:val="right"/>
              <w:rPr>
                <w:b/>
                <w:bCs/>
              </w:rPr>
            </w:pPr>
            <w:r>
              <w:rPr>
                <w:b/>
                <w:bCs/>
              </w:rPr>
              <w:t>4,787</w:t>
            </w:r>
          </w:p>
        </w:tc>
        <w:tc>
          <w:tcPr>
            <w:tcW w:w="283" w:type="dxa"/>
          </w:tcPr>
          <w:p w:rsidR="00180CB1" w:rsidRPr="00411971" w:rsidRDefault="00180CB1" w:rsidP="00436E97">
            <w:pPr>
              <w:pStyle w:val="BSPYCurrSiCentItalic"/>
              <w:jc w:val="right"/>
              <w:rPr>
                <w:b/>
                <w:i w:val="0"/>
                <w:iCs w:val="0"/>
              </w:rPr>
            </w:pPr>
          </w:p>
        </w:tc>
        <w:tc>
          <w:tcPr>
            <w:tcW w:w="1418" w:type="dxa"/>
            <w:tcBorders>
              <w:bottom w:val="single" w:sz="4" w:space="0" w:color="auto"/>
            </w:tcBorders>
          </w:tcPr>
          <w:p w:rsidR="00180CB1" w:rsidRPr="00411971" w:rsidRDefault="00180CB1" w:rsidP="00180CB1">
            <w:pPr>
              <w:jc w:val="right"/>
            </w:pPr>
            <w:r>
              <w:t>5,738</w:t>
            </w:r>
          </w:p>
        </w:tc>
      </w:tr>
      <w:tr w:rsidR="00180CB1" w:rsidRPr="00A85E1D" w:rsidTr="0063350A">
        <w:tc>
          <w:tcPr>
            <w:tcW w:w="5812" w:type="dxa"/>
          </w:tcPr>
          <w:p w:rsidR="00180CB1" w:rsidRPr="00A85E1D" w:rsidRDefault="00180CB1" w:rsidP="00436E97">
            <w:pPr>
              <w:pStyle w:val="BSPYCurrSiCentItalic"/>
              <w:jc w:val="left"/>
              <w:rPr>
                <w:b/>
                <w:i w:val="0"/>
                <w:iCs w:val="0"/>
              </w:rPr>
            </w:pPr>
            <w:r w:rsidRPr="00A85E1D">
              <w:rPr>
                <w:b/>
                <w:i w:val="0"/>
                <w:iCs w:val="0"/>
              </w:rPr>
              <w:t>Total non-current liabilities</w:t>
            </w:r>
          </w:p>
        </w:tc>
        <w:tc>
          <w:tcPr>
            <w:tcW w:w="709" w:type="dxa"/>
            <w:gridSpan w:val="2"/>
          </w:tcPr>
          <w:p w:rsidR="00180CB1" w:rsidRPr="000C7735" w:rsidRDefault="00180CB1" w:rsidP="00436E97">
            <w:pPr>
              <w:pStyle w:val="BSPYCurrSiCentItalic"/>
              <w:rPr>
                <w:i w:val="0"/>
                <w:iCs w:val="0"/>
                <w:color w:val="auto"/>
              </w:rPr>
            </w:pPr>
          </w:p>
        </w:tc>
        <w:tc>
          <w:tcPr>
            <w:tcW w:w="1276" w:type="dxa"/>
            <w:tcBorders>
              <w:top w:val="single" w:sz="4" w:space="0" w:color="auto"/>
            </w:tcBorders>
            <w:shd w:val="clear" w:color="auto" w:fill="auto"/>
          </w:tcPr>
          <w:p w:rsidR="00180CB1" w:rsidRPr="0063350A" w:rsidRDefault="00DB5FC8" w:rsidP="0039614D">
            <w:pPr>
              <w:jc w:val="right"/>
              <w:rPr>
                <w:b/>
                <w:bCs/>
              </w:rPr>
            </w:pPr>
            <w:r>
              <w:rPr>
                <w:b/>
                <w:bCs/>
              </w:rPr>
              <w:t>919,108</w:t>
            </w:r>
          </w:p>
        </w:tc>
        <w:tc>
          <w:tcPr>
            <w:tcW w:w="283" w:type="dxa"/>
          </w:tcPr>
          <w:p w:rsidR="00180CB1" w:rsidRPr="00B658B0" w:rsidRDefault="00180CB1" w:rsidP="00436E97">
            <w:pPr>
              <w:pStyle w:val="BSPYCurrSiCentItalic"/>
              <w:jc w:val="right"/>
              <w:rPr>
                <w:b/>
                <w:i w:val="0"/>
                <w:iCs w:val="0"/>
              </w:rPr>
            </w:pPr>
          </w:p>
        </w:tc>
        <w:tc>
          <w:tcPr>
            <w:tcW w:w="1418" w:type="dxa"/>
            <w:tcBorders>
              <w:top w:val="single" w:sz="4" w:space="0" w:color="auto"/>
            </w:tcBorders>
          </w:tcPr>
          <w:p w:rsidR="00180CB1" w:rsidRPr="00A026DC" w:rsidRDefault="00180CB1" w:rsidP="00180CB1">
            <w:pPr>
              <w:jc w:val="right"/>
            </w:pPr>
            <w:r>
              <w:t>1,538,681</w:t>
            </w:r>
          </w:p>
        </w:tc>
      </w:tr>
      <w:tr w:rsidR="00180CB1" w:rsidRPr="00A85E1D" w:rsidTr="00180CB1">
        <w:tc>
          <w:tcPr>
            <w:tcW w:w="5812" w:type="dxa"/>
          </w:tcPr>
          <w:p w:rsidR="00180CB1" w:rsidRPr="00A85E1D" w:rsidRDefault="00180CB1" w:rsidP="00436E97">
            <w:pPr>
              <w:pStyle w:val="BSPYCurrSiCentItalic"/>
              <w:jc w:val="left"/>
              <w:rPr>
                <w:b/>
                <w:i w:val="0"/>
                <w:iCs w:val="0"/>
              </w:rPr>
            </w:pPr>
          </w:p>
        </w:tc>
        <w:tc>
          <w:tcPr>
            <w:tcW w:w="709" w:type="dxa"/>
            <w:gridSpan w:val="2"/>
          </w:tcPr>
          <w:p w:rsidR="00180CB1" w:rsidRPr="000C7735" w:rsidRDefault="00180CB1" w:rsidP="00436E97">
            <w:pPr>
              <w:pStyle w:val="BSPYCurrSiCentItalic"/>
              <w:rPr>
                <w:i w:val="0"/>
                <w:iCs w:val="0"/>
                <w:color w:val="auto"/>
              </w:rPr>
            </w:pPr>
          </w:p>
        </w:tc>
        <w:tc>
          <w:tcPr>
            <w:tcW w:w="1276" w:type="dxa"/>
          </w:tcPr>
          <w:p w:rsidR="00180CB1" w:rsidRPr="0039614D" w:rsidRDefault="00180CB1" w:rsidP="00436E97">
            <w:pPr>
              <w:pStyle w:val="BSPYCurrSiCentItalic"/>
              <w:jc w:val="right"/>
              <w:rPr>
                <w:b/>
                <w:i w:val="0"/>
                <w:iCs w:val="0"/>
              </w:rPr>
            </w:pPr>
          </w:p>
        </w:tc>
        <w:tc>
          <w:tcPr>
            <w:tcW w:w="283" w:type="dxa"/>
          </w:tcPr>
          <w:p w:rsidR="00180CB1" w:rsidRPr="00B658B0" w:rsidRDefault="00180CB1" w:rsidP="00436E97">
            <w:pPr>
              <w:pStyle w:val="BSPYCurrSiCentItalic"/>
              <w:jc w:val="right"/>
              <w:rPr>
                <w:b/>
                <w:i w:val="0"/>
                <w:iCs w:val="0"/>
              </w:rPr>
            </w:pPr>
          </w:p>
        </w:tc>
        <w:tc>
          <w:tcPr>
            <w:tcW w:w="1418" w:type="dxa"/>
          </w:tcPr>
          <w:p w:rsidR="00180CB1" w:rsidRPr="00A026DC" w:rsidRDefault="00180CB1" w:rsidP="00436E97">
            <w:pPr>
              <w:pStyle w:val="BSPYCurrSiCentItalic"/>
              <w:jc w:val="right"/>
              <w:rPr>
                <w:i w:val="0"/>
                <w:iCs w:val="0"/>
              </w:rPr>
            </w:pPr>
          </w:p>
        </w:tc>
      </w:tr>
      <w:tr w:rsidR="00180CB1" w:rsidRPr="00A85E1D" w:rsidTr="00180CB1">
        <w:tc>
          <w:tcPr>
            <w:tcW w:w="5812" w:type="dxa"/>
          </w:tcPr>
          <w:p w:rsidR="00180CB1" w:rsidRPr="00A85E1D" w:rsidRDefault="00180CB1" w:rsidP="00436E97">
            <w:pPr>
              <w:pStyle w:val="BSPYCurrSiCentItalic"/>
              <w:jc w:val="left"/>
              <w:rPr>
                <w:b/>
                <w:i w:val="0"/>
                <w:iCs w:val="0"/>
              </w:rPr>
            </w:pPr>
            <w:r w:rsidRPr="00A85E1D">
              <w:rPr>
                <w:b/>
                <w:i w:val="0"/>
                <w:iCs w:val="0"/>
              </w:rPr>
              <w:t>Current liabilities</w:t>
            </w:r>
          </w:p>
        </w:tc>
        <w:tc>
          <w:tcPr>
            <w:tcW w:w="709" w:type="dxa"/>
            <w:gridSpan w:val="2"/>
          </w:tcPr>
          <w:p w:rsidR="00180CB1" w:rsidRPr="000C7735" w:rsidRDefault="00180CB1" w:rsidP="00436E97">
            <w:pPr>
              <w:pStyle w:val="BSPYCurrSiCentItalic"/>
              <w:rPr>
                <w:i w:val="0"/>
                <w:iCs w:val="0"/>
                <w:color w:val="auto"/>
              </w:rPr>
            </w:pPr>
          </w:p>
        </w:tc>
        <w:tc>
          <w:tcPr>
            <w:tcW w:w="1276" w:type="dxa"/>
          </w:tcPr>
          <w:p w:rsidR="00180CB1" w:rsidRPr="0039614D" w:rsidRDefault="00180CB1" w:rsidP="00436E97">
            <w:pPr>
              <w:pStyle w:val="BSPYCurrSiCentItalic"/>
              <w:jc w:val="right"/>
              <w:rPr>
                <w:b/>
                <w:i w:val="0"/>
                <w:iCs w:val="0"/>
              </w:rPr>
            </w:pPr>
          </w:p>
        </w:tc>
        <w:tc>
          <w:tcPr>
            <w:tcW w:w="283" w:type="dxa"/>
          </w:tcPr>
          <w:p w:rsidR="00180CB1" w:rsidRPr="00B658B0" w:rsidRDefault="00180CB1" w:rsidP="00436E97">
            <w:pPr>
              <w:pStyle w:val="BSPYCurrSiCentItalic"/>
              <w:jc w:val="right"/>
              <w:rPr>
                <w:b/>
                <w:i w:val="0"/>
                <w:iCs w:val="0"/>
              </w:rPr>
            </w:pPr>
          </w:p>
        </w:tc>
        <w:tc>
          <w:tcPr>
            <w:tcW w:w="1418" w:type="dxa"/>
          </w:tcPr>
          <w:p w:rsidR="00180CB1" w:rsidRPr="00A026DC" w:rsidRDefault="00180CB1" w:rsidP="00436E97">
            <w:pPr>
              <w:pStyle w:val="BSPYCurrSiCentItalic"/>
              <w:jc w:val="right"/>
              <w:rPr>
                <w:i w:val="0"/>
                <w:iCs w:val="0"/>
              </w:rPr>
            </w:pPr>
          </w:p>
        </w:tc>
      </w:tr>
      <w:tr w:rsidR="00180CB1" w:rsidRPr="00A85E1D" w:rsidTr="00180CB1">
        <w:tc>
          <w:tcPr>
            <w:tcW w:w="5812" w:type="dxa"/>
          </w:tcPr>
          <w:p w:rsidR="00180CB1" w:rsidRPr="00B161B4" w:rsidRDefault="00180CB1" w:rsidP="00B161B4">
            <w:pPr>
              <w:pStyle w:val="BSPYCurrSiCentItalic"/>
              <w:ind w:right="-108"/>
              <w:jc w:val="left"/>
              <w:rPr>
                <w:i w:val="0"/>
                <w:iCs w:val="0"/>
              </w:rPr>
            </w:pPr>
            <w:r w:rsidRPr="00A85E1D">
              <w:rPr>
                <w:i w:val="0"/>
                <w:iCs w:val="0"/>
              </w:rPr>
              <w:t>Financial liabilities designated at fair value through profit or loss</w:t>
            </w:r>
          </w:p>
        </w:tc>
        <w:tc>
          <w:tcPr>
            <w:tcW w:w="709" w:type="dxa"/>
            <w:gridSpan w:val="2"/>
          </w:tcPr>
          <w:p w:rsidR="00180CB1" w:rsidRPr="000C7735" w:rsidRDefault="00180CB1" w:rsidP="00436E97">
            <w:pPr>
              <w:pStyle w:val="BSPYCurrSiCentItalic"/>
              <w:rPr>
                <w:i w:val="0"/>
                <w:iCs w:val="0"/>
                <w:color w:val="auto"/>
              </w:rPr>
            </w:pPr>
            <w:r w:rsidRPr="000C7735">
              <w:rPr>
                <w:i w:val="0"/>
                <w:iCs w:val="0"/>
                <w:color w:val="auto"/>
              </w:rPr>
              <w:t>13</w:t>
            </w:r>
          </w:p>
        </w:tc>
        <w:tc>
          <w:tcPr>
            <w:tcW w:w="1276" w:type="dxa"/>
          </w:tcPr>
          <w:p w:rsidR="00180CB1" w:rsidRPr="0039614D" w:rsidRDefault="003660CB" w:rsidP="000C7735">
            <w:pPr>
              <w:jc w:val="right"/>
              <w:rPr>
                <w:b/>
                <w:bCs/>
              </w:rPr>
            </w:pPr>
            <w:r w:rsidRPr="0039614D">
              <w:rPr>
                <w:b/>
                <w:bCs/>
              </w:rPr>
              <w:t>959</w:t>
            </w:r>
            <w:r w:rsidR="00180CB1" w:rsidRPr="0039614D">
              <w:rPr>
                <w:b/>
                <w:bCs/>
              </w:rPr>
              <w:t>,</w:t>
            </w:r>
            <w:r w:rsidRPr="0039614D">
              <w:rPr>
                <w:b/>
                <w:bCs/>
              </w:rPr>
              <w:t>4</w:t>
            </w:r>
            <w:r w:rsidR="000C7735" w:rsidRPr="0039614D">
              <w:rPr>
                <w:b/>
                <w:bCs/>
              </w:rPr>
              <w:t>3</w:t>
            </w:r>
            <w:r w:rsidRPr="0039614D">
              <w:rPr>
                <w:b/>
                <w:bCs/>
              </w:rPr>
              <w:t>3</w:t>
            </w:r>
          </w:p>
        </w:tc>
        <w:tc>
          <w:tcPr>
            <w:tcW w:w="283" w:type="dxa"/>
          </w:tcPr>
          <w:p w:rsidR="00180CB1" w:rsidRPr="00B658B0" w:rsidRDefault="00180CB1" w:rsidP="00436E97">
            <w:pPr>
              <w:pStyle w:val="BSPYCurrSiCentItalic"/>
              <w:jc w:val="right"/>
              <w:rPr>
                <w:b/>
                <w:i w:val="0"/>
                <w:iCs w:val="0"/>
              </w:rPr>
            </w:pPr>
          </w:p>
        </w:tc>
        <w:tc>
          <w:tcPr>
            <w:tcW w:w="1418" w:type="dxa"/>
          </w:tcPr>
          <w:p w:rsidR="00180CB1" w:rsidRPr="00A026DC" w:rsidRDefault="00180CB1" w:rsidP="00180CB1">
            <w:pPr>
              <w:jc w:val="right"/>
            </w:pPr>
            <w:r>
              <w:t>391,325</w:t>
            </w:r>
          </w:p>
        </w:tc>
      </w:tr>
      <w:tr w:rsidR="00180CB1" w:rsidRPr="00A85E1D" w:rsidTr="00180CB1">
        <w:tc>
          <w:tcPr>
            <w:tcW w:w="5812" w:type="dxa"/>
          </w:tcPr>
          <w:p w:rsidR="00180CB1" w:rsidRPr="00A85E1D" w:rsidRDefault="00180CB1" w:rsidP="00436E97">
            <w:pPr>
              <w:pStyle w:val="BSPYCurrSiCentItalic"/>
              <w:jc w:val="left"/>
              <w:rPr>
                <w:i w:val="0"/>
                <w:iCs w:val="0"/>
              </w:rPr>
            </w:pPr>
            <w:r w:rsidRPr="00A85E1D">
              <w:rPr>
                <w:i w:val="0"/>
                <w:iCs w:val="0"/>
              </w:rPr>
              <w:t>Amounts owed to affiliated undertakings</w:t>
            </w:r>
          </w:p>
        </w:tc>
        <w:tc>
          <w:tcPr>
            <w:tcW w:w="709" w:type="dxa"/>
            <w:gridSpan w:val="2"/>
          </w:tcPr>
          <w:p w:rsidR="00180CB1" w:rsidRPr="000C7735" w:rsidRDefault="00180CB1" w:rsidP="00436E97">
            <w:pPr>
              <w:pStyle w:val="BSPYCurrSiCentItalic"/>
              <w:rPr>
                <w:i w:val="0"/>
                <w:iCs w:val="0"/>
                <w:color w:val="auto"/>
              </w:rPr>
            </w:pPr>
            <w:r w:rsidRPr="000C7735">
              <w:rPr>
                <w:i w:val="0"/>
                <w:iCs w:val="0"/>
                <w:color w:val="auto"/>
              </w:rPr>
              <w:t>14</w:t>
            </w:r>
          </w:p>
        </w:tc>
        <w:tc>
          <w:tcPr>
            <w:tcW w:w="1276" w:type="dxa"/>
          </w:tcPr>
          <w:p w:rsidR="00180CB1" w:rsidRPr="0039614D" w:rsidRDefault="003660CB" w:rsidP="003660CB">
            <w:pPr>
              <w:jc w:val="right"/>
              <w:rPr>
                <w:b/>
                <w:bCs/>
              </w:rPr>
            </w:pPr>
            <w:r w:rsidRPr="0039614D">
              <w:rPr>
                <w:b/>
                <w:bCs/>
              </w:rPr>
              <w:t>86</w:t>
            </w:r>
            <w:r w:rsidR="00180CB1" w:rsidRPr="0039614D">
              <w:rPr>
                <w:b/>
                <w:bCs/>
              </w:rPr>
              <w:t>,</w:t>
            </w:r>
            <w:r w:rsidRPr="0039614D">
              <w:rPr>
                <w:b/>
                <w:bCs/>
              </w:rPr>
              <w:t>452</w:t>
            </w:r>
          </w:p>
        </w:tc>
        <w:tc>
          <w:tcPr>
            <w:tcW w:w="283" w:type="dxa"/>
          </w:tcPr>
          <w:p w:rsidR="00180CB1" w:rsidRPr="00B658B0" w:rsidRDefault="00180CB1" w:rsidP="00436E97">
            <w:pPr>
              <w:pStyle w:val="BSPYCurrSiCentItalic"/>
              <w:jc w:val="right"/>
              <w:rPr>
                <w:b/>
                <w:i w:val="0"/>
                <w:iCs w:val="0"/>
              </w:rPr>
            </w:pPr>
          </w:p>
        </w:tc>
        <w:tc>
          <w:tcPr>
            <w:tcW w:w="1418" w:type="dxa"/>
          </w:tcPr>
          <w:p w:rsidR="00180CB1" w:rsidRPr="00A026DC" w:rsidRDefault="00180CB1" w:rsidP="00180CB1">
            <w:pPr>
              <w:jc w:val="right"/>
            </w:pPr>
            <w:r>
              <w:t>59,689</w:t>
            </w:r>
          </w:p>
        </w:tc>
      </w:tr>
      <w:tr w:rsidR="00180CB1" w:rsidRPr="00A85E1D" w:rsidTr="00180CB1">
        <w:tc>
          <w:tcPr>
            <w:tcW w:w="5812" w:type="dxa"/>
          </w:tcPr>
          <w:p w:rsidR="00180CB1" w:rsidRPr="00A85E1D" w:rsidRDefault="00180CB1" w:rsidP="00436E97">
            <w:pPr>
              <w:pStyle w:val="BSPYCurrSiCentItalic"/>
              <w:jc w:val="left"/>
              <w:rPr>
                <w:i w:val="0"/>
                <w:iCs w:val="0"/>
              </w:rPr>
            </w:pPr>
            <w:r w:rsidRPr="00A85E1D">
              <w:rPr>
                <w:i w:val="0"/>
                <w:iCs w:val="0"/>
              </w:rPr>
              <w:t>Financial instruments held for trading</w:t>
            </w:r>
          </w:p>
        </w:tc>
        <w:tc>
          <w:tcPr>
            <w:tcW w:w="709" w:type="dxa"/>
            <w:gridSpan w:val="2"/>
          </w:tcPr>
          <w:p w:rsidR="00180CB1" w:rsidRPr="000C7735" w:rsidRDefault="00180CB1" w:rsidP="00436E97">
            <w:pPr>
              <w:pStyle w:val="BSPYCurrSiCentItalic"/>
              <w:rPr>
                <w:i w:val="0"/>
                <w:iCs w:val="0"/>
                <w:color w:val="auto"/>
              </w:rPr>
            </w:pPr>
            <w:r w:rsidRPr="000C7735">
              <w:rPr>
                <w:i w:val="0"/>
                <w:iCs w:val="0"/>
                <w:color w:val="auto"/>
              </w:rPr>
              <w:t>10</w:t>
            </w:r>
          </w:p>
        </w:tc>
        <w:tc>
          <w:tcPr>
            <w:tcW w:w="1276" w:type="dxa"/>
          </w:tcPr>
          <w:p w:rsidR="00180CB1" w:rsidRPr="0039614D" w:rsidRDefault="003660CB" w:rsidP="00965B1E">
            <w:pPr>
              <w:pStyle w:val="BSPYCurrSiCentItalic"/>
              <w:jc w:val="right"/>
              <w:rPr>
                <w:b/>
                <w:i w:val="0"/>
                <w:iCs w:val="0"/>
              </w:rPr>
            </w:pPr>
            <w:r w:rsidRPr="0039614D">
              <w:rPr>
                <w:b/>
                <w:i w:val="0"/>
                <w:iCs w:val="0"/>
              </w:rPr>
              <w:t>13</w:t>
            </w:r>
            <w:r w:rsidR="00180CB1" w:rsidRPr="0039614D">
              <w:rPr>
                <w:b/>
                <w:i w:val="0"/>
                <w:iCs w:val="0"/>
              </w:rPr>
              <w:t>,</w:t>
            </w:r>
            <w:r w:rsidR="00965B1E" w:rsidRPr="0039614D">
              <w:rPr>
                <w:b/>
                <w:i w:val="0"/>
                <w:iCs w:val="0"/>
              </w:rPr>
              <w:t>23</w:t>
            </w:r>
            <w:r w:rsidRPr="0039614D">
              <w:rPr>
                <w:b/>
                <w:i w:val="0"/>
                <w:iCs w:val="0"/>
              </w:rPr>
              <w:t>5</w:t>
            </w:r>
          </w:p>
        </w:tc>
        <w:tc>
          <w:tcPr>
            <w:tcW w:w="283" w:type="dxa"/>
          </w:tcPr>
          <w:p w:rsidR="00180CB1" w:rsidRPr="00B658B0" w:rsidRDefault="00180CB1" w:rsidP="00436E97">
            <w:pPr>
              <w:pStyle w:val="BSPYCurrSiCentItalic"/>
              <w:jc w:val="right"/>
              <w:rPr>
                <w:b/>
                <w:i w:val="0"/>
                <w:iCs w:val="0"/>
              </w:rPr>
            </w:pPr>
          </w:p>
        </w:tc>
        <w:tc>
          <w:tcPr>
            <w:tcW w:w="1418" w:type="dxa"/>
          </w:tcPr>
          <w:p w:rsidR="00180CB1" w:rsidRPr="00A026DC" w:rsidRDefault="00180CB1" w:rsidP="00180CB1">
            <w:pPr>
              <w:pStyle w:val="BSPYCurrSiCentItalic"/>
              <w:jc w:val="right"/>
              <w:rPr>
                <w:i w:val="0"/>
                <w:iCs w:val="0"/>
              </w:rPr>
            </w:pPr>
            <w:r>
              <w:rPr>
                <w:i w:val="0"/>
                <w:iCs w:val="0"/>
              </w:rPr>
              <w:t>7,493</w:t>
            </w:r>
          </w:p>
        </w:tc>
      </w:tr>
      <w:tr w:rsidR="00180CB1" w:rsidRPr="00A85E1D" w:rsidTr="00180CB1">
        <w:tc>
          <w:tcPr>
            <w:tcW w:w="5812" w:type="dxa"/>
          </w:tcPr>
          <w:p w:rsidR="00180CB1" w:rsidRPr="00A85E1D" w:rsidRDefault="00180CB1" w:rsidP="00436E97">
            <w:pPr>
              <w:pStyle w:val="BSPYCurrSiCentItalic"/>
              <w:jc w:val="left"/>
              <w:rPr>
                <w:i w:val="0"/>
                <w:iCs w:val="0"/>
              </w:rPr>
            </w:pPr>
            <w:r w:rsidRPr="00A85E1D">
              <w:rPr>
                <w:i w:val="0"/>
                <w:iCs w:val="0"/>
              </w:rPr>
              <w:t>Dividend payable</w:t>
            </w:r>
          </w:p>
        </w:tc>
        <w:tc>
          <w:tcPr>
            <w:tcW w:w="709" w:type="dxa"/>
            <w:gridSpan w:val="2"/>
          </w:tcPr>
          <w:p w:rsidR="00180CB1" w:rsidRPr="000C7735" w:rsidRDefault="00180CB1" w:rsidP="00436E97">
            <w:pPr>
              <w:pStyle w:val="BSPYCurrSiCentItalic"/>
              <w:rPr>
                <w:i w:val="0"/>
                <w:iCs w:val="0"/>
                <w:color w:val="auto"/>
              </w:rPr>
            </w:pPr>
            <w:r w:rsidRPr="000C7735">
              <w:rPr>
                <w:i w:val="0"/>
                <w:iCs w:val="0"/>
                <w:color w:val="auto"/>
              </w:rPr>
              <w:t>15</w:t>
            </w:r>
          </w:p>
        </w:tc>
        <w:tc>
          <w:tcPr>
            <w:tcW w:w="1276" w:type="dxa"/>
          </w:tcPr>
          <w:p w:rsidR="00180CB1" w:rsidRPr="0039614D" w:rsidRDefault="003660CB" w:rsidP="003660CB">
            <w:pPr>
              <w:pStyle w:val="BSPYCurrSiCentItalic"/>
              <w:jc w:val="right"/>
              <w:rPr>
                <w:b/>
                <w:i w:val="0"/>
                <w:iCs w:val="0"/>
              </w:rPr>
            </w:pPr>
            <w:r w:rsidRPr="0039614D">
              <w:rPr>
                <w:b/>
                <w:i w:val="0"/>
                <w:iCs w:val="0"/>
              </w:rPr>
              <w:t>27</w:t>
            </w:r>
            <w:r w:rsidR="00180CB1" w:rsidRPr="0039614D">
              <w:rPr>
                <w:b/>
                <w:i w:val="0"/>
                <w:iCs w:val="0"/>
              </w:rPr>
              <w:t>,</w:t>
            </w:r>
            <w:r w:rsidRPr="0039614D">
              <w:rPr>
                <w:b/>
                <w:i w:val="0"/>
                <w:iCs w:val="0"/>
              </w:rPr>
              <w:t>743</w:t>
            </w:r>
          </w:p>
        </w:tc>
        <w:tc>
          <w:tcPr>
            <w:tcW w:w="283" w:type="dxa"/>
          </w:tcPr>
          <w:p w:rsidR="00180CB1" w:rsidRPr="00B658B0" w:rsidRDefault="00180CB1" w:rsidP="00436E97">
            <w:pPr>
              <w:pStyle w:val="BSPYCurrSiCentItalic"/>
              <w:jc w:val="right"/>
              <w:rPr>
                <w:b/>
                <w:i w:val="0"/>
                <w:iCs w:val="0"/>
              </w:rPr>
            </w:pPr>
          </w:p>
        </w:tc>
        <w:tc>
          <w:tcPr>
            <w:tcW w:w="1418" w:type="dxa"/>
          </w:tcPr>
          <w:p w:rsidR="00180CB1" w:rsidRPr="00A026DC" w:rsidRDefault="00180CB1" w:rsidP="00180CB1">
            <w:pPr>
              <w:pStyle w:val="BSPYCurrSiCentItalic"/>
              <w:jc w:val="right"/>
              <w:rPr>
                <w:i w:val="0"/>
                <w:iCs w:val="0"/>
              </w:rPr>
            </w:pPr>
            <w:r>
              <w:rPr>
                <w:i w:val="0"/>
                <w:iCs w:val="0"/>
              </w:rPr>
              <w:t>19,841</w:t>
            </w:r>
          </w:p>
        </w:tc>
      </w:tr>
      <w:tr w:rsidR="00180CB1" w:rsidRPr="00A85E1D" w:rsidTr="00180CB1">
        <w:tc>
          <w:tcPr>
            <w:tcW w:w="5812" w:type="dxa"/>
          </w:tcPr>
          <w:p w:rsidR="00180CB1" w:rsidRPr="00A85E1D" w:rsidRDefault="00180CB1" w:rsidP="00436E97">
            <w:pPr>
              <w:pStyle w:val="BSPYCurrSiCentItalic"/>
              <w:jc w:val="left"/>
              <w:rPr>
                <w:i w:val="0"/>
                <w:iCs w:val="0"/>
              </w:rPr>
            </w:pPr>
            <w:r w:rsidRPr="00A85E1D">
              <w:rPr>
                <w:i w:val="0"/>
                <w:iCs w:val="0"/>
              </w:rPr>
              <w:t>Income tax payable</w:t>
            </w:r>
          </w:p>
        </w:tc>
        <w:tc>
          <w:tcPr>
            <w:tcW w:w="709" w:type="dxa"/>
            <w:gridSpan w:val="2"/>
          </w:tcPr>
          <w:p w:rsidR="00180CB1" w:rsidRPr="000C7735" w:rsidRDefault="00180CB1" w:rsidP="00436E97">
            <w:pPr>
              <w:pStyle w:val="BSPYCurrSiCentItalic"/>
              <w:rPr>
                <w:i w:val="0"/>
                <w:iCs w:val="0"/>
                <w:color w:val="auto"/>
              </w:rPr>
            </w:pPr>
            <w:r w:rsidRPr="000C7735">
              <w:rPr>
                <w:i w:val="0"/>
                <w:iCs w:val="0"/>
                <w:color w:val="auto"/>
              </w:rPr>
              <w:t>11</w:t>
            </w:r>
          </w:p>
        </w:tc>
        <w:tc>
          <w:tcPr>
            <w:tcW w:w="1276" w:type="dxa"/>
          </w:tcPr>
          <w:p w:rsidR="00180CB1" w:rsidRPr="0039614D" w:rsidRDefault="004F3728" w:rsidP="00436E97">
            <w:pPr>
              <w:pStyle w:val="BSPYCurrSiCentItalic"/>
              <w:jc w:val="right"/>
              <w:rPr>
                <w:b/>
                <w:i w:val="0"/>
                <w:iCs w:val="0"/>
              </w:rPr>
            </w:pPr>
            <w:r>
              <w:rPr>
                <w:b/>
                <w:i w:val="0"/>
                <w:iCs w:val="0"/>
              </w:rPr>
              <w:t>471</w:t>
            </w:r>
          </w:p>
        </w:tc>
        <w:tc>
          <w:tcPr>
            <w:tcW w:w="283" w:type="dxa"/>
          </w:tcPr>
          <w:p w:rsidR="00180CB1" w:rsidRPr="00B658B0" w:rsidRDefault="00180CB1" w:rsidP="00436E97">
            <w:pPr>
              <w:pStyle w:val="BSPYCurrSiCentItalic"/>
              <w:jc w:val="right"/>
              <w:rPr>
                <w:b/>
                <w:i w:val="0"/>
                <w:iCs w:val="0"/>
              </w:rPr>
            </w:pPr>
          </w:p>
        </w:tc>
        <w:tc>
          <w:tcPr>
            <w:tcW w:w="1418" w:type="dxa"/>
          </w:tcPr>
          <w:p w:rsidR="00180CB1" w:rsidRPr="00A026DC" w:rsidRDefault="00180CB1" w:rsidP="00180CB1">
            <w:pPr>
              <w:pStyle w:val="BSPYCurrSiCentItalic"/>
              <w:jc w:val="right"/>
              <w:rPr>
                <w:i w:val="0"/>
                <w:iCs w:val="0"/>
              </w:rPr>
            </w:pPr>
            <w:r>
              <w:rPr>
                <w:i w:val="0"/>
                <w:iCs w:val="0"/>
              </w:rPr>
              <w:t>637</w:t>
            </w:r>
          </w:p>
        </w:tc>
      </w:tr>
      <w:tr w:rsidR="00180CB1" w:rsidRPr="00A85E1D" w:rsidTr="00180CB1">
        <w:tc>
          <w:tcPr>
            <w:tcW w:w="5812" w:type="dxa"/>
          </w:tcPr>
          <w:p w:rsidR="00180CB1" w:rsidRPr="00A85E1D" w:rsidRDefault="00180CB1" w:rsidP="00436E97">
            <w:pPr>
              <w:pStyle w:val="BSPYCurrSiCentItalic"/>
              <w:jc w:val="left"/>
              <w:rPr>
                <w:i w:val="0"/>
                <w:iCs w:val="0"/>
              </w:rPr>
            </w:pPr>
            <w:r w:rsidRPr="00A85E1D">
              <w:rPr>
                <w:i w:val="0"/>
                <w:iCs w:val="0"/>
              </w:rPr>
              <w:t>Accrued expenses and other liabilities</w:t>
            </w:r>
          </w:p>
        </w:tc>
        <w:tc>
          <w:tcPr>
            <w:tcW w:w="709" w:type="dxa"/>
            <w:gridSpan w:val="2"/>
          </w:tcPr>
          <w:p w:rsidR="00180CB1" w:rsidRPr="000C7735" w:rsidRDefault="00180CB1" w:rsidP="00436E97">
            <w:pPr>
              <w:pStyle w:val="BSPYCurrSiCentItalic"/>
              <w:rPr>
                <w:i w:val="0"/>
                <w:iCs w:val="0"/>
                <w:color w:val="auto"/>
              </w:rPr>
            </w:pPr>
            <w:r w:rsidRPr="000C7735">
              <w:rPr>
                <w:i w:val="0"/>
                <w:iCs w:val="0"/>
                <w:color w:val="auto"/>
              </w:rPr>
              <w:t>16</w:t>
            </w:r>
          </w:p>
        </w:tc>
        <w:tc>
          <w:tcPr>
            <w:tcW w:w="1276" w:type="dxa"/>
            <w:tcBorders>
              <w:bottom w:val="single" w:sz="4" w:space="0" w:color="auto"/>
            </w:tcBorders>
          </w:tcPr>
          <w:p w:rsidR="00180CB1" w:rsidRPr="0063350A" w:rsidRDefault="00DB5FC8" w:rsidP="00436E97">
            <w:pPr>
              <w:pStyle w:val="BSPYCurrSiCentItalic"/>
              <w:jc w:val="right"/>
              <w:rPr>
                <w:b/>
                <w:i w:val="0"/>
                <w:iCs w:val="0"/>
              </w:rPr>
            </w:pPr>
            <w:r>
              <w:rPr>
                <w:b/>
                <w:i w:val="0"/>
                <w:iCs w:val="0"/>
              </w:rPr>
              <w:t>3</w:t>
            </w:r>
            <w:r w:rsidR="004F3728">
              <w:rPr>
                <w:b/>
                <w:i w:val="0"/>
                <w:iCs w:val="0"/>
              </w:rPr>
              <w:t>0</w:t>
            </w:r>
          </w:p>
        </w:tc>
        <w:tc>
          <w:tcPr>
            <w:tcW w:w="283" w:type="dxa"/>
          </w:tcPr>
          <w:p w:rsidR="00180CB1" w:rsidRPr="00B658B0" w:rsidRDefault="00180CB1" w:rsidP="00436E97">
            <w:pPr>
              <w:pStyle w:val="BSPYCurrSiCentItalic"/>
              <w:jc w:val="right"/>
              <w:rPr>
                <w:b/>
                <w:i w:val="0"/>
                <w:iCs w:val="0"/>
              </w:rPr>
            </w:pPr>
          </w:p>
        </w:tc>
        <w:tc>
          <w:tcPr>
            <w:tcW w:w="1418" w:type="dxa"/>
            <w:tcBorders>
              <w:bottom w:val="single" w:sz="4" w:space="0" w:color="auto"/>
            </w:tcBorders>
          </w:tcPr>
          <w:p w:rsidR="00180CB1" w:rsidRPr="00A026DC" w:rsidRDefault="00180CB1" w:rsidP="00436E97">
            <w:pPr>
              <w:pStyle w:val="BSPYCurrSiCentItalic"/>
              <w:jc w:val="right"/>
              <w:rPr>
                <w:i w:val="0"/>
                <w:iCs w:val="0"/>
              </w:rPr>
            </w:pPr>
            <w:r>
              <w:rPr>
                <w:i w:val="0"/>
                <w:iCs w:val="0"/>
              </w:rPr>
              <w:t>120</w:t>
            </w:r>
          </w:p>
        </w:tc>
      </w:tr>
      <w:tr w:rsidR="00180CB1" w:rsidRPr="00A85E1D" w:rsidTr="00180CB1">
        <w:tc>
          <w:tcPr>
            <w:tcW w:w="5812" w:type="dxa"/>
          </w:tcPr>
          <w:p w:rsidR="00180CB1" w:rsidRPr="00A85E1D" w:rsidRDefault="00180CB1" w:rsidP="00436E97">
            <w:pPr>
              <w:pStyle w:val="BSPYCurrSiCentItalic"/>
              <w:jc w:val="left"/>
              <w:rPr>
                <w:b/>
                <w:i w:val="0"/>
                <w:iCs w:val="0"/>
              </w:rPr>
            </w:pPr>
            <w:r w:rsidRPr="00A85E1D">
              <w:rPr>
                <w:b/>
                <w:i w:val="0"/>
                <w:iCs w:val="0"/>
              </w:rPr>
              <w:t>Total current liabilities</w:t>
            </w:r>
          </w:p>
        </w:tc>
        <w:tc>
          <w:tcPr>
            <w:tcW w:w="709" w:type="dxa"/>
            <w:gridSpan w:val="2"/>
          </w:tcPr>
          <w:p w:rsidR="00180CB1" w:rsidRPr="000C7735" w:rsidRDefault="00180CB1" w:rsidP="00436E97">
            <w:pPr>
              <w:pStyle w:val="BSPYCurrSiCentItalic"/>
              <w:rPr>
                <w:i w:val="0"/>
                <w:iCs w:val="0"/>
              </w:rPr>
            </w:pPr>
          </w:p>
        </w:tc>
        <w:tc>
          <w:tcPr>
            <w:tcW w:w="1276" w:type="dxa"/>
            <w:tcBorders>
              <w:top w:val="single" w:sz="4" w:space="0" w:color="auto"/>
            </w:tcBorders>
          </w:tcPr>
          <w:p w:rsidR="00180CB1" w:rsidRPr="0063350A" w:rsidRDefault="00F77EA4" w:rsidP="00DB5FC8">
            <w:pPr>
              <w:jc w:val="right"/>
              <w:rPr>
                <w:b/>
                <w:bCs/>
              </w:rPr>
            </w:pPr>
            <w:r w:rsidRPr="0063350A">
              <w:rPr>
                <w:b/>
                <w:bCs/>
              </w:rPr>
              <w:t>1,08</w:t>
            </w:r>
            <w:r w:rsidR="0039614D" w:rsidRPr="0063350A">
              <w:rPr>
                <w:b/>
                <w:bCs/>
              </w:rPr>
              <w:t>7</w:t>
            </w:r>
            <w:r w:rsidR="00180CB1" w:rsidRPr="0063350A">
              <w:rPr>
                <w:b/>
                <w:bCs/>
              </w:rPr>
              <w:t>,</w:t>
            </w:r>
            <w:r w:rsidR="00DB5FC8">
              <w:rPr>
                <w:b/>
                <w:bCs/>
              </w:rPr>
              <w:t>364</w:t>
            </w:r>
          </w:p>
        </w:tc>
        <w:tc>
          <w:tcPr>
            <w:tcW w:w="283" w:type="dxa"/>
          </w:tcPr>
          <w:p w:rsidR="00180CB1" w:rsidRPr="00B658B0" w:rsidRDefault="00180CB1" w:rsidP="00436E97">
            <w:pPr>
              <w:pStyle w:val="BSPYCurrSiCentItalic"/>
              <w:jc w:val="right"/>
              <w:rPr>
                <w:b/>
                <w:i w:val="0"/>
                <w:iCs w:val="0"/>
              </w:rPr>
            </w:pPr>
          </w:p>
        </w:tc>
        <w:tc>
          <w:tcPr>
            <w:tcW w:w="1418" w:type="dxa"/>
            <w:tcBorders>
              <w:top w:val="single" w:sz="4" w:space="0" w:color="auto"/>
            </w:tcBorders>
          </w:tcPr>
          <w:p w:rsidR="00180CB1" w:rsidRPr="00A026DC" w:rsidRDefault="00180CB1" w:rsidP="00180CB1">
            <w:pPr>
              <w:jc w:val="right"/>
            </w:pPr>
            <w:r>
              <w:t>479,105</w:t>
            </w:r>
          </w:p>
        </w:tc>
      </w:tr>
      <w:tr w:rsidR="00180CB1" w:rsidRPr="00A85E1D" w:rsidTr="00180CB1">
        <w:tc>
          <w:tcPr>
            <w:tcW w:w="5812" w:type="dxa"/>
          </w:tcPr>
          <w:p w:rsidR="00180CB1" w:rsidRPr="00A85E1D" w:rsidRDefault="00180CB1" w:rsidP="00436E97">
            <w:pPr>
              <w:pStyle w:val="BSPYCurrSiCentItalic"/>
              <w:jc w:val="left"/>
              <w:rPr>
                <w:b/>
                <w:i w:val="0"/>
                <w:iCs w:val="0"/>
              </w:rPr>
            </w:pPr>
          </w:p>
        </w:tc>
        <w:tc>
          <w:tcPr>
            <w:tcW w:w="709" w:type="dxa"/>
            <w:gridSpan w:val="2"/>
          </w:tcPr>
          <w:p w:rsidR="00180CB1" w:rsidRPr="000C7735" w:rsidRDefault="00180CB1" w:rsidP="00436E97">
            <w:pPr>
              <w:pStyle w:val="BSPYCurrSiCentItalic"/>
              <w:rPr>
                <w:i w:val="0"/>
                <w:iCs w:val="0"/>
              </w:rPr>
            </w:pPr>
          </w:p>
        </w:tc>
        <w:tc>
          <w:tcPr>
            <w:tcW w:w="1276" w:type="dxa"/>
            <w:tcBorders>
              <w:bottom w:val="single" w:sz="4" w:space="0" w:color="auto"/>
            </w:tcBorders>
          </w:tcPr>
          <w:p w:rsidR="00180CB1" w:rsidRPr="0063350A" w:rsidRDefault="00180CB1" w:rsidP="00436E97">
            <w:pPr>
              <w:pStyle w:val="BSPYCurrSiCentItalic"/>
              <w:rPr>
                <w:b/>
                <w:i w:val="0"/>
                <w:iCs w:val="0"/>
              </w:rPr>
            </w:pPr>
          </w:p>
        </w:tc>
        <w:tc>
          <w:tcPr>
            <w:tcW w:w="283" w:type="dxa"/>
          </w:tcPr>
          <w:p w:rsidR="00180CB1" w:rsidRPr="00A026DC" w:rsidRDefault="00180CB1" w:rsidP="00436E97">
            <w:pPr>
              <w:pStyle w:val="BSPYCurrSiCentItalic"/>
              <w:jc w:val="right"/>
              <w:rPr>
                <w:b/>
                <w:i w:val="0"/>
                <w:iCs w:val="0"/>
              </w:rPr>
            </w:pPr>
          </w:p>
        </w:tc>
        <w:tc>
          <w:tcPr>
            <w:tcW w:w="1418" w:type="dxa"/>
            <w:tcBorders>
              <w:bottom w:val="single" w:sz="4" w:space="0" w:color="auto"/>
            </w:tcBorders>
          </w:tcPr>
          <w:p w:rsidR="00180CB1" w:rsidRPr="00A026DC" w:rsidRDefault="00180CB1" w:rsidP="00436E97">
            <w:pPr>
              <w:pStyle w:val="BSPYCurrSiCentItalic"/>
              <w:jc w:val="right"/>
              <w:rPr>
                <w:i w:val="0"/>
                <w:iCs w:val="0"/>
              </w:rPr>
            </w:pPr>
          </w:p>
        </w:tc>
      </w:tr>
      <w:tr w:rsidR="00180CB1" w:rsidRPr="00A85E1D" w:rsidTr="00180CB1">
        <w:tc>
          <w:tcPr>
            <w:tcW w:w="5812" w:type="dxa"/>
          </w:tcPr>
          <w:p w:rsidR="00180CB1" w:rsidRPr="00A85E1D" w:rsidRDefault="00180CB1" w:rsidP="00436E97">
            <w:pPr>
              <w:pStyle w:val="BSPYCurrSiCentItalic"/>
              <w:jc w:val="left"/>
              <w:rPr>
                <w:b/>
                <w:i w:val="0"/>
                <w:iCs w:val="0"/>
              </w:rPr>
            </w:pPr>
            <w:r w:rsidRPr="00A85E1D">
              <w:rPr>
                <w:b/>
                <w:i w:val="0"/>
                <w:iCs w:val="0"/>
              </w:rPr>
              <w:t>Total liabilities</w:t>
            </w:r>
          </w:p>
        </w:tc>
        <w:tc>
          <w:tcPr>
            <w:tcW w:w="709" w:type="dxa"/>
            <w:gridSpan w:val="2"/>
          </w:tcPr>
          <w:p w:rsidR="00180CB1" w:rsidRPr="000C7735" w:rsidRDefault="00180CB1" w:rsidP="00436E97">
            <w:pPr>
              <w:pStyle w:val="BSPYCurrSiCentItalic"/>
              <w:rPr>
                <w:i w:val="0"/>
                <w:iCs w:val="0"/>
              </w:rPr>
            </w:pPr>
          </w:p>
        </w:tc>
        <w:tc>
          <w:tcPr>
            <w:tcW w:w="1276" w:type="dxa"/>
            <w:tcBorders>
              <w:top w:val="single" w:sz="4" w:space="0" w:color="auto"/>
              <w:bottom w:val="single" w:sz="4" w:space="0" w:color="auto"/>
            </w:tcBorders>
          </w:tcPr>
          <w:p w:rsidR="00180CB1" w:rsidRPr="0063350A" w:rsidRDefault="00180CB1" w:rsidP="00DB5FC8">
            <w:pPr>
              <w:jc w:val="right"/>
              <w:rPr>
                <w:b/>
                <w:bCs/>
              </w:rPr>
            </w:pPr>
            <w:r w:rsidRPr="0063350A">
              <w:rPr>
                <w:b/>
                <w:bCs/>
              </w:rPr>
              <w:t>2,</w:t>
            </w:r>
            <w:r w:rsidR="00DB5FC8">
              <w:rPr>
                <w:b/>
                <w:bCs/>
              </w:rPr>
              <w:t>006,472</w:t>
            </w:r>
          </w:p>
        </w:tc>
        <w:tc>
          <w:tcPr>
            <w:tcW w:w="283" w:type="dxa"/>
          </w:tcPr>
          <w:p w:rsidR="00180CB1" w:rsidRPr="00A026DC" w:rsidRDefault="00180CB1" w:rsidP="00436E97">
            <w:pPr>
              <w:pStyle w:val="BSPYCurrSiCentItalic"/>
              <w:jc w:val="right"/>
              <w:rPr>
                <w:b/>
                <w:i w:val="0"/>
                <w:iCs w:val="0"/>
              </w:rPr>
            </w:pPr>
          </w:p>
        </w:tc>
        <w:tc>
          <w:tcPr>
            <w:tcW w:w="1418" w:type="dxa"/>
            <w:tcBorders>
              <w:top w:val="single" w:sz="4" w:space="0" w:color="auto"/>
              <w:bottom w:val="single" w:sz="4" w:space="0" w:color="auto"/>
            </w:tcBorders>
          </w:tcPr>
          <w:p w:rsidR="00180CB1" w:rsidRPr="00A026DC" w:rsidRDefault="00180CB1" w:rsidP="00180CB1">
            <w:pPr>
              <w:jc w:val="right"/>
            </w:pPr>
            <w:r>
              <w:t>2,017,786</w:t>
            </w:r>
          </w:p>
        </w:tc>
      </w:tr>
      <w:tr w:rsidR="00180CB1" w:rsidRPr="00A85E1D" w:rsidTr="00180CB1">
        <w:tc>
          <w:tcPr>
            <w:tcW w:w="5812" w:type="dxa"/>
          </w:tcPr>
          <w:p w:rsidR="00180CB1" w:rsidRPr="00A85E1D" w:rsidRDefault="00180CB1" w:rsidP="00436E97">
            <w:pPr>
              <w:pStyle w:val="BSPYCurrSiCentItalic"/>
              <w:jc w:val="left"/>
              <w:rPr>
                <w:i w:val="0"/>
                <w:iCs w:val="0"/>
              </w:rPr>
            </w:pPr>
          </w:p>
        </w:tc>
        <w:tc>
          <w:tcPr>
            <w:tcW w:w="709" w:type="dxa"/>
            <w:gridSpan w:val="2"/>
          </w:tcPr>
          <w:p w:rsidR="00180CB1" w:rsidRPr="00A85E1D" w:rsidRDefault="00180CB1" w:rsidP="00436E97">
            <w:pPr>
              <w:pStyle w:val="BSPYCurrSiCentItalic"/>
              <w:rPr>
                <w:i w:val="0"/>
                <w:iCs w:val="0"/>
              </w:rPr>
            </w:pPr>
          </w:p>
        </w:tc>
        <w:tc>
          <w:tcPr>
            <w:tcW w:w="1276" w:type="dxa"/>
            <w:tcBorders>
              <w:top w:val="single" w:sz="4" w:space="0" w:color="auto"/>
              <w:bottom w:val="single" w:sz="4" w:space="0" w:color="auto"/>
            </w:tcBorders>
          </w:tcPr>
          <w:p w:rsidR="00180CB1" w:rsidRPr="0063350A" w:rsidRDefault="00180CB1" w:rsidP="00436E97">
            <w:pPr>
              <w:pStyle w:val="BSPYCurrSiCentItalic"/>
              <w:jc w:val="right"/>
              <w:rPr>
                <w:b/>
                <w:i w:val="0"/>
                <w:iCs w:val="0"/>
              </w:rPr>
            </w:pPr>
          </w:p>
        </w:tc>
        <w:tc>
          <w:tcPr>
            <w:tcW w:w="283" w:type="dxa"/>
          </w:tcPr>
          <w:p w:rsidR="00180CB1" w:rsidRPr="00A026DC" w:rsidRDefault="00180CB1" w:rsidP="00436E97">
            <w:pPr>
              <w:pStyle w:val="BSPYCurrSiCentItalic"/>
              <w:jc w:val="right"/>
              <w:rPr>
                <w:b/>
                <w:i w:val="0"/>
                <w:iCs w:val="0"/>
              </w:rPr>
            </w:pPr>
          </w:p>
        </w:tc>
        <w:tc>
          <w:tcPr>
            <w:tcW w:w="1418" w:type="dxa"/>
            <w:tcBorders>
              <w:top w:val="single" w:sz="4" w:space="0" w:color="auto"/>
              <w:bottom w:val="single" w:sz="4" w:space="0" w:color="auto"/>
            </w:tcBorders>
          </w:tcPr>
          <w:p w:rsidR="00180CB1" w:rsidRPr="00A026DC" w:rsidRDefault="00180CB1" w:rsidP="00436E97">
            <w:pPr>
              <w:pStyle w:val="BSPYCurrSiCentItalic"/>
              <w:jc w:val="right"/>
              <w:rPr>
                <w:i w:val="0"/>
                <w:iCs w:val="0"/>
              </w:rPr>
            </w:pPr>
          </w:p>
        </w:tc>
      </w:tr>
      <w:tr w:rsidR="00180CB1" w:rsidRPr="00A85E1D" w:rsidTr="00180CB1">
        <w:tc>
          <w:tcPr>
            <w:tcW w:w="5812" w:type="dxa"/>
          </w:tcPr>
          <w:p w:rsidR="00180CB1" w:rsidRPr="00A85E1D" w:rsidRDefault="00180CB1" w:rsidP="00436E97">
            <w:pPr>
              <w:pStyle w:val="BSPYCurrSiCentItalic"/>
              <w:jc w:val="left"/>
              <w:rPr>
                <w:b/>
                <w:i w:val="0"/>
                <w:iCs w:val="0"/>
              </w:rPr>
            </w:pPr>
            <w:r w:rsidRPr="00A85E1D">
              <w:rPr>
                <w:b/>
                <w:i w:val="0"/>
                <w:iCs w:val="0"/>
              </w:rPr>
              <w:t>Total equity and liabilities</w:t>
            </w:r>
          </w:p>
        </w:tc>
        <w:tc>
          <w:tcPr>
            <w:tcW w:w="709" w:type="dxa"/>
            <w:gridSpan w:val="2"/>
          </w:tcPr>
          <w:p w:rsidR="00180CB1" w:rsidRPr="00A85E1D" w:rsidRDefault="00180CB1" w:rsidP="00436E97">
            <w:pPr>
              <w:pStyle w:val="BSPYCurrSiCentItalic"/>
              <w:rPr>
                <w:i w:val="0"/>
                <w:iCs w:val="0"/>
              </w:rPr>
            </w:pPr>
          </w:p>
        </w:tc>
        <w:tc>
          <w:tcPr>
            <w:tcW w:w="1276" w:type="dxa"/>
            <w:tcBorders>
              <w:top w:val="single" w:sz="4" w:space="0" w:color="auto"/>
              <w:bottom w:val="double" w:sz="4" w:space="0" w:color="auto"/>
            </w:tcBorders>
          </w:tcPr>
          <w:p w:rsidR="00180CB1" w:rsidRPr="0063350A" w:rsidRDefault="00180CB1" w:rsidP="0039614D">
            <w:pPr>
              <w:jc w:val="right"/>
              <w:rPr>
                <w:b/>
                <w:bCs/>
              </w:rPr>
            </w:pPr>
            <w:r w:rsidRPr="0063350A">
              <w:rPr>
                <w:b/>
                <w:bCs/>
              </w:rPr>
              <w:t>2,8</w:t>
            </w:r>
            <w:r w:rsidR="000C7735" w:rsidRPr="0063350A">
              <w:rPr>
                <w:b/>
                <w:bCs/>
              </w:rPr>
              <w:t>24</w:t>
            </w:r>
            <w:r w:rsidRPr="0063350A">
              <w:rPr>
                <w:b/>
                <w:bCs/>
              </w:rPr>
              <w:t>,</w:t>
            </w:r>
            <w:r w:rsidR="0039614D" w:rsidRPr="0063350A">
              <w:rPr>
                <w:b/>
                <w:bCs/>
              </w:rPr>
              <w:t>42</w:t>
            </w:r>
            <w:r w:rsidR="00426593" w:rsidRPr="0063350A">
              <w:rPr>
                <w:b/>
                <w:bCs/>
              </w:rPr>
              <w:t>1</w:t>
            </w:r>
          </w:p>
        </w:tc>
        <w:tc>
          <w:tcPr>
            <w:tcW w:w="283" w:type="dxa"/>
          </w:tcPr>
          <w:p w:rsidR="00180CB1" w:rsidRPr="009275AE" w:rsidRDefault="00180CB1" w:rsidP="00436E97">
            <w:pPr>
              <w:pStyle w:val="BSPYCurrSiCentItalic"/>
              <w:jc w:val="right"/>
              <w:rPr>
                <w:b/>
                <w:i w:val="0"/>
                <w:iCs w:val="0"/>
              </w:rPr>
            </w:pPr>
          </w:p>
        </w:tc>
        <w:tc>
          <w:tcPr>
            <w:tcW w:w="1418" w:type="dxa"/>
            <w:tcBorders>
              <w:top w:val="single" w:sz="4" w:space="0" w:color="auto"/>
              <w:bottom w:val="double" w:sz="4" w:space="0" w:color="auto"/>
            </w:tcBorders>
          </w:tcPr>
          <w:p w:rsidR="00180CB1" w:rsidRPr="00A026DC" w:rsidRDefault="00180CB1" w:rsidP="00180CB1">
            <w:pPr>
              <w:jc w:val="right"/>
            </w:pPr>
            <w:r>
              <w:t>2,837,339</w:t>
            </w:r>
          </w:p>
        </w:tc>
      </w:tr>
      <w:tr w:rsidR="00180CB1" w:rsidRPr="00A85E1D" w:rsidTr="00180CB1">
        <w:tc>
          <w:tcPr>
            <w:tcW w:w="5812" w:type="dxa"/>
          </w:tcPr>
          <w:p w:rsidR="00180CB1" w:rsidRPr="00A85E1D" w:rsidRDefault="00180CB1" w:rsidP="00436E97">
            <w:pPr>
              <w:pStyle w:val="BSPYCurrSiCentItalic"/>
              <w:jc w:val="left"/>
              <w:rPr>
                <w:i w:val="0"/>
                <w:iCs w:val="0"/>
              </w:rPr>
            </w:pPr>
          </w:p>
        </w:tc>
        <w:tc>
          <w:tcPr>
            <w:tcW w:w="709" w:type="dxa"/>
            <w:gridSpan w:val="2"/>
          </w:tcPr>
          <w:p w:rsidR="00180CB1" w:rsidRPr="00A85E1D" w:rsidRDefault="00180CB1" w:rsidP="00436E97">
            <w:pPr>
              <w:pStyle w:val="BSPYCurrSiCentItalic"/>
              <w:rPr>
                <w:i w:val="0"/>
                <w:iCs w:val="0"/>
              </w:rPr>
            </w:pPr>
          </w:p>
        </w:tc>
        <w:tc>
          <w:tcPr>
            <w:tcW w:w="1276" w:type="dxa"/>
            <w:tcBorders>
              <w:top w:val="double" w:sz="4" w:space="0" w:color="auto"/>
            </w:tcBorders>
          </w:tcPr>
          <w:p w:rsidR="00180CB1" w:rsidRPr="00A85E1D" w:rsidRDefault="00180CB1" w:rsidP="00436E97">
            <w:pPr>
              <w:pStyle w:val="BSPYCurrSiCentItalic"/>
              <w:rPr>
                <w:b/>
                <w:i w:val="0"/>
                <w:iCs w:val="0"/>
              </w:rPr>
            </w:pPr>
          </w:p>
        </w:tc>
        <w:tc>
          <w:tcPr>
            <w:tcW w:w="283" w:type="dxa"/>
          </w:tcPr>
          <w:p w:rsidR="00180CB1" w:rsidRPr="00A85E1D" w:rsidRDefault="00180CB1" w:rsidP="00436E97">
            <w:pPr>
              <w:pStyle w:val="BSPYCurrSiCentItalic"/>
              <w:jc w:val="right"/>
              <w:rPr>
                <w:b/>
                <w:i w:val="0"/>
                <w:iCs w:val="0"/>
              </w:rPr>
            </w:pPr>
          </w:p>
        </w:tc>
        <w:tc>
          <w:tcPr>
            <w:tcW w:w="1418" w:type="dxa"/>
            <w:tcBorders>
              <w:top w:val="double" w:sz="4" w:space="0" w:color="auto"/>
            </w:tcBorders>
          </w:tcPr>
          <w:p w:rsidR="00180CB1" w:rsidRPr="00A85E1D" w:rsidRDefault="00180CB1" w:rsidP="00436E97">
            <w:pPr>
              <w:pStyle w:val="BSPYCurrSiCentItalic"/>
              <w:jc w:val="right"/>
              <w:rPr>
                <w:i w:val="0"/>
                <w:iCs w:val="0"/>
              </w:rPr>
            </w:pPr>
          </w:p>
        </w:tc>
      </w:tr>
      <w:tr w:rsidR="00180CB1" w:rsidRPr="00A85E1D" w:rsidTr="00180CB1">
        <w:tc>
          <w:tcPr>
            <w:tcW w:w="9498" w:type="dxa"/>
            <w:gridSpan w:val="6"/>
          </w:tcPr>
          <w:p w:rsidR="00180CB1" w:rsidRPr="00E6653F" w:rsidRDefault="00180CB1" w:rsidP="00180CB1">
            <w:pPr>
              <w:pStyle w:val="BSPYCurrSiCentItalic"/>
              <w:jc w:val="left"/>
              <w:rPr>
                <w:i w:val="0"/>
                <w:iCs w:val="0"/>
              </w:rPr>
            </w:pPr>
            <w:r w:rsidRPr="00180CB1">
              <w:rPr>
                <w:i w:val="0"/>
                <w:iCs w:val="0"/>
              </w:rPr>
              <w:t xml:space="preserve">The notes on pages </w:t>
            </w:r>
            <w:r w:rsidRPr="00E6653F">
              <w:rPr>
                <w:i w:val="0"/>
                <w:iCs w:val="0"/>
              </w:rPr>
              <w:t>9 to 33 form part of these financial statements.</w:t>
            </w:r>
          </w:p>
          <w:p w:rsidR="00180CB1" w:rsidRPr="00E6653F" w:rsidRDefault="00180CB1" w:rsidP="00180CB1">
            <w:pPr>
              <w:pStyle w:val="BSPYCurrSiCentItalic"/>
              <w:jc w:val="left"/>
              <w:rPr>
                <w:i w:val="0"/>
                <w:iCs w:val="0"/>
              </w:rPr>
            </w:pPr>
          </w:p>
          <w:p w:rsidR="00180CB1" w:rsidRPr="00A85E1D" w:rsidRDefault="00180CB1" w:rsidP="00E6653F">
            <w:pPr>
              <w:pStyle w:val="BSPYCurrSiCentItalic"/>
              <w:jc w:val="left"/>
              <w:rPr>
                <w:i w:val="0"/>
                <w:iCs w:val="0"/>
              </w:rPr>
            </w:pPr>
            <w:r w:rsidRPr="00E6653F">
              <w:rPr>
                <w:i w:val="0"/>
                <w:iCs w:val="0"/>
              </w:rPr>
              <w:t>The financial statements on pages 5 to 33</w:t>
            </w:r>
            <w:r w:rsidRPr="00180CB1">
              <w:rPr>
                <w:i w:val="0"/>
                <w:iCs w:val="0"/>
              </w:rPr>
              <w:t xml:space="preserve"> were approved by the Board of Directors on </w:t>
            </w:r>
            <w:r w:rsidR="00E6653F">
              <w:rPr>
                <w:i w:val="0"/>
                <w:iCs w:val="0"/>
              </w:rPr>
              <w:t>28 September</w:t>
            </w:r>
            <w:r w:rsidRPr="00180CB1">
              <w:rPr>
                <w:i w:val="0"/>
                <w:iCs w:val="0"/>
              </w:rPr>
              <w:t xml:space="preserve"> 2016 and signed on its behalf by A.E. Okobia, A.C. Jones and R.H.L de Groot.</w:t>
            </w:r>
          </w:p>
        </w:tc>
      </w:tr>
    </w:tbl>
    <w:p w:rsidR="00703E5E" w:rsidRPr="00EA7827" w:rsidRDefault="006F28BC" w:rsidP="00EA7827">
      <w:pPr>
        <w:pStyle w:val="HdrLeftAlign"/>
        <w:ind w:left="-142"/>
        <w:outlineLvl w:val="0"/>
        <w:rPr>
          <w:b w:val="0"/>
        </w:rPr>
      </w:pPr>
      <w:r>
        <w:rPr>
          <w:iCs/>
        </w:rPr>
        <w:br w:type="page"/>
      </w:r>
      <w:r w:rsidR="00703E5E" w:rsidRPr="00382607">
        <w:t>STATEMENT OF CASH FLOWS</w:t>
      </w:r>
    </w:p>
    <w:p w:rsidR="00703E5E" w:rsidRPr="00EA7827" w:rsidRDefault="00703E5E" w:rsidP="00EA7827">
      <w:pPr>
        <w:pStyle w:val="HdrLeftAlign"/>
        <w:ind w:left="-142"/>
        <w:outlineLvl w:val="0"/>
        <w:rPr>
          <w:b w:val="0"/>
        </w:rPr>
      </w:pPr>
      <w:r w:rsidRPr="00382607">
        <w:t>As at 3</w:t>
      </w:r>
      <w:r w:rsidR="005811AC">
        <w:t>0</w:t>
      </w:r>
      <w:r w:rsidRPr="00382607">
        <w:t xml:space="preserve"> </w:t>
      </w:r>
      <w:r w:rsidR="005811AC">
        <w:t>June</w:t>
      </w:r>
      <w:r w:rsidR="001D59AF">
        <w:t xml:space="preserve"> 201</w:t>
      </w:r>
      <w:r w:rsidR="005811AC">
        <w:t>6</w:t>
      </w:r>
    </w:p>
    <w:p w:rsidR="00567649" w:rsidRPr="00E16ED9" w:rsidRDefault="00567649" w:rsidP="00567649">
      <w:pPr>
        <w:pStyle w:val="Reserved"/>
        <w:spacing w:before="100"/>
        <w:ind w:left="-142"/>
      </w:pPr>
      <w:r>
        <w:rPr>
          <w:noProof/>
        </w:rPr>
        <mc:AlternateContent>
          <mc:Choice Requires="wps">
            <w:drawing>
              <wp:anchor distT="4294967294" distB="4294967294" distL="114300" distR="114300" simplePos="0" relativeHeight="251798016" behindDoc="1" locked="0" layoutInCell="0" allowOverlap="1" wp14:anchorId="7430AD73" wp14:editId="0A7B1CC7">
                <wp:simplePos x="0" y="0"/>
                <wp:positionH relativeFrom="column">
                  <wp:posOffset>-71120</wp:posOffset>
                </wp:positionH>
                <wp:positionV relativeFrom="paragraph">
                  <wp:posOffset>61594</wp:posOffset>
                </wp:positionV>
                <wp:extent cx="6256655" cy="0"/>
                <wp:effectExtent l="0" t="0" r="29845" b="1905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6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8AC57" id="Line 3" o:spid="_x0000_s1026" style="position:absolute;z-index:-251518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4.85pt" to="487.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9MFA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" o:allowincell="f" strokeweight="1pt"/>
            </w:pict>
          </mc:Fallback>
        </mc:AlternateContent>
      </w:r>
      <w:r w:rsidRPr="00A85E1D">
        <w:rPr>
          <w:b/>
        </w:rPr>
        <w:tab/>
      </w:r>
      <w:r w:rsidRPr="00A85E1D">
        <w:rPr>
          <w:b/>
        </w:rPr>
        <w:tab/>
      </w:r>
      <w:r w:rsidRPr="00A85E1D">
        <w:rPr>
          <w:b/>
        </w:rPr>
        <w:tab/>
      </w:r>
      <w:r w:rsidRPr="00A85E1D">
        <w:rPr>
          <w:b/>
        </w:rPr>
        <w:tab/>
      </w:r>
      <w:r w:rsidRPr="00A85E1D">
        <w:rPr>
          <w:b/>
        </w:rPr>
        <w:tab/>
      </w:r>
      <w:r w:rsidRPr="00A85E1D">
        <w:rPr>
          <w:b/>
        </w:rPr>
        <w:tab/>
      </w:r>
      <w:r w:rsidRPr="00A85E1D">
        <w:rPr>
          <w:b/>
        </w:rPr>
        <w:tab/>
      </w:r>
      <w:r w:rsidRPr="00A85E1D">
        <w:rPr>
          <w:b/>
        </w:rPr>
        <w:tab/>
      </w:r>
      <w:r w:rsidRPr="00A85E1D">
        <w:rPr>
          <w:b/>
        </w:rPr>
        <w:tab/>
      </w:r>
      <w:r w:rsidRPr="00A85E1D">
        <w:rPr>
          <w:b/>
        </w:rPr>
        <w:tab/>
        <w:t xml:space="preserve">    </w:t>
      </w:r>
    </w:p>
    <w:p w:rsidR="00703E5E" w:rsidRPr="00A85E1D" w:rsidRDefault="005811AC" w:rsidP="003B0112">
      <w:pPr>
        <w:ind w:left="7200" w:right="284" w:firstLine="720"/>
        <w:jc w:val="right"/>
        <w:outlineLvl w:val="0"/>
        <w:rPr>
          <w:b/>
        </w:rPr>
      </w:pPr>
      <w:r>
        <w:rPr>
          <w:b/>
        </w:rPr>
        <w:t xml:space="preserve"> </w:t>
      </w:r>
    </w:p>
    <w:p w:rsidR="00703E5E" w:rsidRPr="00A85E1D" w:rsidRDefault="005811AC" w:rsidP="003B0112">
      <w:pPr>
        <w:ind w:right="284"/>
        <w:jc w:val="right"/>
        <w:outlineLvl w:val="0"/>
        <w:rPr>
          <w:b/>
        </w:rPr>
      </w:pPr>
      <w:r>
        <w:rPr>
          <w:b/>
        </w:rPr>
        <w:tab/>
      </w:r>
      <w:r>
        <w:rPr>
          <w:b/>
        </w:rPr>
        <w:tab/>
      </w:r>
      <w:r>
        <w:rPr>
          <w:b/>
        </w:rPr>
        <w:tab/>
      </w:r>
      <w:r>
        <w:rPr>
          <w:b/>
        </w:rPr>
        <w:tab/>
      </w:r>
      <w:r>
        <w:rPr>
          <w:b/>
        </w:rPr>
        <w:tab/>
      </w:r>
      <w:r>
        <w:rPr>
          <w:b/>
        </w:rPr>
        <w:tab/>
        <w:t xml:space="preserve">AS AT </w:t>
      </w:r>
      <w:r w:rsidR="00703E5E" w:rsidRPr="00A85E1D">
        <w:rPr>
          <w:b/>
        </w:rPr>
        <w:t>3</w:t>
      </w:r>
      <w:r>
        <w:rPr>
          <w:b/>
        </w:rPr>
        <w:t>0</w:t>
      </w:r>
      <w:r w:rsidR="00703E5E" w:rsidRPr="00A85E1D">
        <w:rPr>
          <w:b/>
        </w:rPr>
        <w:t xml:space="preserve"> </w:t>
      </w:r>
      <w:r>
        <w:rPr>
          <w:b/>
        </w:rPr>
        <w:t>JUNE</w:t>
      </w:r>
    </w:p>
    <w:p w:rsidR="00703E5E" w:rsidRPr="00A85E1D" w:rsidRDefault="00703E5E" w:rsidP="00703E5E">
      <w:pPr>
        <w:rPr>
          <w: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8"/>
        <w:gridCol w:w="825"/>
        <w:gridCol w:w="1409"/>
        <w:gridCol w:w="236"/>
        <w:gridCol w:w="1463"/>
      </w:tblGrid>
      <w:tr w:rsidR="00703E5E" w:rsidRPr="00A85E1D" w:rsidTr="0033213B">
        <w:tc>
          <w:tcPr>
            <w:tcW w:w="5892" w:type="dxa"/>
          </w:tcPr>
          <w:p w:rsidR="00703E5E" w:rsidRPr="00A85E1D" w:rsidRDefault="00703E5E" w:rsidP="00AE01A1">
            <w:pPr>
              <w:ind w:left="-142" w:firstLine="142"/>
              <w:rPr>
                <w:b/>
                <w:sz w:val="20"/>
                <w:szCs w:val="20"/>
              </w:rPr>
            </w:pPr>
          </w:p>
        </w:tc>
        <w:tc>
          <w:tcPr>
            <w:tcW w:w="827" w:type="dxa"/>
          </w:tcPr>
          <w:p w:rsidR="00703E5E" w:rsidRPr="00A85E1D" w:rsidRDefault="00703E5E" w:rsidP="00703E5E">
            <w:pPr>
              <w:rPr>
                <w:b/>
                <w:sz w:val="20"/>
                <w:szCs w:val="20"/>
              </w:rPr>
            </w:pPr>
          </w:p>
        </w:tc>
        <w:tc>
          <w:tcPr>
            <w:tcW w:w="1412" w:type="dxa"/>
          </w:tcPr>
          <w:p w:rsidR="00703E5E" w:rsidRPr="00A85E1D" w:rsidRDefault="0063350A" w:rsidP="0063350A">
            <w:pPr>
              <w:jc w:val="right"/>
              <w:rPr>
                <w:b/>
                <w:sz w:val="20"/>
                <w:szCs w:val="20"/>
              </w:rPr>
            </w:pPr>
            <w:r w:rsidRPr="00A85E1D">
              <w:rPr>
                <w:b/>
                <w:i/>
                <w:iCs/>
              </w:rPr>
              <w:t>AS AT 3</w:t>
            </w:r>
            <w:r>
              <w:rPr>
                <w:b/>
                <w:i/>
                <w:iCs/>
              </w:rPr>
              <w:t>0 JUNE</w:t>
            </w:r>
            <w:r w:rsidRPr="00A85E1D">
              <w:rPr>
                <w:b/>
                <w:sz w:val="20"/>
                <w:szCs w:val="20"/>
              </w:rPr>
              <w:t xml:space="preserve"> </w:t>
            </w:r>
          </w:p>
        </w:tc>
        <w:tc>
          <w:tcPr>
            <w:tcW w:w="236" w:type="dxa"/>
          </w:tcPr>
          <w:p w:rsidR="00703E5E" w:rsidRPr="00A85E1D" w:rsidRDefault="00703E5E" w:rsidP="00703E5E">
            <w:pPr>
              <w:rPr>
                <w:b/>
                <w:sz w:val="20"/>
                <w:szCs w:val="20"/>
              </w:rPr>
            </w:pPr>
          </w:p>
        </w:tc>
        <w:tc>
          <w:tcPr>
            <w:tcW w:w="1414" w:type="dxa"/>
          </w:tcPr>
          <w:p w:rsidR="0063350A" w:rsidRPr="0063350A" w:rsidRDefault="0063350A" w:rsidP="0063350A">
            <w:pPr>
              <w:pStyle w:val="BSPYCurrSiCentItalic"/>
              <w:jc w:val="right"/>
              <w:rPr>
                <w:i w:val="0"/>
                <w:iCs w:val="0"/>
              </w:rPr>
            </w:pPr>
            <w:r w:rsidRPr="0063350A">
              <w:rPr>
                <w:i w:val="0"/>
                <w:iCs w:val="0"/>
              </w:rPr>
              <w:t>AS AT 31 DECEMBER</w:t>
            </w:r>
          </w:p>
          <w:p w:rsidR="00703E5E" w:rsidRPr="008F72DB" w:rsidRDefault="00703E5E" w:rsidP="005811AC">
            <w:pPr>
              <w:jc w:val="right"/>
              <w:rPr>
                <w:sz w:val="20"/>
                <w:szCs w:val="20"/>
                <w:highlight w:val="yellow"/>
              </w:rPr>
            </w:pPr>
          </w:p>
        </w:tc>
      </w:tr>
      <w:tr w:rsidR="00703E5E" w:rsidRPr="00A85E1D" w:rsidTr="0033213B">
        <w:tc>
          <w:tcPr>
            <w:tcW w:w="5892" w:type="dxa"/>
          </w:tcPr>
          <w:p w:rsidR="00703E5E" w:rsidRPr="00A85E1D" w:rsidRDefault="00703E5E" w:rsidP="00AE01A1">
            <w:pPr>
              <w:ind w:left="-142" w:firstLine="142"/>
              <w:rPr>
                <w:b/>
                <w:sz w:val="20"/>
                <w:szCs w:val="20"/>
              </w:rPr>
            </w:pPr>
          </w:p>
        </w:tc>
        <w:tc>
          <w:tcPr>
            <w:tcW w:w="827" w:type="dxa"/>
          </w:tcPr>
          <w:p w:rsidR="00703E5E" w:rsidRPr="00A85E1D" w:rsidRDefault="001F4257" w:rsidP="00703E5E">
            <w:pPr>
              <w:jc w:val="center"/>
              <w:rPr>
                <w:b/>
                <w:sz w:val="20"/>
                <w:szCs w:val="20"/>
              </w:rPr>
            </w:pPr>
            <w:r>
              <w:rPr>
                <w:b/>
                <w:sz w:val="20"/>
                <w:szCs w:val="20"/>
              </w:rPr>
              <w:t>Note</w:t>
            </w:r>
          </w:p>
        </w:tc>
        <w:tc>
          <w:tcPr>
            <w:tcW w:w="1412" w:type="dxa"/>
          </w:tcPr>
          <w:p w:rsidR="00703E5E" w:rsidRPr="00A85E1D" w:rsidRDefault="00703E5E" w:rsidP="00703E5E">
            <w:pPr>
              <w:jc w:val="right"/>
              <w:rPr>
                <w:b/>
                <w:sz w:val="20"/>
                <w:szCs w:val="20"/>
              </w:rPr>
            </w:pPr>
            <w:r w:rsidRPr="00A85E1D">
              <w:rPr>
                <w:b/>
                <w:sz w:val="20"/>
                <w:szCs w:val="20"/>
              </w:rPr>
              <w:t>$000</w:t>
            </w:r>
          </w:p>
        </w:tc>
        <w:tc>
          <w:tcPr>
            <w:tcW w:w="236" w:type="dxa"/>
          </w:tcPr>
          <w:p w:rsidR="00703E5E" w:rsidRPr="00A85E1D" w:rsidRDefault="00703E5E" w:rsidP="00703E5E">
            <w:pPr>
              <w:rPr>
                <w:b/>
                <w:sz w:val="20"/>
                <w:szCs w:val="20"/>
              </w:rPr>
            </w:pPr>
          </w:p>
        </w:tc>
        <w:tc>
          <w:tcPr>
            <w:tcW w:w="1414" w:type="dxa"/>
          </w:tcPr>
          <w:p w:rsidR="00703E5E" w:rsidRPr="0063350A" w:rsidRDefault="00703E5E" w:rsidP="00AE01A1">
            <w:pPr>
              <w:jc w:val="right"/>
              <w:rPr>
                <w:sz w:val="20"/>
                <w:szCs w:val="20"/>
              </w:rPr>
            </w:pPr>
            <w:r w:rsidRPr="0063350A">
              <w:rPr>
                <w:sz w:val="20"/>
                <w:szCs w:val="20"/>
              </w:rPr>
              <w:t>$000</w:t>
            </w:r>
          </w:p>
        </w:tc>
      </w:tr>
      <w:tr w:rsidR="00703E5E" w:rsidRPr="00A85E1D" w:rsidTr="0033213B">
        <w:tc>
          <w:tcPr>
            <w:tcW w:w="5892" w:type="dxa"/>
          </w:tcPr>
          <w:p w:rsidR="00703E5E" w:rsidRPr="00A85E1D" w:rsidRDefault="00703E5E" w:rsidP="00AE01A1">
            <w:pPr>
              <w:ind w:left="-142" w:firstLine="142"/>
              <w:rPr>
                <w:b/>
                <w:sz w:val="20"/>
                <w:szCs w:val="20"/>
              </w:rPr>
            </w:pPr>
          </w:p>
        </w:tc>
        <w:tc>
          <w:tcPr>
            <w:tcW w:w="827" w:type="dxa"/>
          </w:tcPr>
          <w:p w:rsidR="00703E5E" w:rsidRPr="00A85E1D" w:rsidRDefault="00703E5E" w:rsidP="00703E5E">
            <w:pPr>
              <w:jc w:val="center"/>
              <w:rPr>
                <w:sz w:val="20"/>
                <w:szCs w:val="20"/>
              </w:rPr>
            </w:pPr>
          </w:p>
        </w:tc>
        <w:tc>
          <w:tcPr>
            <w:tcW w:w="1412" w:type="dxa"/>
          </w:tcPr>
          <w:p w:rsidR="00703E5E" w:rsidRPr="00A85E1D" w:rsidRDefault="00703E5E" w:rsidP="00703E5E">
            <w:pPr>
              <w:jc w:val="right"/>
              <w:rPr>
                <w:b/>
                <w:sz w:val="20"/>
                <w:szCs w:val="20"/>
              </w:rPr>
            </w:pPr>
          </w:p>
        </w:tc>
        <w:tc>
          <w:tcPr>
            <w:tcW w:w="236" w:type="dxa"/>
          </w:tcPr>
          <w:p w:rsidR="00703E5E" w:rsidRPr="00A85E1D" w:rsidRDefault="00703E5E" w:rsidP="00703E5E">
            <w:pPr>
              <w:rPr>
                <w:b/>
                <w:sz w:val="20"/>
                <w:szCs w:val="20"/>
              </w:rPr>
            </w:pPr>
          </w:p>
        </w:tc>
        <w:tc>
          <w:tcPr>
            <w:tcW w:w="1414" w:type="dxa"/>
          </w:tcPr>
          <w:p w:rsidR="00703E5E" w:rsidRPr="0063350A" w:rsidRDefault="00703E5E" w:rsidP="00AE01A1">
            <w:pPr>
              <w:jc w:val="right"/>
              <w:rPr>
                <w:sz w:val="20"/>
                <w:szCs w:val="20"/>
              </w:rPr>
            </w:pPr>
          </w:p>
        </w:tc>
      </w:tr>
      <w:tr w:rsidR="00703E5E" w:rsidRPr="00A85E1D" w:rsidTr="0033213B">
        <w:tc>
          <w:tcPr>
            <w:tcW w:w="5892" w:type="dxa"/>
          </w:tcPr>
          <w:p w:rsidR="00703E5E" w:rsidRPr="00A85E1D" w:rsidRDefault="00703E5E" w:rsidP="00AE01A1">
            <w:pPr>
              <w:ind w:left="-142" w:firstLine="142"/>
              <w:rPr>
                <w:b/>
                <w:sz w:val="20"/>
                <w:szCs w:val="20"/>
              </w:rPr>
            </w:pPr>
            <w:r w:rsidRPr="00A85E1D">
              <w:rPr>
                <w:b/>
                <w:sz w:val="20"/>
                <w:szCs w:val="20"/>
              </w:rPr>
              <w:t>Cash flow generated from operating activities</w:t>
            </w:r>
          </w:p>
        </w:tc>
        <w:tc>
          <w:tcPr>
            <w:tcW w:w="827" w:type="dxa"/>
          </w:tcPr>
          <w:p w:rsidR="00703E5E" w:rsidRPr="00A85E1D" w:rsidRDefault="00703E5E" w:rsidP="00703E5E">
            <w:pPr>
              <w:jc w:val="center"/>
              <w:rPr>
                <w:sz w:val="20"/>
                <w:szCs w:val="20"/>
              </w:rPr>
            </w:pPr>
          </w:p>
        </w:tc>
        <w:tc>
          <w:tcPr>
            <w:tcW w:w="1412" w:type="dxa"/>
          </w:tcPr>
          <w:p w:rsidR="00703E5E" w:rsidRPr="00A85E1D" w:rsidRDefault="00703E5E" w:rsidP="00703E5E">
            <w:pPr>
              <w:jc w:val="right"/>
              <w:rPr>
                <w:b/>
                <w:sz w:val="20"/>
                <w:szCs w:val="20"/>
              </w:rPr>
            </w:pPr>
          </w:p>
        </w:tc>
        <w:tc>
          <w:tcPr>
            <w:tcW w:w="236" w:type="dxa"/>
          </w:tcPr>
          <w:p w:rsidR="00703E5E" w:rsidRPr="00A85E1D" w:rsidRDefault="00703E5E" w:rsidP="00703E5E">
            <w:pPr>
              <w:rPr>
                <w:b/>
                <w:sz w:val="20"/>
                <w:szCs w:val="20"/>
              </w:rPr>
            </w:pPr>
          </w:p>
        </w:tc>
        <w:tc>
          <w:tcPr>
            <w:tcW w:w="1414" w:type="dxa"/>
          </w:tcPr>
          <w:p w:rsidR="00703E5E" w:rsidRPr="0063350A" w:rsidRDefault="00703E5E" w:rsidP="00AE01A1">
            <w:pPr>
              <w:jc w:val="right"/>
              <w:rPr>
                <w:sz w:val="20"/>
                <w:szCs w:val="20"/>
              </w:rPr>
            </w:pPr>
          </w:p>
        </w:tc>
      </w:tr>
      <w:tr w:rsidR="00703E5E" w:rsidRPr="00A85E1D" w:rsidTr="0033213B">
        <w:tc>
          <w:tcPr>
            <w:tcW w:w="5892" w:type="dxa"/>
          </w:tcPr>
          <w:p w:rsidR="00703E5E" w:rsidRPr="00A85E1D" w:rsidRDefault="00703E5E" w:rsidP="00AE01A1">
            <w:pPr>
              <w:ind w:left="-142" w:firstLine="142"/>
              <w:rPr>
                <w:sz w:val="20"/>
                <w:szCs w:val="20"/>
              </w:rPr>
            </w:pPr>
          </w:p>
        </w:tc>
        <w:tc>
          <w:tcPr>
            <w:tcW w:w="827" w:type="dxa"/>
          </w:tcPr>
          <w:p w:rsidR="00703E5E" w:rsidRPr="00A85E1D" w:rsidRDefault="00703E5E" w:rsidP="00703E5E">
            <w:pPr>
              <w:jc w:val="center"/>
              <w:rPr>
                <w:sz w:val="20"/>
                <w:szCs w:val="20"/>
              </w:rPr>
            </w:pPr>
          </w:p>
        </w:tc>
        <w:tc>
          <w:tcPr>
            <w:tcW w:w="1412" w:type="dxa"/>
          </w:tcPr>
          <w:p w:rsidR="00703E5E" w:rsidRPr="00A85E1D" w:rsidRDefault="00703E5E" w:rsidP="00703E5E">
            <w:pPr>
              <w:jc w:val="right"/>
              <w:rPr>
                <w:b/>
                <w:sz w:val="20"/>
                <w:szCs w:val="20"/>
              </w:rPr>
            </w:pPr>
          </w:p>
        </w:tc>
        <w:tc>
          <w:tcPr>
            <w:tcW w:w="236" w:type="dxa"/>
          </w:tcPr>
          <w:p w:rsidR="00703E5E" w:rsidRPr="00A85E1D" w:rsidRDefault="00703E5E" w:rsidP="00703E5E">
            <w:pPr>
              <w:rPr>
                <w:b/>
                <w:sz w:val="20"/>
                <w:szCs w:val="20"/>
              </w:rPr>
            </w:pPr>
          </w:p>
        </w:tc>
        <w:tc>
          <w:tcPr>
            <w:tcW w:w="1414" w:type="dxa"/>
          </w:tcPr>
          <w:p w:rsidR="00703E5E" w:rsidRPr="0063350A" w:rsidRDefault="00703E5E" w:rsidP="00AE01A1">
            <w:pPr>
              <w:jc w:val="right"/>
              <w:rPr>
                <w:sz w:val="20"/>
                <w:szCs w:val="20"/>
              </w:rPr>
            </w:pPr>
          </w:p>
        </w:tc>
      </w:tr>
      <w:tr w:rsidR="00703E5E" w:rsidRPr="00A85E1D" w:rsidTr="0033213B">
        <w:tc>
          <w:tcPr>
            <w:tcW w:w="5892" w:type="dxa"/>
          </w:tcPr>
          <w:p w:rsidR="00703E5E" w:rsidRPr="009035EF" w:rsidRDefault="009035EF" w:rsidP="009035EF">
            <w:pPr>
              <w:ind w:left="-142" w:firstLine="142"/>
              <w:rPr>
                <w:color w:val="auto"/>
                <w:sz w:val="20"/>
                <w:szCs w:val="20"/>
              </w:rPr>
            </w:pPr>
            <w:r w:rsidRPr="009035EF">
              <w:rPr>
                <w:color w:val="auto"/>
                <w:sz w:val="20"/>
                <w:szCs w:val="20"/>
              </w:rPr>
              <w:t>Profit</w:t>
            </w:r>
            <w:r w:rsidR="00703E5E" w:rsidRPr="009035EF">
              <w:rPr>
                <w:color w:val="auto"/>
                <w:sz w:val="20"/>
                <w:szCs w:val="20"/>
              </w:rPr>
              <w:t xml:space="preserve"> before tax</w:t>
            </w:r>
          </w:p>
        </w:tc>
        <w:tc>
          <w:tcPr>
            <w:tcW w:w="827" w:type="dxa"/>
          </w:tcPr>
          <w:p w:rsidR="00703E5E" w:rsidRPr="00B658B0" w:rsidRDefault="00703E5E" w:rsidP="00703E5E">
            <w:pPr>
              <w:jc w:val="center"/>
              <w:rPr>
                <w:sz w:val="20"/>
                <w:szCs w:val="20"/>
              </w:rPr>
            </w:pPr>
          </w:p>
        </w:tc>
        <w:tc>
          <w:tcPr>
            <w:tcW w:w="1412" w:type="dxa"/>
          </w:tcPr>
          <w:p w:rsidR="00703E5E" w:rsidRPr="0024374C" w:rsidRDefault="0024374C" w:rsidP="00BB6E0E">
            <w:pPr>
              <w:ind w:right="34"/>
              <w:jc w:val="right"/>
              <w:rPr>
                <w:b/>
                <w:sz w:val="20"/>
                <w:szCs w:val="20"/>
              </w:rPr>
            </w:pPr>
            <w:r w:rsidRPr="0024374C">
              <w:rPr>
                <w:b/>
                <w:sz w:val="20"/>
                <w:szCs w:val="20"/>
              </w:rPr>
              <w:t>5,764</w:t>
            </w:r>
          </w:p>
        </w:tc>
        <w:tc>
          <w:tcPr>
            <w:tcW w:w="236" w:type="dxa"/>
          </w:tcPr>
          <w:p w:rsidR="00703E5E" w:rsidRPr="0024374C" w:rsidRDefault="00703E5E" w:rsidP="00703E5E">
            <w:pPr>
              <w:ind w:right="34"/>
              <w:jc w:val="right"/>
              <w:rPr>
                <w:b/>
                <w:sz w:val="20"/>
                <w:szCs w:val="20"/>
              </w:rPr>
            </w:pPr>
          </w:p>
        </w:tc>
        <w:tc>
          <w:tcPr>
            <w:tcW w:w="1414" w:type="dxa"/>
          </w:tcPr>
          <w:p w:rsidR="00703E5E" w:rsidRPr="0063350A" w:rsidRDefault="0063350A" w:rsidP="005811AC">
            <w:pPr>
              <w:jc w:val="right"/>
              <w:rPr>
                <w:sz w:val="20"/>
                <w:szCs w:val="20"/>
              </w:rPr>
            </w:pPr>
            <w:r w:rsidRPr="0063350A">
              <w:rPr>
                <w:sz w:val="20"/>
                <w:szCs w:val="20"/>
              </w:rPr>
              <w:t>30,224</w:t>
            </w:r>
          </w:p>
        </w:tc>
      </w:tr>
      <w:tr w:rsidR="00703E5E" w:rsidRPr="00A85E1D" w:rsidTr="0033213B">
        <w:tc>
          <w:tcPr>
            <w:tcW w:w="5892" w:type="dxa"/>
          </w:tcPr>
          <w:p w:rsidR="00703E5E" w:rsidRPr="00A85E1D" w:rsidRDefault="00703E5E" w:rsidP="00AE01A1">
            <w:pPr>
              <w:ind w:left="-142" w:firstLine="142"/>
              <w:rPr>
                <w:i/>
                <w:sz w:val="20"/>
                <w:szCs w:val="20"/>
              </w:rPr>
            </w:pPr>
          </w:p>
        </w:tc>
        <w:tc>
          <w:tcPr>
            <w:tcW w:w="827" w:type="dxa"/>
          </w:tcPr>
          <w:p w:rsidR="00703E5E" w:rsidRPr="00B658B0" w:rsidRDefault="00703E5E" w:rsidP="00703E5E">
            <w:pPr>
              <w:jc w:val="center"/>
              <w:rPr>
                <w:sz w:val="20"/>
                <w:szCs w:val="20"/>
              </w:rPr>
            </w:pPr>
          </w:p>
        </w:tc>
        <w:tc>
          <w:tcPr>
            <w:tcW w:w="1412" w:type="dxa"/>
          </w:tcPr>
          <w:p w:rsidR="00703E5E" w:rsidRPr="005811AC" w:rsidRDefault="00703E5E" w:rsidP="00703E5E">
            <w:pPr>
              <w:jc w:val="right"/>
              <w:rPr>
                <w:b/>
                <w:sz w:val="20"/>
                <w:szCs w:val="20"/>
                <w:highlight w:val="yellow"/>
              </w:rPr>
            </w:pPr>
          </w:p>
        </w:tc>
        <w:tc>
          <w:tcPr>
            <w:tcW w:w="236" w:type="dxa"/>
          </w:tcPr>
          <w:p w:rsidR="00703E5E" w:rsidRPr="00A026DC" w:rsidRDefault="00703E5E" w:rsidP="00703E5E">
            <w:pPr>
              <w:rPr>
                <w:b/>
                <w:sz w:val="20"/>
                <w:szCs w:val="20"/>
              </w:rPr>
            </w:pPr>
          </w:p>
        </w:tc>
        <w:tc>
          <w:tcPr>
            <w:tcW w:w="1414" w:type="dxa"/>
          </w:tcPr>
          <w:p w:rsidR="00703E5E" w:rsidRPr="0063350A" w:rsidRDefault="00703E5E" w:rsidP="00AE01A1">
            <w:pPr>
              <w:jc w:val="right"/>
              <w:rPr>
                <w:sz w:val="20"/>
                <w:szCs w:val="20"/>
              </w:rPr>
            </w:pPr>
          </w:p>
        </w:tc>
      </w:tr>
      <w:tr w:rsidR="00703E5E" w:rsidRPr="00A85E1D" w:rsidTr="0033213B">
        <w:tc>
          <w:tcPr>
            <w:tcW w:w="5892" w:type="dxa"/>
          </w:tcPr>
          <w:p w:rsidR="00703E5E" w:rsidRPr="00A85E1D" w:rsidRDefault="00703E5E" w:rsidP="00AE01A1">
            <w:pPr>
              <w:ind w:left="-142" w:firstLine="142"/>
              <w:rPr>
                <w:i/>
                <w:sz w:val="20"/>
                <w:szCs w:val="20"/>
              </w:rPr>
            </w:pPr>
            <w:r w:rsidRPr="00A85E1D">
              <w:rPr>
                <w:i/>
                <w:sz w:val="20"/>
                <w:szCs w:val="20"/>
              </w:rPr>
              <w:t>Adjustments for non-cash items:</w:t>
            </w:r>
          </w:p>
        </w:tc>
        <w:tc>
          <w:tcPr>
            <w:tcW w:w="827" w:type="dxa"/>
          </w:tcPr>
          <w:p w:rsidR="00703E5E" w:rsidRPr="00B658B0" w:rsidRDefault="00703E5E" w:rsidP="00703E5E">
            <w:pPr>
              <w:jc w:val="center"/>
              <w:rPr>
                <w:sz w:val="20"/>
                <w:szCs w:val="20"/>
              </w:rPr>
            </w:pPr>
          </w:p>
        </w:tc>
        <w:tc>
          <w:tcPr>
            <w:tcW w:w="1412" w:type="dxa"/>
          </w:tcPr>
          <w:p w:rsidR="00703E5E" w:rsidRPr="005811AC" w:rsidRDefault="00703E5E" w:rsidP="00703E5E">
            <w:pPr>
              <w:jc w:val="right"/>
              <w:rPr>
                <w:b/>
                <w:sz w:val="20"/>
                <w:szCs w:val="20"/>
                <w:highlight w:val="yellow"/>
              </w:rPr>
            </w:pPr>
          </w:p>
        </w:tc>
        <w:tc>
          <w:tcPr>
            <w:tcW w:w="236" w:type="dxa"/>
          </w:tcPr>
          <w:p w:rsidR="00703E5E" w:rsidRPr="00A026DC" w:rsidRDefault="00703E5E" w:rsidP="00703E5E">
            <w:pPr>
              <w:rPr>
                <w:b/>
                <w:sz w:val="20"/>
                <w:szCs w:val="20"/>
              </w:rPr>
            </w:pPr>
          </w:p>
        </w:tc>
        <w:tc>
          <w:tcPr>
            <w:tcW w:w="1414" w:type="dxa"/>
          </w:tcPr>
          <w:p w:rsidR="00703E5E" w:rsidRPr="0063350A" w:rsidRDefault="00703E5E" w:rsidP="00AE01A1">
            <w:pPr>
              <w:jc w:val="right"/>
              <w:rPr>
                <w:sz w:val="20"/>
                <w:szCs w:val="20"/>
              </w:rPr>
            </w:pPr>
          </w:p>
        </w:tc>
      </w:tr>
      <w:tr w:rsidR="00E45303" w:rsidRPr="00A85E1D" w:rsidTr="0033213B">
        <w:tc>
          <w:tcPr>
            <w:tcW w:w="5892" w:type="dxa"/>
          </w:tcPr>
          <w:p w:rsidR="00E45303" w:rsidRPr="00B92E7C" w:rsidRDefault="00E45303" w:rsidP="00AE01A1">
            <w:pPr>
              <w:tabs>
                <w:tab w:val="center" w:pos="2528"/>
              </w:tabs>
              <w:ind w:left="-142" w:firstLine="142"/>
              <w:rPr>
                <w:color w:val="auto"/>
                <w:sz w:val="20"/>
                <w:szCs w:val="20"/>
              </w:rPr>
            </w:pPr>
            <w:r w:rsidRPr="00B92E7C">
              <w:rPr>
                <w:color w:val="auto"/>
                <w:sz w:val="20"/>
                <w:szCs w:val="20"/>
              </w:rPr>
              <w:t xml:space="preserve">Net </w:t>
            </w:r>
            <w:r w:rsidR="004E57FF">
              <w:rPr>
                <w:color w:val="auto"/>
                <w:sz w:val="20"/>
                <w:szCs w:val="20"/>
              </w:rPr>
              <w:t>loss/(</w:t>
            </w:r>
            <w:r w:rsidRPr="00B92E7C">
              <w:rPr>
                <w:color w:val="auto"/>
                <w:sz w:val="20"/>
                <w:szCs w:val="20"/>
              </w:rPr>
              <w:t>gain</w:t>
            </w:r>
            <w:r w:rsidR="004E57FF">
              <w:rPr>
                <w:color w:val="auto"/>
                <w:sz w:val="20"/>
                <w:szCs w:val="20"/>
              </w:rPr>
              <w:t>)</w:t>
            </w:r>
            <w:r w:rsidRPr="00B92E7C">
              <w:rPr>
                <w:color w:val="auto"/>
                <w:sz w:val="20"/>
                <w:szCs w:val="20"/>
              </w:rPr>
              <w:t xml:space="preserve"> on financial instruments held for trading</w:t>
            </w:r>
          </w:p>
        </w:tc>
        <w:tc>
          <w:tcPr>
            <w:tcW w:w="827" w:type="dxa"/>
          </w:tcPr>
          <w:p w:rsidR="00E45303" w:rsidRPr="00B92E7C" w:rsidRDefault="00E45303" w:rsidP="00703E5E">
            <w:pPr>
              <w:jc w:val="center"/>
              <w:rPr>
                <w:color w:val="auto"/>
                <w:sz w:val="20"/>
                <w:szCs w:val="20"/>
              </w:rPr>
            </w:pPr>
            <w:r w:rsidRPr="00B92E7C">
              <w:rPr>
                <w:color w:val="auto"/>
                <w:sz w:val="20"/>
                <w:szCs w:val="20"/>
              </w:rPr>
              <w:t>3</w:t>
            </w:r>
          </w:p>
        </w:tc>
        <w:tc>
          <w:tcPr>
            <w:tcW w:w="1412" w:type="dxa"/>
          </w:tcPr>
          <w:p w:rsidR="00E45303" w:rsidRPr="0024374C" w:rsidRDefault="00DB5FC8">
            <w:pPr>
              <w:ind w:right="34"/>
              <w:jc w:val="right"/>
              <w:rPr>
                <w:b/>
                <w:sz w:val="20"/>
                <w:szCs w:val="20"/>
              </w:rPr>
            </w:pPr>
            <w:r>
              <w:rPr>
                <w:b/>
                <w:sz w:val="20"/>
                <w:szCs w:val="20"/>
              </w:rPr>
              <w:t>(</w:t>
            </w:r>
            <w:r w:rsidR="0024374C">
              <w:rPr>
                <w:b/>
                <w:sz w:val="20"/>
                <w:szCs w:val="20"/>
              </w:rPr>
              <w:t>7,997</w:t>
            </w:r>
            <w:r>
              <w:rPr>
                <w:b/>
                <w:sz w:val="20"/>
                <w:szCs w:val="20"/>
              </w:rPr>
              <w:t>)</w:t>
            </w:r>
          </w:p>
        </w:tc>
        <w:tc>
          <w:tcPr>
            <w:tcW w:w="236" w:type="dxa"/>
          </w:tcPr>
          <w:p w:rsidR="00E45303" w:rsidRPr="00A026DC" w:rsidRDefault="00E45303" w:rsidP="00E45303">
            <w:pPr>
              <w:ind w:right="34"/>
              <w:jc w:val="right"/>
              <w:rPr>
                <w:sz w:val="20"/>
                <w:szCs w:val="20"/>
              </w:rPr>
            </w:pPr>
          </w:p>
        </w:tc>
        <w:tc>
          <w:tcPr>
            <w:tcW w:w="1414" w:type="dxa"/>
          </w:tcPr>
          <w:p w:rsidR="00E45303" w:rsidRPr="0063350A" w:rsidRDefault="0063350A" w:rsidP="005811AC">
            <w:pPr>
              <w:jc w:val="right"/>
              <w:rPr>
                <w:sz w:val="20"/>
                <w:szCs w:val="20"/>
              </w:rPr>
            </w:pPr>
            <w:r w:rsidRPr="0063350A">
              <w:rPr>
                <w:sz w:val="20"/>
                <w:szCs w:val="20"/>
              </w:rPr>
              <w:t>8,408</w:t>
            </w:r>
          </w:p>
        </w:tc>
      </w:tr>
      <w:tr w:rsidR="00E45303" w:rsidRPr="00A85E1D" w:rsidTr="0033213B">
        <w:tc>
          <w:tcPr>
            <w:tcW w:w="5892" w:type="dxa"/>
          </w:tcPr>
          <w:p w:rsidR="00E45303" w:rsidRPr="00B92E7C" w:rsidRDefault="00E45303" w:rsidP="00AE01A1">
            <w:pPr>
              <w:ind w:left="-142" w:firstLine="142"/>
              <w:rPr>
                <w:color w:val="auto"/>
                <w:sz w:val="20"/>
                <w:szCs w:val="20"/>
              </w:rPr>
            </w:pPr>
            <w:r w:rsidRPr="00B92E7C">
              <w:rPr>
                <w:color w:val="auto"/>
                <w:sz w:val="20"/>
                <w:szCs w:val="20"/>
              </w:rPr>
              <w:t>Net loss on financial</w:t>
            </w:r>
            <w:r w:rsidR="001C55A7">
              <w:rPr>
                <w:color w:val="auto"/>
                <w:sz w:val="20"/>
                <w:szCs w:val="20"/>
              </w:rPr>
              <w:t xml:space="preserve"> assets</w:t>
            </w:r>
            <w:r w:rsidRPr="00B92E7C">
              <w:rPr>
                <w:color w:val="auto"/>
                <w:sz w:val="20"/>
                <w:szCs w:val="20"/>
              </w:rPr>
              <w:t xml:space="preserve"> designated at fair value </w:t>
            </w:r>
          </w:p>
          <w:p w:rsidR="00E45303" w:rsidRPr="00B92E7C" w:rsidRDefault="00E45303" w:rsidP="00AE01A1">
            <w:pPr>
              <w:ind w:left="-142" w:firstLine="142"/>
              <w:rPr>
                <w:color w:val="auto"/>
                <w:sz w:val="20"/>
                <w:szCs w:val="20"/>
              </w:rPr>
            </w:pPr>
            <w:r w:rsidRPr="00B92E7C">
              <w:rPr>
                <w:color w:val="auto"/>
                <w:sz w:val="20"/>
                <w:szCs w:val="20"/>
              </w:rPr>
              <w:t>through profit or loss</w:t>
            </w:r>
          </w:p>
        </w:tc>
        <w:tc>
          <w:tcPr>
            <w:tcW w:w="827" w:type="dxa"/>
          </w:tcPr>
          <w:p w:rsidR="00E45303" w:rsidRPr="00B92E7C" w:rsidRDefault="00E45303" w:rsidP="00E45303">
            <w:pPr>
              <w:jc w:val="center"/>
              <w:rPr>
                <w:color w:val="auto"/>
                <w:sz w:val="20"/>
                <w:szCs w:val="20"/>
              </w:rPr>
            </w:pPr>
            <w:r w:rsidRPr="00B92E7C">
              <w:rPr>
                <w:color w:val="auto"/>
                <w:sz w:val="20"/>
                <w:szCs w:val="20"/>
              </w:rPr>
              <w:t>4</w:t>
            </w:r>
          </w:p>
        </w:tc>
        <w:tc>
          <w:tcPr>
            <w:tcW w:w="1412" w:type="dxa"/>
          </w:tcPr>
          <w:p w:rsidR="00F62269" w:rsidRPr="0024374C" w:rsidRDefault="00F62269" w:rsidP="006503B3">
            <w:pPr>
              <w:ind w:right="34"/>
              <w:jc w:val="right"/>
              <w:rPr>
                <w:b/>
                <w:sz w:val="20"/>
                <w:szCs w:val="20"/>
              </w:rPr>
            </w:pPr>
          </w:p>
          <w:p w:rsidR="00E45303" w:rsidRPr="0024374C" w:rsidRDefault="0024374C" w:rsidP="006503B3">
            <w:pPr>
              <w:ind w:right="34"/>
              <w:jc w:val="right"/>
              <w:rPr>
                <w:b/>
                <w:sz w:val="20"/>
                <w:szCs w:val="20"/>
              </w:rPr>
            </w:pPr>
            <w:r>
              <w:rPr>
                <w:b/>
                <w:sz w:val="20"/>
                <w:szCs w:val="20"/>
              </w:rPr>
              <w:t>20,664</w:t>
            </w:r>
          </w:p>
        </w:tc>
        <w:tc>
          <w:tcPr>
            <w:tcW w:w="236" w:type="dxa"/>
          </w:tcPr>
          <w:p w:rsidR="00E45303" w:rsidRPr="00A026DC" w:rsidRDefault="00E45303" w:rsidP="00E45303">
            <w:pPr>
              <w:ind w:right="34"/>
              <w:jc w:val="right"/>
              <w:rPr>
                <w:sz w:val="20"/>
                <w:szCs w:val="20"/>
              </w:rPr>
            </w:pPr>
          </w:p>
        </w:tc>
        <w:tc>
          <w:tcPr>
            <w:tcW w:w="1414" w:type="dxa"/>
          </w:tcPr>
          <w:p w:rsidR="00F62269" w:rsidRPr="0063350A" w:rsidRDefault="00F62269" w:rsidP="001D59AF">
            <w:pPr>
              <w:jc w:val="right"/>
              <w:rPr>
                <w:sz w:val="20"/>
                <w:szCs w:val="20"/>
              </w:rPr>
            </w:pPr>
          </w:p>
          <w:p w:rsidR="00E45303" w:rsidRPr="0063350A" w:rsidRDefault="0063350A" w:rsidP="005811AC">
            <w:pPr>
              <w:jc w:val="right"/>
              <w:rPr>
                <w:sz w:val="20"/>
                <w:szCs w:val="20"/>
              </w:rPr>
            </w:pPr>
            <w:r w:rsidRPr="0063350A">
              <w:rPr>
                <w:sz w:val="20"/>
                <w:szCs w:val="20"/>
              </w:rPr>
              <w:t>1,738</w:t>
            </w:r>
          </w:p>
        </w:tc>
      </w:tr>
      <w:tr w:rsidR="00703E5E" w:rsidRPr="00A85E1D" w:rsidTr="0033213B">
        <w:tc>
          <w:tcPr>
            <w:tcW w:w="5892" w:type="dxa"/>
          </w:tcPr>
          <w:p w:rsidR="00703E5E" w:rsidRPr="00A85E1D" w:rsidRDefault="00703E5E" w:rsidP="00AE01A1">
            <w:pPr>
              <w:ind w:left="-142" w:firstLine="142"/>
              <w:rPr>
                <w:sz w:val="20"/>
                <w:szCs w:val="20"/>
              </w:rPr>
            </w:pPr>
            <w:r w:rsidRPr="00A85E1D">
              <w:rPr>
                <w:sz w:val="20"/>
                <w:szCs w:val="20"/>
              </w:rPr>
              <w:t>Interest income</w:t>
            </w:r>
          </w:p>
        </w:tc>
        <w:tc>
          <w:tcPr>
            <w:tcW w:w="827" w:type="dxa"/>
          </w:tcPr>
          <w:p w:rsidR="00703E5E" w:rsidRPr="00B92E7C" w:rsidRDefault="00703E5E" w:rsidP="00703E5E">
            <w:pPr>
              <w:jc w:val="center"/>
              <w:rPr>
                <w:color w:val="auto"/>
                <w:sz w:val="20"/>
                <w:szCs w:val="20"/>
              </w:rPr>
            </w:pPr>
            <w:r w:rsidRPr="00B92E7C">
              <w:rPr>
                <w:color w:val="auto"/>
                <w:sz w:val="20"/>
                <w:szCs w:val="20"/>
              </w:rPr>
              <w:t>5</w:t>
            </w:r>
          </w:p>
        </w:tc>
        <w:tc>
          <w:tcPr>
            <w:tcW w:w="1412" w:type="dxa"/>
          </w:tcPr>
          <w:p w:rsidR="00703E5E" w:rsidRPr="0024374C" w:rsidRDefault="00F62269" w:rsidP="0024374C">
            <w:pPr>
              <w:jc w:val="right"/>
              <w:rPr>
                <w:b/>
                <w:sz w:val="20"/>
                <w:szCs w:val="20"/>
              </w:rPr>
            </w:pPr>
            <w:r w:rsidRPr="0024374C">
              <w:rPr>
                <w:b/>
                <w:sz w:val="20"/>
                <w:szCs w:val="20"/>
              </w:rPr>
              <w:t>(</w:t>
            </w:r>
            <w:r w:rsidR="0024374C">
              <w:rPr>
                <w:b/>
                <w:sz w:val="20"/>
                <w:szCs w:val="20"/>
              </w:rPr>
              <w:t>18,199</w:t>
            </w:r>
            <w:r w:rsidRPr="0024374C">
              <w:rPr>
                <w:b/>
                <w:sz w:val="20"/>
                <w:szCs w:val="20"/>
              </w:rPr>
              <w:t>)</w:t>
            </w:r>
          </w:p>
        </w:tc>
        <w:tc>
          <w:tcPr>
            <w:tcW w:w="236" w:type="dxa"/>
          </w:tcPr>
          <w:p w:rsidR="00703E5E" w:rsidRPr="00A026DC" w:rsidRDefault="00703E5E" w:rsidP="00703E5E">
            <w:pPr>
              <w:rPr>
                <w:b/>
                <w:sz w:val="20"/>
                <w:szCs w:val="20"/>
              </w:rPr>
            </w:pPr>
          </w:p>
        </w:tc>
        <w:tc>
          <w:tcPr>
            <w:tcW w:w="1414" w:type="dxa"/>
          </w:tcPr>
          <w:p w:rsidR="00703E5E" w:rsidRPr="0063350A" w:rsidRDefault="0063350A" w:rsidP="005811AC">
            <w:pPr>
              <w:jc w:val="right"/>
              <w:rPr>
                <w:sz w:val="20"/>
                <w:szCs w:val="20"/>
              </w:rPr>
            </w:pPr>
            <w:r w:rsidRPr="0063350A">
              <w:rPr>
                <w:sz w:val="20"/>
                <w:szCs w:val="20"/>
              </w:rPr>
              <w:t>(40,994)</w:t>
            </w:r>
          </w:p>
        </w:tc>
      </w:tr>
      <w:tr w:rsidR="002730F9" w:rsidRPr="005811AC" w:rsidTr="0033213B">
        <w:tc>
          <w:tcPr>
            <w:tcW w:w="5892" w:type="dxa"/>
          </w:tcPr>
          <w:p w:rsidR="002730F9" w:rsidRPr="00A85E1D" w:rsidRDefault="002730F9" w:rsidP="00AE01A1">
            <w:pPr>
              <w:ind w:left="-142" w:firstLine="142"/>
            </w:pPr>
            <w:r w:rsidRPr="002730F9">
              <w:rPr>
                <w:sz w:val="20"/>
                <w:szCs w:val="20"/>
              </w:rPr>
              <w:t>Foreign exchange gain on translation of tax liability</w:t>
            </w:r>
          </w:p>
        </w:tc>
        <w:tc>
          <w:tcPr>
            <w:tcW w:w="827" w:type="dxa"/>
          </w:tcPr>
          <w:p w:rsidR="002730F9" w:rsidRPr="00B92E7C" w:rsidRDefault="002730F9" w:rsidP="00703E5E">
            <w:pPr>
              <w:jc w:val="center"/>
              <w:rPr>
                <w:color w:val="auto"/>
              </w:rPr>
            </w:pPr>
          </w:p>
        </w:tc>
        <w:tc>
          <w:tcPr>
            <w:tcW w:w="1412" w:type="dxa"/>
          </w:tcPr>
          <w:p w:rsidR="002730F9" w:rsidRPr="008F72DB" w:rsidRDefault="0024374C" w:rsidP="00DB5FC8">
            <w:pPr>
              <w:jc w:val="right"/>
              <w:rPr>
                <w:b/>
                <w:sz w:val="20"/>
                <w:szCs w:val="20"/>
              </w:rPr>
            </w:pPr>
            <w:r w:rsidRPr="008F72DB">
              <w:rPr>
                <w:b/>
                <w:sz w:val="20"/>
                <w:szCs w:val="20"/>
              </w:rPr>
              <w:t>(3</w:t>
            </w:r>
            <w:r w:rsidR="00DB5FC8">
              <w:rPr>
                <w:b/>
                <w:sz w:val="20"/>
                <w:szCs w:val="20"/>
              </w:rPr>
              <w:t>5</w:t>
            </w:r>
            <w:r w:rsidRPr="008F72DB">
              <w:rPr>
                <w:b/>
                <w:sz w:val="20"/>
                <w:szCs w:val="20"/>
              </w:rPr>
              <w:t>)</w:t>
            </w:r>
          </w:p>
        </w:tc>
        <w:tc>
          <w:tcPr>
            <w:tcW w:w="236" w:type="dxa"/>
          </w:tcPr>
          <w:p w:rsidR="002730F9" w:rsidRPr="00A026DC" w:rsidRDefault="002730F9" w:rsidP="00703E5E">
            <w:pPr>
              <w:rPr>
                <w:b/>
              </w:rPr>
            </w:pPr>
          </w:p>
        </w:tc>
        <w:tc>
          <w:tcPr>
            <w:tcW w:w="1414" w:type="dxa"/>
          </w:tcPr>
          <w:p w:rsidR="002730F9" w:rsidRPr="0063350A" w:rsidRDefault="0063350A" w:rsidP="002730F9">
            <w:pPr>
              <w:jc w:val="right"/>
              <w:rPr>
                <w:sz w:val="20"/>
                <w:szCs w:val="20"/>
              </w:rPr>
            </w:pPr>
            <w:r w:rsidRPr="0063350A">
              <w:rPr>
                <w:sz w:val="20"/>
                <w:szCs w:val="20"/>
              </w:rPr>
              <w:t>143</w:t>
            </w:r>
          </w:p>
        </w:tc>
      </w:tr>
      <w:tr w:rsidR="00703E5E" w:rsidRPr="00A85E1D" w:rsidTr="0033213B">
        <w:tc>
          <w:tcPr>
            <w:tcW w:w="5892" w:type="dxa"/>
          </w:tcPr>
          <w:p w:rsidR="00703E5E" w:rsidRPr="00A85E1D" w:rsidRDefault="00703E5E" w:rsidP="00AE01A1">
            <w:pPr>
              <w:ind w:left="-142" w:firstLine="142"/>
              <w:rPr>
                <w:sz w:val="20"/>
                <w:szCs w:val="20"/>
              </w:rPr>
            </w:pPr>
          </w:p>
        </w:tc>
        <w:tc>
          <w:tcPr>
            <w:tcW w:w="827" w:type="dxa"/>
          </w:tcPr>
          <w:p w:rsidR="00703E5E" w:rsidRPr="004F53C7" w:rsidRDefault="00703E5E" w:rsidP="00703E5E">
            <w:pPr>
              <w:jc w:val="center"/>
              <w:rPr>
                <w:color w:val="FF0000"/>
                <w:sz w:val="20"/>
                <w:szCs w:val="20"/>
              </w:rPr>
            </w:pPr>
          </w:p>
        </w:tc>
        <w:tc>
          <w:tcPr>
            <w:tcW w:w="1412" w:type="dxa"/>
            <w:tcBorders>
              <w:bottom w:val="single" w:sz="4" w:space="0" w:color="auto"/>
            </w:tcBorders>
          </w:tcPr>
          <w:p w:rsidR="00703E5E" w:rsidRPr="008F72DB" w:rsidRDefault="00703E5E" w:rsidP="00703E5E">
            <w:pPr>
              <w:jc w:val="right"/>
              <w:rPr>
                <w:b/>
                <w:sz w:val="20"/>
                <w:szCs w:val="20"/>
              </w:rPr>
            </w:pPr>
          </w:p>
        </w:tc>
        <w:tc>
          <w:tcPr>
            <w:tcW w:w="236" w:type="dxa"/>
          </w:tcPr>
          <w:p w:rsidR="00703E5E" w:rsidRPr="00A026DC" w:rsidRDefault="00703E5E" w:rsidP="00703E5E">
            <w:pPr>
              <w:rPr>
                <w:b/>
                <w:sz w:val="20"/>
                <w:szCs w:val="20"/>
              </w:rPr>
            </w:pPr>
          </w:p>
        </w:tc>
        <w:tc>
          <w:tcPr>
            <w:tcW w:w="1414" w:type="dxa"/>
            <w:tcBorders>
              <w:bottom w:val="single" w:sz="4" w:space="0" w:color="auto"/>
            </w:tcBorders>
          </w:tcPr>
          <w:p w:rsidR="00703E5E" w:rsidRPr="0063350A" w:rsidRDefault="00703E5E" w:rsidP="00AE01A1">
            <w:pPr>
              <w:jc w:val="right"/>
              <w:rPr>
                <w:sz w:val="20"/>
                <w:szCs w:val="20"/>
              </w:rPr>
            </w:pPr>
          </w:p>
        </w:tc>
      </w:tr>
      <w:tr w:rsidR="00703E5E" w:rsidRPr="00A85E1D" w:rsidTr="0033213B">
        <w:tc>
          <w:tcPr>
            <w:tcW w:w="5892" w:type="dxa"/>
          </w:tcPr>
          <w:p w:rsidR="00703E5E" w:rsidRPr="00A85E1D" w:rsidRDefault="00703E5E" w:rsidP="00AE01A1">
            <w:pPr>
              <w:ind w:left="-142" w:firstLine="142"/>
              <w:rPr>
                <w:b/>
                <w:sz w:val="20"/>
                <w:szCs w:val="20"/>
              </w:rPr>
            </w:pPr>
            <w:r w:rsidRPr="00A85E1D">
              <w:rPr>
                <w:b/>
                <w:sz w:val="20"/>
                <w:szCs w:val="20"/>
              </w:rPr>
              <w:t>Cash used in operations</w:t>
            </w:r>
          </w:p>
        </w:tc>
        <w:tc>
          <w:tcPr>
            <w:tcW w:w="827" w:type="dxa"/>
          </w:tcPr>
          <w:p w:rsidR="00703E5E" w:rsidRPr="004F53C7" w:rsidRDefault="00703E5E" w:rsidP="00703E5E">
            <w:pPr>
              <w:jc w:val="center"/>
              <w:rPr>
                <w:color w:val="FF0000"/>
                <w:sz w:val="20"/>
                <w:szCs w:val="20"/>
              </w:rPr>
            </w:pPr>
          </w:p>
        </w:tc>
        <w:tc>
          <w:tcPr>
            <w:tcW w:w="1412" w:type="dxa"/>
            <w:tcBorders>
              <w:top w:val="single" w:sz="4" w:space="0" w:color="auto"/>
            </w:tcBorders>
          </w:tcPr>
          <w:p w:rsidR="00703E5E" w:rsidRPr="008F72DB" w:rsidRDefault="008F72DB" w:rsidP="00411971">
            <w:pPr>
              <w:ind w:right="34"/>
              <w:jc w:val="right"/>
              <w:rPr>
                <w:b/>
                <w:sz w:val="20"/>
                <w:szCs w:val="20"/>
              </w:rPr>
            </w:pPr>
            <w:r w:rsidRPr="008F72DB">
              <w:rPr>
                <w:b/>
                <w:sz w:val="20"/>
                <w:szCs w:val="20"/>
              </w:rPr>
              <w:t>197</w:t>
            </w:r>
          </w:p>
        </w:tc>
        <w:tc>
          <w:tcPr>
            <w:tcW w:w="236" w:type="dxa"/>
          </w:tcPr>
          <w:p w:rsidR="00703E5E" w:rsidRPr="00A026DC" w:rsidRDefault="00703E5E" w:rsidP="00F93C86">
            <w:pPr>
              <w:ind w:right="34"/>
              <w:rPr>
                <w:b/>
                <w:sz w:val="20"/>
                <w:szCs w:val="20"/>
              </w:rPr>
            </w:pPr>
          </w:p>
        </w:tc>
        <w:tc>
          <w:tcPr>
            <w:tcW w:w="1414" w:type="dxa"/>
            <w:tcBorders>
              <w:top w:val="single" w:sz="4" w:space="0" w:color="auto"/>
            </w:tcBorders>
          </w:tcPr>
          <w:p w:rsidR="00703E5E" w:rsidRPr="0063350A" w:rsidRDefault="00703E5E" w:rsidP="0063350A">
            <w:pPr>
              <w:jc w:val="right"/>
              <w:rPr>
                <w:sz w:val="20"/>
                <w:szCs w:val="20"/>
              </w:rPr>
            </w:pPr>
            <w:r w:rsidRPr="0063350A">
              <w:rPr>
                <w:sz w:val="20"/>
                <w:szCs w:val="20"/>
              </w:rPr>
              <w:t>(</w:t>
            </w:r>
            <w:r w:rsidR="002730F9" w:rsidRPr="0063350A">
              <w:rPr>
                <w:sz w:val="20"/>
                <w:szCs w:val="20"/>
              </w:rPr>
              <w:t>4</w:t>
            </w:r>
            <w:r w:rsidR="0063350A" w:rsidRPr="0063350A">
              <w:rPr>
                <w:sz w:val="20"/>
                <w:szCs w:val="20"/>
              </w:rPr>
              <w:t>81</w:t>
            </w:r>
            <w:r w:rsidRPr="0063350A">
              <w:rPr>
                <w:sz w:val="20"/>
                <w:szCs w:val="20"/>
              </w:rPr>
              <w:t>)</w:t>
            </w:r>
          </w:p>
        </w:tc>
      </w:tr>
      <w:tr w:rsidR="00703E5E" w:rsidRPr="00A85E1D" w:rsidTr="0033213B">
        <w:tc>
          <w:tcPr>
            <w:tcW w:w="5892" w:type="dxa"/>
          </w:tcPr>
          <w:p w:rsidR="00703E5E" w:rsidRPr="00A85E1D" w:rsidRDefault="00703E5E" w:rsidP="00AE01A1">
            <w:pPr>
              <w:ind w:left="-142" w:firstLine="142"/>
              <w:rPr>
                <w:sz w:val="20"/>
                <w:szCs w:val="20"/>
              </w:rPr>
            </w:pPr>
          </w:p>
        </w:tc>
        <w:tc>
          <w:tcPr>
            <w:tcW w:w="827" w:type="dxa"/>
          </w:tcPr>
          <w:p w:rsidR="00703E5E" w:rsidRPr="004F53C7" w:rsidRDefault="00703E5E" w:rsidP="00703E5E">
            <w:pPr>
              <w:jc w:val="center"/>
              <w:rPr>
                <w:color w:val="FF0000"/>
                <w:sz w:val="20"/>
                <w:szCs w:val="20"/>
              </w:rPr>
            </w:pPr>
          </w:p>
        </w:tc>
        <w:tc>
          <w:tcPr>
            <w:tcW w:w="1412" w:type="dxa"/>
          </w:tcPr>
          <w:p w:rsidR="00703E5E" w:rsidRPr="008F72DB" w:rsidRDefault="00703E5E" w:rsidP="00F93C86">
            <w:pPr>
              <w:ind w:right="34"/>
              <w:jc w:val="right"/>
              <w:rPr>
                <w:b/>
                <w:sz w:val="20"/>
                <w:szCs w:val="20"/>
              </w:rPr>
            </w:pPr>
          </w:p>
        </w:tc>
        <w:tc>
          <w:tcPr>
            <w:tcW w:w="236" w:type="dxa"/>
          </w:tcPr>
          <w:p w:rsidR="00703E5E" w:rsidRPr="00A026DC" w:rsidRDefault="00703E5E" w:rsidP="00F93C86">
            <w:pPr>
              <w:ind w:right="34"/>
              <w:rPr>
                <w:b/>
                <w:sz w:val="20"/>
                <w:szCs w:val="20"/>
              </w:rPr>
            </w:pPr>
          </w:p>
        </w:tc>
        <w:tc>
          <w:tcPr>
            <w:tcW w:w="1414" w:type="dxa"/>
          </w:tcPr>
          <w:p w:rsidR="00703E5E" w:rsidRPr="0063350A" w:rsidRDefault="00703E5E" w:rsidP="00AE01A1">
            <w:pPr>
              <w:jc w:val="right"/>
              <w:rPr>
                <w:sz w:val="20"/>
                <w:szCs w:val="20"/>
              </w:rPr>
            </w:pPr>
          </w:p>
        </w:tc>
      </w:tr>
      <w:tr w:rsidR="001B0E4D" w:rsidRPr="00A85E1D" w:rsidTr="0033213B">
        <w:tc>
          <w:tcPr>
            <w:tcW w:w="5892" w:type="dxa"/>
            <w:vAlign w:val="bottom"/>
          </w:tcPr>
          <w:p w:rsidR="001B0E4D" w:rsidRDefault="001B0E4D">
            <w:pPr>
              <w:rPr>
                <w:sz w:val="20"/>
                <w:szCs w:val="20"/>
              </w:rPr>
            </w:pPr>
            <w:r>
              <w:rPr>
                <w:sz w:val="20"/>
                <w:szCs w:val="20"/>
              </w:rPr>
              <w:t>Placement of intercompany deposits</w:t>
            </w:r>
          </w:p>
        </w:tc>
        <w:tc>
          <w:tcPr>
            <w:tcW w:w="827" w:type="dxa"/>
          </w:tcPr>
          <w:p w:rsidR="001B0E4D" w:rsidRPr="008F6613" w:rsidRDefault="001F4257" w:rsidP="00212BCD">
            <w:pPr>
              <w:jc w:val="center"/>
              <w:rPr>
                <w:color w:val="auto"/>
                <w:sz w:val="20"/>
                <w:szCs w:val="20"/>
              </w:rPr>
            </w:pPr>
            <w:r>
              <w:rPr>
                <w:color w:val="auto"/>
                <w:sz w:val="20"/>
                <w:szCs w:val="20"/>
              </w:rPr>
              <w:t>8</w:t>
            </w:r>
          </w:p>
        </w:tc>
        <w:tc>
          <w:tcPr>
            <w:tcW w:w="1412" w:type="dxa"/>
          </w:tcPr>
          <w:p w:rsidR="001B0E4D" w:rsidRPr="008F72DB" w:rsidRDefault="0033213B" w:rsidP="0024374C">
            <w:pPr>
              <w:jc w:val="right"/>
              <w:rPr>
                <w:b/>
                <w:bCs/>
                <w:sz w:val="20"/>
                <w:szCs w:val="20"/>
              </w:rPr>
            </w:pPr>
            <w:r w:rsidRPr="008F72DB">
              <w:rPr>
                <w:b/>
                <w:bCs/>
                <w:sz w:val="20"/>
                <w:szCs w:val="20"/>
              </w:rPr>
              <w:t>(</w:t>
            </w:r>
            <w:r w:rsidR="0024374C" w:rsidRPr="008F72DB">
              <w:rPr>
                <w:b/>
                <w:bCs/>
                <w:sz w:val="20"/>
                <w:szCs w:val="20"/>
              </w:rPr>
              <w:t>0</w:t>
            </w:r>
            <w:r w:rsidRPr="008F72DB">
              <w:rPr>
                <w:b/>
                <w:bCs/>
                <w:sz w:val="20"/>
                <w:szCs w:val="20"/>
              </w:rPr>
              <w:t>)</w:t>
            </w:r>
          </w:p>
        </w:tc>
        <w:tc>
          <w:tcPr>
            <w:tcW w:w="236" w:type="dxa"/>
          </w:tcPr>
          <w:p w:rsidR="001B0E4D" w:rsidRPr="00A026DC" w:rsidRDefault="001B0E4D" w:rsidP="00703E5E">
            <w:pPr>
              <w:rPr>
                <w:b/>
                <w:sz w:val="20"/>
                <w:szCs w:val="20"/>
              </w:rPr>
            </w:pPr>
          </w:p>
        </w:tc>
        <w:tc>
          <w:tcPr>
            <w:tcW w:w="1414" w:type="dxa"/>
          </w:tcPr>
          <w:p w:rsidR="001B0E4D" w:rsidRPr="0063350A" w:rsidRDefault="001D59AF" w:rsidP="0063350A">
            <w:pPr>
              <w:jc w:val="right"/>
              <w:rPr>
                <w:sz w:val="20"/>
                <w:szCs w:val="20"/>
              </w:rPr>
            </w:pPr>
            <w:r w:rsidRPr="0063350A">
              <w:rPr>
                <w:sz w:val="20"/>
                <w:szCs w:val="20"/>
              </w:rPr>
              <w:t>(</w:t>
            </w:r>
            <w:r w:rsidR="0063350A" w:rsidRPr="0063350A">
              <w:rPr>
                <w:sz w:val="20"/>
                <w:szCs w:val="20"/>
              </w:rPr>
              <w:t>29,873</w:t>
            </w:r>
            <w:r w:rsidR="001B0E4D" w:rsidRPr="0063350A">
              <w:rPr>
                <w:sz w:val="20"/>
                <w:szCs w:val="20"/>
              </w:rPr>
              <w:t>)</w:t>
            </w:r>
          </w:p>
        </w:tc>
      </w:tr>
      <w:tr w:rsidR="001B0E4D" w:rsidRPr="00A85E1D" w:rsidTr="0033213B">
        <w:tc>
          <w:tcPr>
            <w:tcW w:w="5892" w:type="dxa"/>
            <w:vAlign w:val="bottom"/>
          </w:tcPr>
          <w:p w:rsidR="001B0E4D" w:rsidRDefault="001B0E4D" w:rsidP="00D85AB1">
            <w:pPr>
              <w:rPr>
                <w:sz w:val="20"/>
                <w:szCs w:val="20"/>
              </w:rPr>
            </w:pPr>
            <w:r>
              <w:rPr>
                <w:sz w:val="20"/>
                <w:szCs w:val="20"/>
              </w:rPr>
              <w:t xml:space="preserve">Repayment of intercompany deposits </w:t>
            </w:r>
          </w:p>
        </w:tc>
        <w:tc>
          <w:tcPr>
            <w:tcW w:w="827" w:type="dxa"/>
          </w:tcPr>
          <w:p w:rsidR="001B0E4D" w:rsidRPr="008F6613" w:rsidRDefault="001F4257" w:rsidP="00703E5E">
            <w:pPr>
              <w:jc w:val="center"/>
              <w:rPr>
                <w:color w:val="auto"/>
                <w:sz w:val="20"/>
                <w:szCs w:val="20"/>
              </w:rPr>
            </w:pPr>
            <w:r>
              <w:rPr>
                <w:color w:val="auto"/>
                <w:sz w:val="20"/>
                <w:szCs w:val="20"/>
              </w:rPr>
              <w:t>8</w:t>
            </w:r>
          </w:p>
        </w:tc>
        <w:tc>
          <w:tcPr>
            <w:tcW w:w="1412" w:type="dxa"/>
          </w:tcPr>
          <w:p w:rsidR="001B0E4D" w:rsidRPr="008F72DB" w:rsidRDefault="008F72DB">
            <w:pPr>
              <w:jc w:val="right"/>
              <w:rPr>
                <w:b/>
                <w:bCs/>
                <w:sz w:val="20"/>
                <w:szCs w:val="20"/>
              </w:rPr>
            </w:pPr>
            <w:r w:rsidRPr="008F72DB">
              <w:rPr>
                <w:b/>
                <w:bCs/>
                <w:sz w:val="20"/>
                <w:szCs w:val="20"/>
              </w:rPr>
              <w:t>151,465</w:t>
            </w:r>
          </w:p>
        </w:tc>
        <w:tc>
          <w:tcPr>
            <w:tcW w:w="236" w:type="dxa"/>
          </w:tcPr>
          <w:p w:rsidR="001B0E4D" w:rsidRPr="00A026DC" w:rsidRDefault="001B0E4D" w:rsidP="00703E5E">
            <w:pPr>
              <w:rPr>
                <w:b/>
                <w:sz w:val="20"/>
                <w:szCs w:val="20"/>
              </w:rPr>
            </w:pPr>
          </w:p>
        </w:tc>
        <w:tc>
          <w:tcPr>
            <w:tcW w:w="1414" w:type="dxa"/>
          </w:tcPr>
          <w:p w:rsidR="001B0E4D" w:rsidRPr="0063350A" w:rsidRDefault="0063350A" w:rsidP="00834896">
            <w:pPr>
              <w:jc w:val="right"/>
              <w:rPr>
                <w:sz w:val="20"/>
                <w:szCs w:val="20"/>
              </w:rPr>
            </w:pPr>
            <w:r w:rsidRPr="0063350A">
              <w:rPr>
                <w:sz w:val="20"/>
                <w:szCs w:val="20"/>
              </w:rPr>
              <w:t>717,152</w:t>
            </w:r>
          </w:p>
        </w:tc>
      </w:tr>
      <w:tr w:rsidR="001B0E4D" w:rsidRPr="00A85E1D" w:rsidTr="0033213B">
        <w:trPr>
          <w:trHeight w:val="172"/>
        </w:trPr>
        <w:tc>
          <w:tcPr>
            <w:tcW w:w="5892" w:type="dxa"/>
            <w:vAlign w:val="bottom"/>
          </w:tcPr>
          <w:p w:rsidR="001B0E4D" w:rsidRDefault="001B0E4D">
            <w:pPr>
              <w:rPr>
                <w:sz w:val="20"/>
                <w:szCs w:val="20"/>
              </w:rPr>
            </w:pPr>
            <w:r>
              <w:rPr>
                <w:sz w:val="20"/>
                <w:szCs w:val="20"/>
              </w:rPr>
              <w:t>Placement of fully-funded total return swaps</w:t>
            </w:r>
          </w:p>
        </w:tc>
        <w:tc>
          <w:tcPr>
            <w:tcW w:w="827" w:type="dxa"/>
          </w:tcPr>
          <w:p w:rsidR="001B0E4D" w:rsidRPr="008F6613" w:rsidRDefault="001F4257" w:rsidP="00703E5E">
            <w:pPr>
              <w:jc w:val="center"/>
              <w:rPr>
                <w:color w:val="auto"/>
                <w:sz w:val="20"/>
                <w:szCs w:val="20"/>
              </w:rPr>
            </w:pPr>
            <w:r>
              <w:rPr>
                <w:color w:val="auto"/>
                <w:sz w:val="20"/>
                <w:szCs w:val="20"/>
              </w:rPr>
              <w:t>9</w:t>
            </w:r>
          </w:p>
        </w:tc>
        <w:tc>
          <w:tcPr>
            <w:tcW w:w="1412" w:type="dxa"/>
          </w:tcPr>
          <w:p w:rsidR="001B0E4D" w:rsidRPr="008F72DB" w:rsidRDefault="0033213B" w:rsidP="008F72DB">
            <w:pPr>
              <w:jc w:val="right"/>
              <w:rPr>
                <w:b/>
                <w:bCs/>
                <w:sz w:val="20"/>
                <w:szCs w:val="20"/>
              </w:rPr>
            </w:pPr>
            <w:r w:rsidRPr="008F72DB">
              <w:rPr>
                <w:b/>
                <w:bCs/>
                <w:sz w:val="20"/>
                <w:szCs w:val="20"/>
              </w:rPr>
              <w:t>(</w:t>
            </w:r>
            <w:r w:rsidR="008F72DB" w:rsidRPr="008F72DB">
              <w:rPr>
                <w:b/>
                <w:bCs/>
                <w:sz w:val="20"/>
                <w:szCs w:val="20"/>
              </w:rPr>
              <w:t>230,643</w:t>
            </w:r>
            <w:r w:rsidRPr="008F72DB">
              <w:rPr>
                <w:b/>
                <w:bCs/>
                <w:sz w:val="20"/>
                <w:szCs w:val="20"/>
              </w:rPr>
              <w:t>)</w:t>
            </w:r>
          </w:p>
        </w:tc>
        <w:tc>
          <w:tcPr>
            <w:tcW w:w="236" w:type="dxa"/>
          </w:tcPr>
          <w:p w:rsidR="001B0E4D" w:rsidRPr="00A026DC" w:rsidRDefault="001B0E4D" w:rsidP="00703E5E">
            <w:pPr>
              <w:rPr>
                <w:b/>
                <w:sz w:val="20"/>
                <w:szCs w:val="20"/>
              </w:rPr>
            </w:pPr>
          </w:p>
        </w:tc>
        <w:tc>
          <w:tcPr>
            <w:tcW w:w="1414" w:type="dxa"/>
          </w:tcPr>
          <w:p w:rsidR="001B0E4D" w:rsidRPr="0063350A" w:rsidRDefault="001D59AF" w:rsidP="0063350A">
            <w:pPr>
              <w:jc w:val="right"/>
              <w:rPr>
                <w:sz w:val="20"/>
                <w:szCs w:val="20"/>
              </w:rPr>
            </w:pPr>
            <w:r w:rsidRPr="0063350A">
              <w:rPr>
                <w:sz w:val="20"/>
                <w:szCs w:val="20"/>
              </w:rPr>
              <w:t>(</w:t>
            </w:r>
            <w:r w:rsidR="0063350A" w:rsidRPr="0063350A">
              <w:rPr>
                <w:sz w:val="20"/>
                <w:szCs w:val="20"/>
              </w:rPr>
              <w:t>109,532</w:t>
            </w:r>
            <w:r w:rsidR="001B0E4D" w:rsidRPr="0063350A">
              <w:rPr>
                <w:sz w:val="20"/>
                <w:szCs w:val="20"/>
              </w:rPr>
              <w:t>)</w:t>
            </w:r>
          </w:p>
        </w:tc>
      </w:tr>
      <w:tr w:rsidR="001B0E4D" w:rsidRPr="00A85E1D" w:rsidTr="0033213B">
        <w:tc>
          <w:tcPr>
            <w:tcW w:w="5892" w:type="dxa"/>
            <w:vAlign w:val="bottom"/>
          </w:tcPr>
          <w:p w:rsidR="001B0E4D" w:rsidRDefault="001B0E4D">
            <w:pPr>
              <w:rPr>
                <w:sz w:val="20"/>
                <w:szCs w:val="20"/>
              </w:rPr>
            </w:pPr>
            <w:r>
              <w:rPr>
                <w:sz w:val="20"/>
                <w:szCs w:val="20"/>
              </w:rPr>
              <w:t>Repayment of fully-funded total return swaps</w:t>
            </w:r>
          </w:p>
        </w:tc>
        <w:tc>
          <w:tcPr>
            <w:tcW w:w="827" w:type="dxa"/>
          </w:tcPr>
          <w:p w:rsidR="001B0E4D" w:rsidRPr="008F6613" w:rsidRDefault="001F4257" w:rsidP="00703E5E">
            <w:pPr>
              <w:jc w:val="center"/>
              <w:rPr>
                <w:color w:val="auto"/>
                <w:sz w:val="20"/>
                <w:szCs w:val="20"/>
              </w:rPr>
            </w:pPr>
            <w:r>
              <w:rPr>
                <w:color w:val="auto"/>
                <w:sz w:val="20"/>
                <w:szCs w:val="20"/>
              </w:rPr>
              <w:t>9</w:t>
            </w:r>
          </w:p>
        </w:tc>
        <w:tc>
          <w:tcPr>
            <w:tcW w:w="1412" w:type="dxa"/>
          </w:tcPr>
          <w:p w:rsidR="001B0E4D" w:rsidRPr="008F72DB" w:rsidRDefault="008F72DB">
            <w:pPr>
              <w:jc w:val="right"/>
              <w:rPr>
                <w:b/>
                <w:bCs/>
                <w:sz w:val="20"/>
                <w:szCs w:val="20"/>
              </w:rPr>
            </w:pPr>
            <w:r w:rsidRPr="008F72DB">
              <w:rPr>
                <w:b/>
                <w:bCs/>
                <w:sz w:val="20"/>
                <w:szCs w:val="20"/>
              </w:rPr>
              <w:t>91,926</w:t>
            </w:r>
          </w:p>
        </w:tc>
        <w:tc>
          <w:tcPr>
            <w:tcW w:w="236" w:type="dxa"/>
          </w:tcPr>
          <w:p w:rsidR="001B0E4D" w:rsidRPr="00A026DC" w:rsidRDefault="001B0E4D" w:rsidP="00703E5E">
            <w:pPr>
              <w:rPr>
                <w:b/>
                <w:sz w:val="20"/>
                <w:szCs w:val="20"/>
              </w:rPr>
            </w:pPr>
          </w:p>
        </w:tc>
        <w:tc>
          <w:tcPr>
            <w:tcW w:w="1414" w:type="dxa"/>
          </w:tcPr>
          <w:p w:rsidR="001B0E4D" w:rsidRPr="0063350A" w:rsidRDefault="0063350A" w:rsidP="00834896">
            <w:pPr>
              <w:jc w:val="right"/>
              <w:rPr>
                <w:sz w:val="20"/>
                <w:szCs w:val="20"/>
              </w:rPr>
            </w:pPr>
            <w:r w:rsidRPr="0063350A">
              <w:rPr>
                <w:sz w:val="20"/>
                <w:szCs w:val="20"/>
              </w:rPr>
              <w:t>228,646</w:t>
            </w:r>
          </w:p>
        </w:tc>
      </w:tr>
      <w:tr w:rsidR="001B0E4D" w:rsidRPr="00A85E1D" w:rsidTr="0033213B">
        <w:tc>
          <w:tcPr>
            <w:tcW w:w="5892" w:type="dxa"/>
          </w:tcPr>
          <w:p w:rsidR="001B0E4D" w:rsidRDefault="00F6667C">
            <w:pPr>
              <w:rPr>
                <w:sz w:val="20"/>
                <w:szCs w:val="20"/>
              </w:rPr>
            </w:pPr>
            <w:r>
              <w:rPr>
                <w:sz w:val="20"/>
                <w:szCs w:val="20"/>
              </w:rPr>
              <w:t>S</w:t>
            </w:r>
            <w:r w:rsidR="001B0E4D">
              <w:rPr>
                <w:sz w:val="20"/>
                <w:szCs w:val="20"/>
              </w:rPr>
              <w:t>ettlement of derivatives and coupons received</w:t>
            </w:r>
          </w:p>
        </w:tc>
        <w:tc>
          <w:tcPr>
            <w:tcW w:w="827" w:type="dxa"/>
          </w:tcPr>
          <w:p w:rsidR="001B0E4D" w:rsidRPr="008F6613" w:rsidRDefault="000A3545" w:rsidP="00703E5E">
            <w:pPr>
              <w:jc w:val="center"/>
              <w:rPr>
                <w:color w:val="auto"/>
                <w:sz w:val="20"/>
                <w:szCs w:val="20"/>
              </w:rPr>
            </w:pPr>
            <w:r>
              <w:rPr>
                <w:color w:val="auto"/>
                <w:sz w:val="20"/>
                <w:szCs w:val="20"/>
              </w:rPr>
              <w:t>10</w:t>
            </w:r>
          </w:p>
        </w:tc>
        <w:tc>
          <w:tcPr>
            <w:tcW w:w="1412" w:type="dxa"/>
          </w:tcPr>
          <w:p w:rsidR="001B0E4D" w:rsidRPr="008F72DB" w:rsidRDefault="008F72DB">
            <w:pPr>
              <w:jc w:val="right"/>
              <w:rPr>
                <w:b/>
                <w:bCs/>
                <w:sz w:val="20"/>
                <w:szCs w:val="20"/>
              </w:rPr>
            </w:pPr>
            <w:r w:rsidRPr="008F72DB">
              <w:rPr>
                <w:b/>
                <w:bCs/>
                <w:sz w:val="20"/>
                <w:szCs w:val="20"/>
              </w:rPr>
              <w:t>27,894</w:t>
            </w:r>
          </w:p>
        </w:tc>
        <w:tc>
          <w:tcPr>
            <w:tcW w:w="236" w:type="dxa"/>
          </w:tcPr>
          <w:p w:rsidR="001B0E4D" w:rsidRPr="00A026DC" w:rsidRDefault="001B0E4D" w:rsidP="00703E5E">
            <w:pPr>
              <w:rPr>
                <w:b/>
              </w:rPr>
            </w:pPr>
          </w:p>
        </w:tc>
        <w:tc>
          <w:tcPr>
            <w:tcW w:w="1414" w:type="dxa"/>
          </w:tcPr>
          <w:p w:rsidR="001B0E4D" w:rsidRPr="0063350A" w:rsidRDefault="0063350A" w:rsidP="00834896">
            <w:pPr>
              <w:jc w:val="right"/>
              <w:rPr>
                <w:sz w:val="20"/>
                <w:szCs w:val="20"/>
              </w:rPr>
            </w:pPr>
            <w:r w:rsidRPr="0063350A">
              <w:rPr>
                <w:sz w:val="20"/>
                <w:szCs w:val="20"/>
              </w:rPr>
              <w:t>66,017</w:t>
            </w:r>
          </w:p>
        </w:tc>
      </w:tr>
      <w:tr w:rsidR="001B0E4D" w:rsidRPr="00A85E1D" w:rsidTr="0033213B">
        <w:tc>
          <w:tcPr>
            <w:tcW w:w="5892" w:type="dxa"/>
            <w:vAlign w:val="bottom"/>
          </w:tcPr>
          <w:p w:rsidR="001B0E4D" w:rsidRDefault="001B0E4D">
            <w:pPr>
              <w:rPr>
                <w:sz w:val="20"/>
                <w:szCs w:val="20"/>
              </w:rPr>
            </w:pPr>
            <w:r>
              <w:rPr>
                <w:sz w:val="20"/>
                <w:szCs w:val="20"/>
              </w:rPr>
              <w:t>Proceeds from issuance of structured notes</w:t>
            </w:r>
          </w:p>
        </w:tc>
        <w:tc>
          <w:tcPr>
            <w:tcW w:w="827" w:type="dxa"/>
          </w:tcPr>
          <w:p w:rsidR="001B0E4D" w:rsidRPr="008F6613" w:rsidRDefault="001B0E4D" w:rsidP="001F4257">
            <w:pPr>
              <w:jc w:val="center"/>
              <w:rPr>
                <w:color w:val="auto"/>
                <w:sz w:val="20"/>
                <w:szCs w:val="20"/>
              </w:rPr>
            </w:pPr>
            <w:r w:rsidRPr="008F6613">
              <w:rPr>
                <w:color w:val="auto"/>
                <w:sz w:val="20"/>
                <w:szCs w:val="20"/>
              </w:rPr>
              <w:t>1</w:t>
            </w:r>
            <w:r w:rsidR="001F4257">
              <w:rPr>
                <w:color w:val="auto"/>
                <w:sz w:val="20"/>
                <w:szCs w:val="20"/>
              </w:rPr>
              <w:t>3</w:t>
            </w:r>
          </w:p>
        </w:tc>
        <w:tc>
          <w:tcPr>
            <w:tcW w:w="1412" w:type="dxa"/>
          </w:tcPr>
          <w:p w:rsidR="001B0E4D" w:rsidRPr="008F72DB" w:rsidRDefault="008F72DB" w:rsidP="006503B3">
            <w:pPr>
              <w:jc w:val="right"/>
              <w:rPr>
                <w:b/>
                <w:bCs/>
                <w:sz w:val="20"/>
                <w:szCs w:val="20"/>
              </w:rPr>
            </w:pPr>
            <w:r w:rsidRPr="008F72DB">
              <w:rPr>
                <w:b/>
                <w:bCs/>
                <w:sz w:val="20"/>
                <w:szCs w:val="20"/>
              </w:rPr>
              <w:t>230,643</w:t>
            </w:r>
          </w:p>
        </w:tc>
        <w:tc>
          <w:tcPr>
            <w:tcW w:w="236" w:type="dxa"/>
          </w:tcPr>
          <w:p w:rsidR="001B0E4D" w:rsidRPr="00A026DC" w:rsidRDefault="001B0E4D" w:rsidP="00703E5E">
            <w:pPr>
              <w:rPr>
                <w:b/>
              </w:rPr>
            </w:pPr>
          </w:p>
        </w:tc>
        <w:tc>
          <w:tcPr>
            <w:tcW w:w="1414" w:type="dxa"/>
          </w:tcPr>
          <w:p w:rsidR="001B0E4D" w:rsidRPr="0063350A" w:rsidRDefault="0063350A" w:rsidP="00834896">
            <w:pPr>
              <w:jc w:val="right"/>
              <w:rPr>
                <w:sz w:val="20"/>
                <w:szCs w:val="20"/>
              </w:rPr>
            </w:pPr>
            <w:r w:rsidRPr="0063350A">
              <w:rPr>
                <w:sz w:val="20"/>
                <w:szCs w:val="20"/>
              </w:rPr>
              <w:t>137,562</w:t>
            </w:r>
          </w:p>
        </w:tc>
      </w:tr>
      <w:tr w:rsidR="001B0E4D" w:rsidRPr="00A85E1D" w:rsidTr="0033213B">
        <w:tc>
          <w:tcPr>
            <w:tcW w:w="5892" w:type="dxa"/>
            <w:vAlign w:val="bottom"/>
          </w:tcPr>
          <w:p w:rsidR="001B0E4D" w:rsidRDefault="001B0E4D">
            <w:pPr>
              <w:rPr>
                <w:sz w:val="20"/>
                <w:szCs w:val="20"/>
              </w:rPr>
            </w:pPr>
            <w:r>
              <w:rPr>
                <w:sz w:val="20"/>
                <w:szCs w:val="20"/>
              </w:rPr>
              <w:t>Redemption of structured notes</w:t>
            </w:r>
          </w:p>
        </w:tc>
        <w:tc>
          <w:tcPr>
            <w:tcW w:w="827" w:type="dxa"/>
          </w:tcPr>
          <w:p w:rsidR="001B0E4D" w:rsidRPr="008F6613" w:rsidRDefault="001B0E4D" w:rsidP="001F4257">
            <w:pPr>
              <w:jc w:val="center"/>
              <w:rPr>
                <w:color w:val="auto"/>
                <w:sz w:val="20"/>
                <w:szCs w:val="20"/>
              </w:rPr>
            </w:pPr>
            <w:r w:rsidRPr="008F6613">
              <w:rPr>
                <w:color w:val="auto"/>
                <w:sz w:val="20"/>
                <w:szCs w:val="20"/>
              </w:rPr>
              <w:t>1</w:t>
            </w:r>
            <w:r w:rsidR="001F4257">
              <w:rPr>
                <w:color w:val="auto"/>
                <w:sz w:val="20"/>
                <w:szCs w:val="20"/>
              </w:rPr>
              <w:t>3</w:t>
            </w:r>
          </w:p>
        </w:tc>
        <w:tc>
          <w:tcPr>
            <w:tcW w:w="1412" w:type="dxa"/>
          </w:tcPr>
          <w:p w:rsidR="001B0E4D" w:rsidRPr="008F72DB" w:rsidRDefault="008F72DB" w:rsidP="00743D0D">
            <w:pPr>
              <w:jc w:val="right"/>
              <w:rPr>
                <w:b/>
                <w:bCs/>
                <w:sz w:val="20"/>
                <w:szCs w:val="20"/>
              </w:rPr>
            </w:pPr>
            <w:r w:rsidRPr="008F72DB">
              <w:rPr>
                <w:b/>
                <w:bCs/>
                <w:sz w:val="20"/>
                <w:szCs w:val="20"/>
              </w:rPr>
              <w:t>(281,270)</w:t>
            </w:r>
          </w:p>
        </w:tc>
        <w:tc>
          <w:tcPr>
            <w:tcW w:w="236" w:type="dxa"/>
          </w:tcPr>
          <w:p w:rsidR="001B0E4D" w:rsidRPr="00A026DC" w:rsidRDefault="001B0E4D" w:rsidP="00703E5E">
            <w:pPr>
              <w:rPr>
                <w:b/>
              </w:rPr>
            </w:pPr>
          </w:p>
        </w:tc>
        <w:tc>
          <w:tcPr>
            <w:tcW w:w="1414" w:type="dxa"/>
          </w:tcPr>
          <w:p w:rsidR="001B0E4D" w:rsidRPr="0063350A" w:rsidRDefault="001D59AF" w:rsidP="0063350A">
            <w:pPr>
              <w:jc w:val="right"/>
              <w:rPr>
                <w:sz w:val="20"/>
                <w:szCs w:val="20"/>
              </w:rPr>
            </w:pPr>
            <w:r w:rsidRPr="0063350A">
              <w:rPr>
                <w:sz w:val="20"/>
                <w:szCs w:val="20"/>
              </w:rPr>
              <w:t>(</w:t>
            </w:r>
            <w:r w:rsidR="0063350A" w:rsidRPr="0063350A">
              <w:rPr>
                <w:sz w:val="20"/>
                <w:szCs w:val="20"/>
              </w:rPr>
              <w:t>1,008,024</w:t>
            </w:r>
            <w:r w:rsidR="001B0E4D" w:rsidRPr="0063350A">
              <w:rPr>
                <w:sz w:val="20"/>
                <w:szCs w:val="20"/>
              </w:rPr>
              <w:t>)</w:t>
            </w:r>
          </w:p>
        </w:tc>
      </w:tr>
      <w:tr w:rsidR="002730F9" w:rsidRPr="00A85E1D" w:rsidTr="0033213B">
        <w:tc>
          <w:tcPr>
            <w:tcW w:w="5892" w:type="dxa"/>
            <w:vAlign w:val="bottom"/>
          </w:tcPr>
          <w:p w:rsidR="002730F9" w:rsidRPr="002730F9" w:rsidRDefault="00E70874">
            <w:pPr>
              <w:rPr>
                <w:sz w:val="20"/>
                <w:szCs w:val="20"/>
              </w:rPr>
            </w:pPr>
            <w:r>
              <w:rPr>
                <w:sz w:val="20"/>
                <w:szCs w:val="20"/>
              </w:rPr>
              <w:t>Interest paid</w:t>
            </w:r>
          </w:p>
        </w:tc>
        <w:tc>
          <w:tcPr>
            <w:tcW w:w="827" w:type="dxa"/>
          </w:tcPr>
          <w:p w:rsidR="002730F9" w:rsidRPr="008F6613" w:rsidRDefault="002730F9" w:rsidP="00703E5E">
            <w:pPr>
              <w:jc w:val="center"/>
              <w:rPr>
                <w:color w:val="auto"/>
              </w:rPr>
            </w:pPr>
          </w:p>
        </w:tc>
        <w:tc>
          <w:tcPr>
            <w:tcW w:w="1412" w:type="dxa"/>
          </w:tcPr>
          <w:p w:rsidR="002730F9" w:rsidRPr="008F72DB" w:rsidRDefault="00F62269" w:rsidP="008F72DB">
            <w:pPr>
              <w:jc w:val="right"/>
              <w:rPr>
                <w:b/>
                <w:bCs/>
                <w:sz w:val="20"/>
                <w:szCs w:val="20"/>
              </w:rPr>
            </w:pPr>
            <w:r w:rsidRPr="008F72DB">
              <w:rPr>
                <w:b/>
                <w:bCs/>
                <w:sz w:val="20"/>
                <w:szCs w:val="20"/>
              </w:rPr>
              <w:t>(</w:t>
            </w:r>
            <w:r w:rsidR="008F72DB" w:rsidRPr="008F72DB">
              <w:rPr>
                <w:b/>
                <w:bCs/>
                <w:sz w:val="20"/>
                <w:szCs w:val="20"/>
              </w:rPr>
              <w:t>91</w:t>
            </w:r>
            <w:r w:rsidRPr="008F72DB">
              <w:rPr>
                <w:b/>
                <w:bCs/>
                <w:sz w:val="20"/>
                <w:szCs w:val="20"/>
              </w:rPr>
              <w:t>)</w:t>
            </w:r>
          </w:p>
        </w:tc>
        <w:tc>
          <w:tcPr>
            <w:tcW w:w="236" w:type="dxa"/>
          </w:tcPr>
          <w:p w:rsidR="002730F9" w:rsidRPr="00A026DC" w:rsidRDefault="002730F9" w:rsidP="00703E5E">
            <w:pPr>
              <w:rPr>
                <w:b/>
              </w:rPr>
            </w:pPr>
          </w:p>
        </w:tc>
        <w:tc>
          <w:tcPr>
            <w:tcW w:w="1414" w:type="dxa"/>
          </w:tcPr>
          <w:p w:rsidR="002730F9" w:rsidRPr="0063350A" w:rsidRDefault="0063350A" w:rsidP="002730F9">
            <w:pPr>
              <w:jc w:val="right"/>
              <w:rPr>
                <w:sz w:val="20"/>
                <w:szCs w:val="20"/>
              </w:rPr>
            </w:pPr>
            <w:r w:rsidRPr="0063350A">
              <w:rPr>
                <w:sz w:val="20"/>
                <w:szCs w:val="20"/>
              </w:rPr>
              <w:t>(3,569)</w:t>
            </w:r>
          </w:p>
        </w:tc>
      </w:tr>
      <w:tr w:rsidR="002730F9" w:rsidRPr="00A85E1D" w:rsidTr="0033213B">
        <w:tc>
          <w:tcPr>
            <w:tcW w:w="5892" w:type="dxa"/>
            <w:vAlign w:val="bottom"/>
          </w:tcPr>
          <w:p w:rsidR="002730F9" w:rsidRPr="002730F9" w:rsidRDefault="002730F9">
            <w:pPr>
              <w:rPr>
                <w:sz w:val="20"/>
                <w:szCs w:val="20"/>
              </w:rPr>
            </w:pPr>
            <w:r>
              <w:rPr>
                <w:sz w:val="20"/>
                <w:szCs w:val="20"/>
              </w:rPr>
              <w:t>Net income tax paid</w:t>
            </w:r>
          </w:p>
        </w:tc>
        <w:tc>
          <w:tcPr>
            <w:tcW w:w="827" w:type="dxa"/>
          </w:tcPr>
          <w:p w:rsidR="002730F9" w:rsidRPr="008F6613" w:rsidRDefault="002730F9" w:rsidP="00703E5E">
            <w:pPr>
              <w:jc w:val="center"/>
              <w:rPr>
                <w:color w:val="auto"/>
              </w:rPr>
            </w:pPr>
          </w:p>
        </w:tc>
        <w:tc>
          <w:tcPr>
            <w:tcW w:w="1412" w:type="dxa"/>
          </w:tcPr>
          <w:p w:rsidR="002730F9" w:rsidRPr="008F72DB" w:rsidRDefault="0033213B" w:rsidP="0067612C">
            <w:pPr>
              <w:jc w:val="right"/>
              <w:rPr>
                <w:b/>
                <w:bCs/>
                <w:sz w:val="20"/>
                <w:szCs w:val="20"/>
              </w:rPr>
            </w:pPr>
            <w:r w:rsidRPr="008F72DB">
              <w:rPr>
                <w:b/>
                <w:bCs/>
              </w:rPr>
              <w:t>-</w:t>
            </w:r>
          </w:p>
        </w:tc>
        <w:tc>
          <w:tcPr>
            <w:tcW w:w="236" w:type="dxa"/>
          </w:tcPr>
          <w:p w:rsidR="002730F9" w:rsidRPr="00252C72" w:rsidRDefault="002730F9" w:rsidP="00703E5E">
            <w:pPr>
              <w:rPr>
                <w:b/>
              </w:rPr>
            </w:pPr>
          </w:p>
        </w:tc>
        <w:tc>
          <w:tcPr>
            <w:tcW w:w="1414" w:type="dxa"/>
          </w:tcPr>
          <w:p w:rsidR="002730F9" w:rsidRPr="0063350A" w:rsidRDefault="00834896" w:rsidP="002730F9">
            <w:pPr>
              <w:jc w:val="right"/>
              <w:rPr>
                <w:sz w:val="20"/>
                <w:szCs w:val="20"/>
              </w:rPr>
            </w:pPr>
            <w:r w:rsidRPr="0063350A">
              <w:rPr>
                <w:sz w:val="20"/>
                <w:szCs w:val="20"/>
              </w:rPr>
              <w:t>-</w:t>
            </w:r>
          </w:p>
        </w:tc>
      </w:tr>
      <w:tr w:rsidR="008F6613" w:rsidRPr="008F6613" w:rsidTr="0033213B">
        <w:tc>
          <w:tcPr>
            <w:tcW w:w="5892" w:type="dxa"/>
            <w:vAlign w:val="bottom"/>
          </w:tcPr>
          <w:p w:rsidR="001B0E4D" w:rsidRPr="008F6613" w:rsidRDefault="00F33E41" w:rsidP="00B92E7C">
            <w:pPr>
              <w:rPr>
                <w:color w:val="auto"/>
                <w:sz w:val="20"/>
                <w:szCs w:val="20"/>
              </w:rPr>
            </w:pPr>
            <w:r w:rsidRPr="008F6613">
              <w:rPr>
                <w:color w:val="auto"/>
                <w:sz w:val="20"/>
                <w:szCs w:val="20"/>
              </w:rPr>
              <w:t>Ne</w:t>
            </w:r>
            <w:r w:rsidR="00E70874">
              <w:rPr>
                <w:color w:val="auto"/>
                <w:sz w:val="20"/>
                <w:szCs w:val="20"/>
              </w:rPr>
              <w:t xml:space="preserve">t </w:t>
            </w:r>
            <w:r w:rsidR="00DF12AE">
              <w:rPr>
                <w:color w:val="auto"/>
                <w:sz w:val="20"/>
                <w:szCs w:val="20"/>
              </w:rPr>
              <w:t>in</w:t>
            </w:r>
            <w:r w:rsidRPr="008F6613">
              <w:rPr>
                <w:color w:val="auto"/>
                <w:sz w:val="20"/>
                <w:szCs w:val="20"/>
              </w:rPr>
              <w:t>crease</w:t>
            </w:r>
            <w:r w:rsidR="001B0E4D" w:rsidRPr="008F6613">
              <w:rPr>
                <w:color w:val="auto"/>
                <w:sz w:val="20"/>
                <w:szCs w:val="20"/>
              </w:rPr>
              <w:t xml:space="preserve"> in intercompany payables</w:t>
            </w:r>
          </w:p>
        </w:tc>
        <w:tc>
          <w:tcPr>
            <w:tcW w:w="827" w:type="dxa"/>
          </w:tcPr>
          <w:p w:rsidR="001B0E4D" w:rsidRPr="008F6613" w:rsidRDefault="001B0E4D" w:rsidP="00B92E7C">
            <w:pPr>
              <w:jc w:val="center"/>
              <w:rPr>
                <w:color w:val="auto"/>
                <w:sz w:val="20"/>
                <w:szCs w:val="20"/>
              </w:rPr>
            </w:pPr>
          </w:p>
        </w:tc>
        <w:tc>
          <w:tcPr>
            <w:tcW w:w="1412" w:type="dxa"/>
          </w:tcPr>
          <w:p w:rsidR="001B0E4D" w:rsidRPr="008F72DB" w:rsidRDefault="008F72DB" w:rsidP="0067612C">
            <w:pPr>
              <w:jc w:val="right"/>
              <w:rPr>
                <w:b/>
                <w:bCs/>
                <w:color w:val="auto"/>
                <w:sz w:val="20"/>
                <w:szCs w:val="20"/>
              </w:rPr>
            </w:pPr>
            <w:r w:rsidRPr="008F72DB">
              <w:rPr>
                <w:b/>
                <w:bCs/>
                <w:color w:val="auto"/>
                <w:sz w:val="20"/>
                <w:szCs w:val="20"/>
              </w:rPr>
              <w:t>9,939</w:t>
            </w:r>
          </w:p>
        </w:tc>
        <w:tc>
          <w:tcPr>
            <w:tcW w:w="236" w:type="dxa"/>
          </w:tcPr>
          <w:p w:rsidR="001B0E4D" w:rsidRPr="008F6613" w:rsidRDefault="001B0E4D" w:rsidP="00703E5E">
            <w:pPr>
              <w:rPr>
                <w:b/>
                <w:color w:val="auto"/>
              </w:rPr>
            </w:pPr>
          </w:p>
        </w:tc>
        <w:tc>
          <w:tcPr>
            <w:tcW w:w="1414" w:type="dxa"/>
          </w:tcPr>
          <w:p w:rsidR="001B0E4D" w:rsidRPr="0063350A" w:rsidRDefault="0063350A" w:rsidP="00834896">
            <w:pPr>
              <w:jc w:val="right"/>
              <w:rPr>
                <w:sz w:val="20"/>
                <w:szCs w:val="20"/>
              </w:rPr>
            </w:pPr>
            <w:r w:rsidRPr="0063350A">
              <w:rPr>
                <w:sz w:val="20"/>
                <w:szCs w:val="20"/>
              </w:rPr>
              <w:t>2,844</w:t>
            </w:r>
          </w:p>
        </w:tc>
      </w:tr>
      <w:tr w:rsidR="00703E5E" w:rsidRPr="00A85E1D" w:rsidTr="0033213B">
        <w:trPr>
          <w:trHeight w:val="365"/>
        </w:trPr>
        <w:tc>
          <w:tcPr>
            <w:tcW w:w="5892" w:type="dxa"/>
          </w:tcPr>
          <w:p w:rsidR="00703E5E" w:rsidRPr="00A85E1D" w:rsidRDefault="00E70874" w:rsidP="00AE01A1">
            <w:pPr>
              <w:ind w:left="-142" w:firstLine="142"/>
              <w:rPr>
                <w:b/>
                <w:sz w:val="20"/>
                <w:szCs w:val="20"/>
              </w:rPr>
            </w:pPr>
            <w:r>
              <w:rPr>
                <w:b/>
                <w:sz w:val="20"/>
                <w:szCs w:val="20"/>
              </w:rPr>
              <w:t>Net cash generated</w:t>
            </w:r>
            <w:r w:rsidR="00F6667C">
              <w:rPr>
                <w:b/>
                <w:sz w:val="20"/>
                <w:szCs w:val="20"/>
              </w:rPr>
              <w:t xml:space="preserve"> </w:t>
            </w:r>
            <w:r>
              <w:rPr>
                <w:b/>
                <w:sz w:val="20"/>
                <w:szCs w:val="20"/>
              </w:rPr>
              <w:t>from</w:t>
            </w:r>
            <w:r w:rsidR="00703E5E" w:rsidRPr="00A85E1D">
              <w:rPr>
                <w:b/>
                <w:sz w:val="20"/>
                <w:szCs w:val="20"/>
              </w:rPr>
              <w:t xml:space="preserve"> operating activities</w:t>
            </w:r>
          </w:p>
        </w:tc>
        <w:tc>
          <w:tcPr>
            <w:tcW w:w="827" w:type="dxa"/>
          </w:tcPr>
          <w:p w:rsidR="00703E5E" w:rsidRPr="00B658B0" w:rsidRDefault="00703E5E" w:rsidP="00703E5E">
            <w:pPr>
              <w:jc w:val="center"/>
              <w:rPr>
                <w:sz w:val="20"/>
                <w:szCs w:val="20"/>
              </w:rPr>
            </w:pPr>
          </w:p>
        </w:tc>
        <w:tc>
          <w:tcPr>
            <w:tcW w:w="1412" w:type="dxa"/>
            <w:tcBorders>
              <w:top w:val="single" w:sz="4" w:space="0" w:color="auto"/>
            </w:tcBorders>
          </w:tcPr>
          <w:p w:rsidR="00703E5E" w:rsidRPr="008F72DB" w:rsidRDefault="008F72DB" w:rsidP="006C2A45">
            <w:pPr>
              <w:ind w:right="34"/>
              <w:jc w:val="right"/>
              <w:rPr>
                <w:b/>
                <w:sz w:val="20"/>
                <w:szCs w:val="20"/>
              </w:rPr>
            </w:pPr>
            <w:r w:rsidRPr="008F72DB">
              <w:rPr>
                <w:b/>
                <w:sz w:val="20"/>
                <w:szCs w:val="20"/>
              </w:rPr>
              <w:t>60</w:t>
            </w:r>
          </w:p>
        </w:tc>
        <w:tc>
          <w:tcPr>
            <w:tcW w:w="236" w:type="dxa"/>
          </w:tcPr>
          <w:p w:rsidR="00703E5E" w:rsidRPr="00A026DC" w:rsidRDefault="00703E5E" w:rsidP="00703E5E">
            <w:pPr>
              <w:rPr>
                <w:b/>
                <w:sz w:val="20"/>
                <w:szCs w:val="20"/>
              </w:rPr>
            </w:pPr>
          </w:p>
        </w:tc>
        <w:tc>
          <w:tcPr>
            <w:tcW w:w="1414" w:type="dxa"/>
            <w:tcBorders>
              <w:top w:val="single" w:sz="4" w:space="0" w:color="auto"/>
            </w:tcBorders>
          </w:tcPr>
          <w:p w:rsidR="00703E5E" w:rsidRPr="0063350A" w:rsidRDefault="0063350A" w:rsidP="00AE01A1">
            <w:pPr>
              <w:jc w:val="right"/>
              <w:rPr>
                <w:sz w:val="20"/>
                <w:szCs w:val="20"/>
              </w:rPr>
            </w:pPr>
            <w:r w:rsidRPr="0063350A">
              <w:rPr>
                <w:sz w:val="20"/>
                <w:szCs w:val="20"/>
              </w:rPr>
              <w:t>742</w:t>
            </w:r>
          </w:p>
        </w:tc>
      </w:tr>
      <w:tr w:rsidR="00703E5E" w:rsidRPr="00A85E1D" w:rsidTr="0033213B">
        <w:tc>
          <w:tcPr>
            <w:tcW w:w="5892" w:type="dxa"/>
          </w:tcPr>
          <w:p w:rsidR="00703E5E" w:rsidRPr="00A85E1D" w:rsidRDefault="00703E5E" w:rsidP="00AE01A1">
            <w:pPr>
              <w:ind w:left="-142" w:firstLine="142"/>
              <w:rPr>
                <w:b/>
                <w:sz w:val="20"/>
                <w:szCs w:val="20"/>
              </w:rPr>
            </w:pPr>
          </w:p>
        </w:tc>
        <w:tc>
          <w:tcPr>
            <w:tcW w:w="827" w:type="dxa"/>
          </w:tcPr>
          <w:p w:rsidR="00703E5E" w:rsidRPr="00B658B0" w:rsidRDefault="00703E5E" w:rsidP="00703E5E">
            <w:pPr>
              <w:jc w:val="center"/>
              <w:rPr>
                <w:sz w:val="20"/>
                <w:szCs w:val="20"/>
              </w:rPr>
            </w:pPr>
          </w:p>
        </w:tc>
        <w:tc>
          <w:tcPr>
            <w:tcW w:w="1412" w:type="dxa"/>
          </w:tcPr>
          <w:p w:rsidR="00703E5E" w:rsidRPr="008F72DB" w:rsidRDefault="00703E5E" w:rsidP="00F93C86">
            <w:pPr>
              <w:ind w:right="34"/>
              <w:jc w:val="right"/>
              <w:rPr>
                <w:b/>
                <w:sz w:val="20"/>
                <w:szCs w:val="20"/>
              </w:rPr>
            </w:pPr>
          </w:p>
        </w:tc>
        <w:tc>
          <w:tcPr>
            <w:tcW w:w="236" w:type="dxa"/>
          </w:tcPr>
          <w:p w:rsidR="00703E5E" w:rsidRPr="00A026DC" w:rsidRDefault="00703E5E" w:rsidP="00703E5E">
            <w:pPr>
              <w:rPr>
                <w:b/>
                <w:sz w:val="20"/>
                <w:szCs w:val="20"/>
              </w:rPr>
            </w:pPr>
          </w:p>
        </w:tc>
        <w:tc>
          <w:tcPr>
            <w:tcW w:w="1414" w:type="dxa"/>
          </w:tcPr>
          <w:p w:rsidR="00703E5E" w:rsidRPr="0063350A" w:rsidRDefault="00703E5E" w:rsidP="00AE01A1">
            <w:pPr>
              <w:jc w:val="right"/>
              <w:rPr>
                <w:sz w:val="20"/>
                <w:szCs w:val="20"/>
              </w:rPr>
            </w:pPr>
          </w:p>
        </w:tc>
      </w:tr>
      <w:tr w:rsidR="00703E5E" w:rsidRPr="00A85E1D" w:rsidTr="0033213B">
        <w:tc>
          <w:tcPr>
            <w:tcW w:w="5892" w:type="dxa"/>
          </w:tcPr>
          <w:p w:rsidR="00703E5E" w:rsidRPr="00A85E1D" w:rsidRDefault="00703E5E" w:rsidP="00AE01A1">
            <w:pPr>
              <w:ind w:left="-142" w:firstLine="142"/>
              <w:rPr>
                <w:b/>
                <w:sz w:val="20"/>
                <w:szCs w:val="20"/>
              </w:rPr>
            </w:pPr>
            <w:r w:rsidRPr="00A85E1D">
              <w:rPr>
                <w:b/>
                <w:sz w:val="20"/>
                <w:szCs w:val="20"/>
              </w:rPr>
              <w:t>Cash flows from financing activities</w:t>
            </w:r>
          </w:p>
        </w:tc>
        <w:tc>
          <w:tcPr>
            <w:tcW w:w="827" w:type="dxa"/>
          </w:tcPr>
          <w:p w:rsidR="00703E5E" w:rsidRPr="00B658B0" w:rsidRDefault="00703E5E" w:rsidP="00703E5E">
            <w:pPr>
              <w:jc w:val="center"/>
              <w:rPr>
                <w:sz w:val="20"/>
                <w:szCs w:val="20"/>
              </w:rPr>
            </w:pPr>
          </w:p>
        </w:tc>
        <w:tc>
          <w:tcPr>
            <w:tcW w:w="1412" w:type="dxa"/>
          </w:tcPr>
          <w:p w:rsidR="00703E5E" w:rsidRPr="008F72DB" w:rsidRDefault="00703E5E" w:rsidP="00F93C86">
            <w:pPr>
              <w:ind w:right="34"/>
              <w:jc w:val="right"/>
              <w:rPr>
                <w:b/>
                <w:sz w:val="20"/>
                <w:szCs w:val="20"/>
              </w:rPr>
            </w:pPr>
          </w:p>
        </w:tc>
        <w:tc>
          <w:tcPr>
            <w:tcW w:w="236" w:type="dxa"/>
          </w:tcPr>
          <w:p w:rsidR="00703E5E" w:rsidRPr="00A026DC" w:rsidRDefault="00703E5E" w:rsidP="00703E5E">
            <w:pPr>
              <w:rPr>
                <w:b/>
                <w:sz w:val="20"/>
                <w:szCs w:val="20"/>
              </w:rPr>
            </w:pPr>
          </w:p>
        </w:tc>
        <w:tc>
          <w:tcPr>
            <w:tcW w:w="1414" w:type="dxa"/>
          </w:tcPr>
          <w:p w:rsidR="00703E5E" w:rsidRPr="0063350A" w:rsidRDefault="00703E5E" w:rsidP="00AE01A1">
            <w:pPr>
              <w:jc w:val="right"/>
              <w:rPr>
                <w:sz w:val="20"/>
                <w:szCs w:val="20"/>
              </w:rPr>
            </w:pPr>
          </w:p>
        </w:tc>
      </w:tr>
      <w:tr w:rsidR="00703E5E" w:rsidRPr="00A85E1D" w:rsidTr="0033213B">
        <w:tc>
          <w:tcPr>
            <w:tcW w:w="5892" w:type="dxa"/>
          </w:tcPr>
          <w:p w:rsidR="00703E5E" w:rsidRPr="00A85E1D" w:rsidRDefault="00F62269" w:rsidP="00AE01A1">
            <w:pPr>
              <w:ind w:left="-142" w:firstLine="142"/>
              <w:rPr>
                <w:sz w:val="20"/>
                <w:szCs w:val="20"/>
              </w:rPr>
            </w:pPr>
            <w:r>
              <w:rPr>
                <w:sz w:val="20"/>
                <w:szCs w:val="20"/>
              </w:rPr>
              <w:t>Return of capital</w:t>
            </w:r>
            <w:r w:rsidR="00703E5E" w:rsidRPr="00A85E1D">
              <w:rPr>
                <w:sz w:val="20"/>
                <w:szCs w:val="20"/>
              </w:rPr>
              <w:t xml:space="preserve"> </w:t>
            </w:r>
          </w:p>
        </w:tc>
        <w:tc>
          <w:tcPr>
            <w:tcW w:w="827" w:type="dxa"/>
          </w:tcPr>
          <w:p w:rsidR="00703E5E" w:rsidRPr="00B658B0" w:rsidRDefault="00703E5E" w:rsidP="001F4257">
            <w:pPr>
              <w:jc w:val="center"/>
              <w:rPr>
                <w:sz w:val="20"/>
                <w:szCs w:val="20"/>
              </w:rPr>
            </w:pPr>
          </w:p>
        </w:tc>
        <w:tc>
          <w:tcPr>
            <w:tcW w:w="1412" w:type="dxa"/>
          </w:tcPr>
          <w:p w:rsidR="00703E5E" w:rsidRPr="008F72DB" w:rsidRDefault="00F62269" w:rsidP="008F72DB">
            <w:pPr>
              <w:ind w:right="34"/>
              <w:jc w:val="right"/>
              <w:rPr>
                <w:b/>
                <w:sz w:val="20"/>
                <w:szCs w:val="20"/>
              </w:rPr>
            </w:pPr>
            <w:r w:rsidRPr="008F72DB">
              <w:rPr>
                <w:b/>
                <w:sz w:val="20"/>
                <w:szCs w:val="20"/>
              </w:rPr>
              <w:t>(</w:t>
            </w:r>
            <w:r w:rsidR="008F72DB" w:rsidRPr="008F72DB">
              <w:rPr>
                <w:b/>
                <w:sz w:val="20"/>
                <w:szCs w:val="20"/>
              </w:rPr>
              <w:t>0</w:t>
            </w:r>
            <w:r w:rsidRPr="008F72DB">
              <w:rPr>
                <w:b/>
                <w:sz w:val="20"/>
                <w:szCs w:val="20"/>
              </w:rPr>
              <w:t>)</w:t>
            </w:r>
          </w:p>
        </w:tc>
        <w:tc>
          <w:tcPr>
            <w:tcW w:w="236" w:type="dxa"/>
          </w:tcPr>
          <w:p w:rsidR="00703E5E" w:rsidRPr="00945690" w:rsidRDefault="00703E5E" w:rsidP="00703E5E">
            <w:pPr>
              <w:rPr>
                <w:b/>
                <w:sz w:val="20"/>
                <w:szCs w:val="20"/>
              </w:rPr>
            </w:pPr>
          </w:p>
        </w:tc>
        <w:tc>
          <w:tcPr>
            <w:tcW w:w="1414" w:type="dxa"/>
          </w:tcPr>
          <w:p w:rsidR="00703E5E" w:rsidRPr="0063350A" w:rsidRDefault="0063350A" w:rsidP="00AE01A1">
            <w:pPr>
              <w:jc w:val="right"/>
              <w:rPr>
                <w:sz w:val="20"/>
                <w:szCs w:val="20"/>
              </w:rPr>
            </w:pPr>
            <w:r w:rsidRPr="0063350A">
              <w:rPr>
                <w:sz w:val="20"/>
                <w:szCs w:val="20"/>
              </w:rPr>
              <w:t>(33,740)</w:t>
            </w:r>
          </w:p>
        </w:tc>
      </w:tr>
      <w:tr w:rsidR="00AA620A" w:rsidRPr="00A85E1D" w:rsidTr="0033213B">
        <w:tc>
          <w:tcPr>
            <w:tcW w:w="5892" w:type="dxa"/>
          </w:tcPr>
          <w:p w:rsidR="00AA620A" w:rsidRPr="00A85E1D" w:rsidRDefault="00AA620A" w:rsidP="00AE01A1">
            <w:pPr>
              <w:ind w:left="-142" w:firstLine="142"/>
            </w:pPr>
            <w:r w:rsidRPr="002730F9">
              <w:rPr>
                <w:sz w:val="20"/>
                <w:szCs w:val="20"/>
              </w:rPr>
              <w:t>Dividend</w:t>
            </w:r>
            <w:r w:rsidR="003B292D" w:rsidRPr="002730F9">
              <w:rPr>
                <w:sz w:val="20"/>
                <w:szCs w:val="20"/>
              </w:rPr>
              <w:t xml:space="preserve"> paid</w:t>
            </w:r>
          </w:p>
        </w:tc>
        <w:tc>
          <w:tcPr>
            <w:tcW w:w="827" w:type="dxa"/>
          </w:tcPr>
          <w:p w:rsidR="00AA620A" w:rsidRPr="00A85E1D" w:rsidRDefault="001F4257" w:rsidP="001F4257">
            <w:pPr>
              <w:jc w:val="center"/>
            </w:pPr>
            <w:r w:rsidRPr="001F4257">
              <w:rPr>
                <w:sz w:val="20"/>
                <w:szCs w:val="20"/>
              </w:rPr>
              <w:t>1</w:t>
            </w:r>
            <w:r>
              <w:rPr>
                <w:sz w:val="20"/>
                <w:szCs w:val="20"/>
              </w:rPr>
              <w:t>5</w:t>
            </w:r>
          </w:p>
        </w:tc>
        <w:tc>
          <w:tcPr>
            <w:tcW w:w="1412" w:type="dxa"/>
          </w:tcPr>
          <w:p w:rsidR="00AA620A" w:rsidRPr="008F72DB" w:rsidRDefault="00F62269" w:rsidP="008F72DB">
            <w:pPr>
              <w:ind w:right="34"/>
              <w:jc w:val="right"/>
              <w:rPr>
                <w:b/>
                <w:sz w:val="20"/>
                <w:szCs w:val="20"/>
              </w:rPr>
            </w:pPr>
            <w:r w:rsidRPr="008F72DB">
              <w:rPr>
                <w:b/>
                <w:sz w:val="20"/>
                <w:szCs w:val="20"/>
              </w:rPr>
              <w:t>(</w:t>
            </w:r>
            <w:r w:rsidR="008F72DB" w:rsidRPr="008F72DB">
              <w:rPr>
                <w:b/>
                <w:sz w:val="20"/>
                <w:szCs w:val="20"/>
              </w:rPr>
              <w:t>0</w:t>
            </w:r>
            <w:r w:rsidRPr="008F72DB">
              <w:rPr>
                <w:b/>
                <w:sz w:val="20"/>
                <w:szCs w:val="20"/>
              </w:rPr>
              <w:t>)</w:t>
            </w:r>
          </w:p>
        </w:tc>
        <w:tc>
          <w:tcPr>
            <w:tcW w:w="236" w:type="dxa"/>
          </w:tcPr>
          <w:p w:rsidR="00AA620A" w:rsidRPr="00945690" w:rsidRDefault="00AA620A" w:rsidP="00703E5E">
            <w:pPr>
              <w:rPr>
                <w:b/>
              </w:rPr>
            </w:pPr>
          </w:p>
        </w:tc>
        <w:tc>
          <w:tcPr>
            <w:tcW w:w="1414" w:type="dxa"/>
          </w:tcPr>
          <w:p w:rsidR="00AA620A" w:rsidRPr="0063350A" w:rsidRDefault="0063350A" w:rsidP="00AE01A1">
            <w:pPr>
              <w:jc w:val="right"/>
              <w:rPr>
                <w:sz w:val="20"/>
                <w:szCs w:val="20"/>
              </w:rPr>
            </w:pPr>
            <w:r w:rsidRPr="0063350A">
              <w:rPr>
                <w:sz w:val="20"/>
                <w:szCs w:val="20"/>
              </w:rPr>
              <w:t>(17,880)</w:t>
            </w:r>
          </w:p>
        </w:tc>
      </w:tr>
      <w:tr w:rsidR="00703E5E" w:rsidRPr="00A85E1D" w:rsidTr="0033213B">
        <w:tc>
          <w:tcPr>
            <w:tcW w:w="5892" w:type="dxa"/>
          </w:tcPr>
          <w:p w:rsidR="00703E5E" w:rsidRPr="00A85E1D" w:rsidRDefault="00703E5E" w:rsidP="00AE01A1">
            <w:pPr>
              <w:ind w:left="-142" w:firstLine="142"/>
              <w:rPr>
                <w:sz w:val="20"/>
                <w:szCs w:val="20"/>
              </w:rPr>
            </w:pPr>
          </w:p>
        </w:tc>
        <w:tc>
          <w:tcPr>
            <w:tcW w:w="827" w:type="dxa"/>
          </w:tcPr>
          <w:p w:rsidR="00703E5E" w:rsidRPr="00A85E1D" w:rsidRDefault="00703E5E" w:rsidP="00703E5E">
            <w:pPr>
              <w:jc w:val="center"/>
              <w:rPr>
                <w:sz w:val="20"/>
                <w:szCs w:val="20"/>
              </w:rPr>
            </w:pPr>
          </w:p>
        </w:tc>
        <w:tc>
          <w:tcPr>
            <w:tcW w:w="1412" w:type="dxa"/>
            <w:tcBorders>
              <w:top w:val="single" w:sz="4" w:space="0" w:color="auto"/>
            </w:tcBorders>
          </w:tcPr>
          <w:p w:rsidR="00703E5E" w:rsidRPr="008F72DB" w:rsidRDefault="00F62269" w:rsidP="008F72DB">
            <w:pPr>
              <w:ind w:right="34"/>
              <w:jc w:val="right"/>
              <w:rPr>
                <w:b/>
                <w:sz w:val="20"/>
                <w:szCs w:val="20"/>
              </w:rPr>
            </w:pPr>
            <w:r w:rsidRPr="008F72DB">
              <w:rPr>
                <w:b/>
                <w:sz w:val="20"/>
                <w:szCs w:val="20"/>
              </w:rPr>
              <w:t>(</w:t>
            </w:r>
            <w:r w:rsidR="008F72DB" w:rsidRPr="008F72DB">
              <w:rPr>
                <w:b/>
                <w:sz w:val="20"/>
                <w:szCs w:val="20"/>
              </w:rPr>
              <w:t>0</w:t>
            </w:r>
            <w:r w:rsidRPr="008F72DB">
              <w:rPr>
                <w:b/>
                <w:sz w:val="20"/>
                <w:szCs w:val="20"/>
              </w:rPr>
              <w:t>)</w:t>
            </w:r>
          </w:p>
        </w:tc>
        <w:tc>
          <w:tcPr>
            <w:tcW w:w="236" w:type="dxa"/>
          </w:tcPr>
          <w:p w:rsidR="00703E5E" w:rsidRPr="00D85AB1" w:rsidRDefault="00703E5E" w:rsidP="00703E5E">
            <w:pPr>
              <w:rPr>
                <w:b/>
                <w:sz w:val="20"/>
                <w:szCs w:val="20"/>
              </w:rPr>
            </w:pPr>
          </w:p>
        </w:tc>
        <w:tc>
          <w:tcPr>
            <w:tcW w:w="1414" w:type="dxa"/>
            <w:tcBorders>
              <w:top w:val="single" w:sz="4" w:space="0" w:color="auto"/>
            </w:tcBorders>
          </w:tcPr>
          <w:p w:rsidR="00703E5E" w:rsidRPr="0063350A" w:rsidRDefault="0063350A" w:rsidP="00AE01A1">
            <w:pPr>
              <w:jc w:val="right"/>
              <w:rPr>
                <w:sz w:val="20"/>
                <w:szCs w:val="20"/>
              </w:rPr>
            </w:pPr>
            <w:r w:rsidRPr="0063350A">
              <w:rPr>
                <w:sz w:val="20"/>
                <w:szCs w:val="20"/>
              </w:rPr>
              <w:t>(51,260</w:t>
            </w:r>
          </w:p>
        </w:tc>
      </w:tr>
      <w:tr w:rsidR="00703E5E" w:rsidRPr="00A85E1D" w:rsidTr="0033213B">
        <w:tc>
          <w:tcPr>
            <w:tcW w:w="5892" w:type="dxa"/>
          </w:tcPr>
          <w:p w:rsidR="00703E5E" w:rsidRPr="00A85E1D" w:rsidRDefault="00703E5E" w:rsidP="00AE01A1">
            <w:pPr>
              <w:ind w:left="-142" w:firstLine="142"/>
              <w:rPr>
                <w:sz w:val="20"/>
                <w:szCs w:val="20"/>
              </w:rPr>
            </w:pPr>
          </w:p>
        </w:tc>
        <w:tc>
          <w:tcPr>
            <w:tcW w:w="827" w:type="dxa"/>
          </w:tcPr>
          <w:p w:rsidR="00703E5E" w:rsidRPr="00A85E1D" w:rsidRDefault="00703E5E" w:rsidP="00703E5E">
            <w:pPr>
              <w:jc w:val="center"/>
              <w:rPr>
                <w:sz w:val="20"/>
                <w:szCs w:val="20"/>
              </w:rPr>
            </w:pPr>
          </w:p>
        </w:tc>
        <w:tc>
          <w:tcPr>
            <w:tcW w:w="1412" w:type="dxa"/>
          </w:tcPr>
          <w:p w:rsidR="00703E5E" w:rsidRPr="008F72DB" w:rsidRDefault="00703E5E" w:rsidP="00F93C86">
            <w:pPr>
              <w:ind w:right="34"/>
              <w:jc w:val="right"/>
              <w:rPr>
                <w:b/>
                <w:sz w:val="20"/>
                <w:szCs w:val="20"/>
              </w:rPr>
            </w:pPr>
          </w:p>
        </w:tc>
        <w:tc>
          <w:tcPr>
            <w:tcW w:w="236" w:type="dxa"/>
          </w:tcPr>
          <w:p w:rsidR="00703E5E" w:rsidRPr="00A026DC" w:rsidRDefault="00703E5E" w:rsidP="00F93C86">
            <w:pPr>
              <w:ind w:right="34"/>
              <w:rPr>
                <w:b/>
                <w:sz w:val="20"/>
                <w:szCs w:val="20"/>
              </w:rPr>
            </w:pPr>
          </w:p>
        </w:tc>
        <w:tc>
          <w:tcPr>
            <w:tcW w:w="1414" w:type="dxa"/>
          </w:tcPr>
          <w:p w:rsidR="00703E5E" w:rsidRPr="0063350A" w:rsidRDefault="00703E5E" w:rsidP="00AE01A1">
            <w:pPr>
              <w:jc w:val="right"/>
              <w:rPr>
                <w:sz w:val="20"/>
                <w:szCs w:val="20"/>
              </w:rPr>
            </w:pPr>
          </w:p>
        </w:tc>
      </w:tr>
      <w:tr w:rsidR="00703E5E" w:rsidRPr="00A85E1D" w:rsidTr="0033213B">
        <w:tc>
          <w:tcPr>
            <w:tcW w:w="5892" w:type="dxa"/>
          </w:tcPr>
          <w:p w:rsidR="00703E5E" w:rsidRPr="00A85E1D" w:rsidRDefault="00703E5E" w:rsidP="00AE01A1">
            <w:pPr>
              <w:ind w:left="-142" w:firstLine="142"/>
              <w:rPr>
                <w:b/>
                <w:sz w:val="20"/>
                <w:szCs w:val="20"/>
              </w:rPr>
            </w:pPr>
            <w:r w:rsidRPr="00A85E1D">
              <w:rPr>
                <w:b/>
                <w:sz w:val="20"/>
                <w:szCs w:val="20"/>
              </w:rPr>
              <w:t>Net cash movement in cash and cash equivalents</w:t>
            </w:r>
          </w:p>
        </w:tc>
        <w:tc>
          <w:tcPr>
            <w:tcW w:w="827" w:type="dxa"/>
          </w:tcPr>
          <w:p w:rsidR="00703E5E" w:rsidRPr="00A85E1D" w:rsidRDefault="00703E5E" w:rsidP="00703E5E">
            <w:pPr>
              <w:jc w:val="center"/>
              <w:rPr>
                <w:sz w:val="20"/>
                <w:szCs w:val="20"/>
              </w:rPr>
            </w:pPr>
          </w:p>
        </w:tc>
        <w:tc>
          <w:tcPr>
            <w:tcW w:w="1412" w:type="dxa"/>
          </w:tcPr>
          <w:p w:rsidR="00703E5E" w:rsidRPr="008F72DB" w:rsidRDefault="008F72DB" w:rsidP="00AF2B83">
            <w:pPr>
              <w:ind w:right="34"/>
              <w:jc w:val="right"/>
              <w:rPr>
                <w:b/>
                <w:sz w:val="20"/>
                <w:szCs w:val="20"/>
              </w:rPr>
            </w:pPr>
            <w:r w:rsidRPr="008F72DB">
              <w:rPr>
                <w:b/>
                <w:sz w:val="20"/>
                <w:szCs w:val="20"/>
              </w:rPr>
              <w:t>60</w:t>
            </w:r>
          </w:p>
        </w:tc>
        <w:tc>
          <w:tcPr>
            <w:tcW w:w="236" w:type="dxa"/>
          </w:tcPr>
          <w:p w:rsidR="00703E5E" w:rsidRPr="00A026DC" w:rsidRDefault="00703E5E" w:rsidP="00F93C86">
            <w:pPr>
              <w:ind w:right="34"/>
              <w:rPr>
                <w:b/>
                <w:sz w:val="20"/>
                <w:szCs w:val="20"/>
              </w:rPr>
            </w:pPr>
          </w:p>
        </w:tc>
        <w:tc>
          <w:tcPr>
            <w:tcW w:w="1414" w:type="dxa"/>
          </w:tcPr>
          <w:p w:rsidR="00703E5E" w:rsidRPr="0063350A" w:rsidRDefault="0063350A" w:rsidP="00AE01A1">
            <w:pPr>
              <w:jc w:val="right"/>
              <w:rPr>
                <w:sz w:val="20"/>
                <w:szCs w:val="20"/>
              </w:rPr>
            </w:pPr>
            <w:r w:rsidRPr="0063350A">
              <w:rPr>
                <w:sz w:val="20"/>
                <w:szCs w:val="20"/>
              </w:rPr>
              <w:t>(50,878)</w:t>
            </w:r>
          </w:p>
        </w:tc>
      </w:tr>
      <w:tr w:rsidR="00703E5E" w:rsidRPr="00A85E1D" w:rsidTr="0033213B">
        <w:tc>
          <w:tcPr>
            <w:tcW w:w="5892" w:type="dxa"/>
          </w:tcPr>
          <w:p w:rsidR="00703E5E" w:rsidRPr="00A85E1D" w:rsidRDefault="00703E5E" w:rsidP="00AE01A1">
            <w:pPr>
              <w:ind w:left="-142" w:firstLine="142"/>
              <w:rPr>
                <w:b/>
                <w:sz w:val="20"/>
                <w:szCs w:val="20"/>
              </w:rPr>
            </w:pPr>
            <w:r w:rsidRPr="00A85E1D">
              <w:rPr>
                <w:sz w:val="20"/>
                <w:szCs w:val="20"/>
              </w:rPr>
              <w:t>Cash and cash equivalents at beginning of year</w:t>
            </w:r>
          </w:p>
        </w:tc>
        <w:tc>
          <w:tcPr>
            <w:tcW w:w="827" w:type="dxa"/>
          </w:tcPr>
          <w:p w:rsidR="00703E5E" w:rsidRPr="00A85E1D" w:rsidRDefault="00703E5E" w:rsidP="00703E5E">
            <w:pPr>
              <w:jc w:val="center"/>
              <w:rPr>
                <w:sz w:val="20"/>
                <w:szCs w:val="20"/>
              </w:rPr>
            </w:pPr>
          </w:p>
        </w:tc>
        <w:tc>
          <w:tcPr>
            <w:tcW w:w="1412" w:type="dxa"/>
          </w:tcPr>
          <w:p w:rsidR="00703E5E" w:rsidRPr="008F72DB" w:rsidRDefault="008F72DB" w:rsidP="00F93C86">
            <w:pPr>
              <w:ind w:right="34"/>
              <w:jc w:val="right"/>
              <w:rPr>
                <w:b/>
                <w:sz w:val="20"/>
                <w:szCs w:val="20"/>
              </w:rPr>
            </w:pPr>
            <w:r w:rsidRPr="008F72DB">
              <w:rPr>
                <w:b/>
                <w:sz w:val="20"/>
                <w:szCs w:val="20"/>
              </w:rPr>
              <w:t>20,571</w:t>
            </w:r>
          </w:p>
        </w:tc>
        <w:tc>
          <w:tcPr>
            <w:tcW w:w="236" w:type="dxa"/>
          </w:tcPr>
          <w:p w:rsidR="00703E5E" w:rsidRPr="00A85E1D" w:rsidRDefault="00703E5E" w:rsidP="00F93C86">
            <w:pPr>
              <w:ind w:right="34"/>
              <w:rPr>
                <w:b/>
                <w:sz w:val="20"/>
                <w:szCs w:val="20"/>
              </w:rPr>
            </w:pPr>
          </w:p>
        </w:tc>
        <w:tc>
          <w:tcPr>
            <w:tcW w:w="1414" w:type="dxa"/>
          </w:tcPr>
          <w:p w:rsidR="00703E5E" w:rsidRPr="0063350A" w:rsidRDefault="0063350A" w:rsidP="00AE01A1">
            <w:pPr>
              <w:jc w:val="right"/>
              <w:rPr>
                <w:sz w:val="20"/>
                <w:szCs w:val="20"/>
              </w:rPr>
            </w:pPr>
            <w:r w:rsidRPr="0063350A">
              <w:rPr>
                <w:sz w:val="20"/>
                <w:szCs w:val="20"/>
              </w:rPr>
              <w:t>71,449</w:t>
            </w:r>
          </w:p>
        </w:tc>
      </w:tr>
      <w:tr w:rsidR="00703E5E" w:rsidRPr="00A85E1D" w:rsidTr="0033213B">
        <w:tc>
          <w:tcPr>
            <w:tcW w:w="5892" w:type="dxa"/>
          </w:tcPr>
          <w:p w:rsidR="00703E5E" w:rsidRPr="00A85E1D" w:rsidRDefault="00703E5E" w:rsidP="00AE01A1">
            <w:pPr>
              <w:ind w:left="-142" w:firstLine="142"/>
              <w:rPr>
                <w:b/>
                <w:sz w:val="20"/>
                <w:szCs w:val="20"/>
              </w:rPr>
            </w:pPr>
          </w:p>
        </w:tc>
        <w:tc>
          <w:tcPr>
            <w:tcW w:w="827" w:type="dxa"/>
          </w:tcPr>
          <w:p w:rsidR="00703E5E" w:rsidRPr="00A85E1D" w:rsidRDefault="00703E5E" w:rsidP="00703E5E">
            <w:pPr>
              <w:jc w:val="center"/>
              <w:rPr>
                <w:sz w:val="20"/>
                <w:szCs w:val="20"/>
              </w:rPr>
            </w:pPr>
          </w:p>
        </w:tc>
        <w:tc>
          <w:tcPr>
            <w:tcW w:w="1412" w:type="dxa"/>
            <w:tcBorders>
              <w:bottom w:val="single" w:sz="4" w:space="0" w:color="auto"/>
            </w:tcBorders>
          </w:tcPr>
          <w:p w:rsidR="00703E5E" w:rsidRPr="0024374C" w:rsidRDefault="00703E5E" w:rsidP="00F93C86">
            <w:pPr>
              <w:ind w:right="34"/>
              <w:jc w:val="right"/>
              <w:rPr>
                <w:b/>
                <w:sz w:val="20"/>
                <w:szCs w:val="20"/>
              </w:rPr>
            </w:pPr>
          </w:p>
        </w:tc>
        <w:tc>
          <w:tcPr>
            <w:tcW w:w="236" w:type="dxa"/>
          </w:tcPr>
          <w:p w:rsidR="00703E5E" w:rsidRPr="00A85E1D" w:rsidRDefault="00703E5E" w:rsidP="00F93C86">
            <w:pPr>
              <w:ind w:right="34"/>
              <w:rPr>
                <w:b/>
                <w:sz w:val="20"/>
                <w:szCs w:val="20"/>
              </w:rPr>
            </w:pPr>
          </w:p>
        </w:tc>
        <w:tc>
          <w:tcPr>
            <w:tcW w:w="1414" w:type="dxa"/>
            <w:tcBorders>
              <w:bottom w:val="single" w:sz="4" w:space="0" w:color="auto"/>
            </w:tcBorders>
          </w:tcPr>
          <w:p w:rsidR="00703E5E" w:rsidRPr="0063350A" w:rsidRDefault="00703E5E" w:rsidP="00AE01A1">
            <w:pPr>
              <w:jc w:val="right"/>
              <w:rPr>
                <w:sz w:val="20"/>
                <w:szCs w:val="20"/>
              </w:rPr>
            </w:pPr>
          </w:p>
        </w:tc>
      </w:tr>
      <w:tr w:rsidR="00703E5E" w:rsidRPr="00A85E1D" w:rsidTr="0033213B">
        <w:tc>
          <w:tcPr>
            <w:tcW w:w="5892" w:type="dxa"/>
          </w:tcPr>
          <w:p w:rsidR="00703E5E" w:rsidRPr="00A85E1D" w:rsidRDefault="00703E5E" w:rsidP="00AE01A1">
            <w:pPr>
              <w:ind w:left="-142" w:firstLine="142"/>
              <w:rPr>
                <w:sz w:val="20"/>
                <w:szCs w:val="20"/>
              </w:rPr>
            </w:pPr>
            <w:r w:rsidRPr="00A85E1D">
              <w:rPr>
                <w:b/>
                <w:sz w:val="20"/>
                <w:szCs w:val="20"/>
              </w:rPr>
              <w:t>Cash an</w:t>
            </w:r>
            <w:r w:rsidR="00DA5B83">
              <w:rPr>
                <w:b/>
                <w:sz w:val="20"/>
                <w:szCs w:val="20"/>
              </w:rPr>
              <w:t>d cash equivalents at end of period</w:t>
            </w:r>
          </w:p>
        </w:tc>
        <w:tc>
          <w:tcPr>
            <w:tcW w:w="827" w:type="dxa"/>
          </w:tcPr>
          <w:p w:rsidR="00703E5E" w:rsidRPr="00A85E1D" w:rsidRDefault="001F4257" w:rsidP="00703E5E">
            <w:pPr>
              <w:jc w:val="center"/>
              <w:rPr>
                <w:sz w:val="20"/>
                <w:szCs w:val="20"/>
              </w:rPr>
            </w:pPr>
            <w:r>
              <w:rPr>
                <w:sz w:val="20"/>
                <w:szCs w:val="20"/>
              </w:rPr>
              <w:t>12</w:t>
            </w:r>
          </w:p>
        </w:tc>
        <w:tc>
          <w:tcPr>
            <w:tcW w:w="1412" w:type="dxa"/>
            <w:tcBorders>
              <w:top w:val="single" w:sz="4" w:space="0" w:color="auto"/>
              <w:bottom w:val="double" w:sz="4" w:space="0" w:color="auto"/>
            </w:tcBorders>
          </w:tcPr>
          <w:p w:rsidR="00703E5E" w:rsidRPr="0024374C" w:rsidRDefault="00AF2B83" w:rsidP="008F72DB">
            <w:pPr>
              <w:ind w:right="34"/>
              <w:jc w:val="right"/>
              <w:rPr>
                <w:b/>
                <w:sz w:val="20"/>
                <w:szCs w:val="20"/>
              </w:rPr>
            </w:pPr>
            <w:r w:rsidRPr="0024374C">
              <w:rPr>
                <w:b/>
                <w:sz w:val="20"/>
                <w:szCs w:val="20"/>
              </w:rPr>
              <w:t>20,</w:t>
            </w:r>
            <w:r w:rsidR="008F72DB">
              <w:rPr>
                <w:b/>
                <w:sz w:val="20"/>
                <w:szCs w:val="20"/>
              </w:rPr>
              <w:t>631</w:t>
            </w:r>
          </w:p>
        </w:tc>
        <w:tc>
          <w:tcPr>
            <w:tcW w:w="236" w:type="dxa"/>
          </w:tcPr>
          <w:p w:rsidR="00703E5E" w:rsidRPr="00A85E1D" w:rsidRDefault="00703E5E" w:rsidP="00F93C86">
            <w:pPr>
              <w:ind w:right="34"/>
              <w:rPr>
                <w:b/>
                <w:sz w:val="20"/>
                <w:szCs w:val="20"/>
              </w:rPr>
            </w:pPr>
          </w:p>
        </w:tc>
        <w:tc>
          <w:tcPr>
            <w:tcW w:w="1414" w:type="dxa"/>
            <w:tcBorders>
              <w:top w:val="single" w:sz="4" w:space="0" w:color="auto"/>
              <w:bottom w:val="double" w:sz="4" w:space="0" w:color="auto"/>
            </w:tcBorders>
          </w:tcPr>
          <w:p w:rsidR="00703E5E" w:rsidRPr="0063350A" w:rsidRDefault="0063350A" w:rsidP="00AE01A1">
            <w:pPr>
              <w:jc w:val="right"/>
              <w:rPr>
                <w:sz w:val="20"/>
                <w:szCs w:val="20"/>
              </w:rPr>
            </w:pPr>
            <w:r w:rsidRPr="0063350A">
              <w:rPr>
                <w:sz w:val="20"/>
                <w:szCs w:val="20"/>
              </w:rPr>
              <w:t>20,571</w:t>
            </w:r>
          </w:p>
        </w:tc>
      </w:tr>
      <w:tr w:rsidR="00703E5E" w:rsidRPr="00A85E1D" w:rsidTr="006C1E2A">
        <w:tc>
          <w:tcPr>
            <w:tcW w:w="5892" w:type="dxa"/>
          </w:tcPr>
          <w:p w:rsidR="00703E5E" w:rsidRPr="00A85E1D" w:rsidRDefault="00703E5E" w:rsidP="00AE01A1">
            <w:pPr>
              <w:ind w:left="-142" w:firstLine="142"/>
            </w:pPr>
          </w:p>
        </w:tc>
        <w:tc>
          <w:tcPr>
            <w:tcW w:w="827" w:type="dxa"/>
          </w:tcPr>
          <w:p w:rsidR="00703E5E" w:rsidRPr="00A85E1D" w:rsidRDefault="00703E5E" w:rsidP="00703E5E">
            <w:pPr>
              <w:jc w:val="center"/>
            </w:pPr>
          </w:p>
        </w:tc>
        <w:tc>
          <w:tcPr>
            <w:tcW w:w="1412" w:type="dxa"/>
            <w:tcBorders>
              <w:top w:val="double" w:sz="4" w:space="0" w:color="auto"/>
            </w:tcBorders>
          </w:tcPr>
          <w:p w:rsidR="00703E5E" w:rsidRPr="00A85E1D" w:rsidRDefault="00703E5E" w:rsidP="00F93C86">
            <w:pPr>
              <w:ind w:right="34"/>
              <w:jc w:val="right"/>
              <w:rPr>
                <w:b/>
              </w:rPr>
            </w:pPr>
          </w:p>
        </w:tc>
        <w:tc>
          <w:tcPr>
            <w:tcW w:w="236" w:type="dxa"/>
          </w:tcPr>
          <w:p w:rsidR="00703E5E" w:rsidRPr="00A85E1D" w:rsidRDefault="00703E5E" w:rsidP="00F93C86">
            <w:pPr>
              <w:ind w:right="34"/>
              <w:rPr>
                <w:b/>
              </w:rPr>
            </w:pPr>
          </w:p>
        </w:tc>
        <w:tc>
          <w:tcPr>
            <w:tcW w:w="1414" w:type="dxa"/>
            <w:tcBorders>
              <w:top w:val="double" w:sz="4" w:space="0" w:color="auto"/>
            </w:tcBorders>
          </w:tcPr>
          <w:p w:rsidR="00703E5E" w:rsidRPr="00A85E1D" w:rsidRDefault="00703E5E" w:rsidP="00AE01A1">
            <w:pPr>
              <w:jc w:val="right"/>
            </w:pPr>
          </w:p>
        </w:tc>
      </w:tr>
      <w:tr w:rsidR="006C1E2A" w:rsidRPr="00A85E1D" w:rsidTr="006C1E2A">
        <w:tc>
          <w:tcPr>
            <w:tcW w:w="5892" w:type="dxa"/>
          </w:tcPr>
          <w:p w:rsidR="006C1E2A" w:rsidRPr="00A85E1D" w:rsidRDefault="006C1E2A" w:rsidP="00AE01A1">
            <w:pPr>
              <w:ind w:left="-142" w:firstLine="142"/>
            </w:pPr>
          </w:p>
        </w:tc>
        <w:tc>
          <w:tcPr>
            <w:tcW w:w="827" w:type="dxa"/>
          </w:tcPr>
          <w:p w:rsidR="006C1E2A" w:rsidRPr="00A85E1D" w:rsidRDefault="006C1E2A" w:rsidP="00703E5E">
            <w:pPr>
              <w:jc w:val="center"/>
            </w:pPr>
          </w:p>
        </w:tc>
        <w:tc>
          <w:tcPr>
            <w:tcW w:w="1412" w:type="dxa"/>
          </w:tcPr>
          <w:p w:rsidR="006C1E2A" w:rsidRPr="00A85E1D" w:rsidRDefault="006C1E2A" w:rsidP="00F93C86">
            <w:pPr>
              <w:ind w:right="34"/>
              <w:jc w:val="right"/>
              <w:rPr>
                <w:b/>
              </w:rPr>
            </w:pPr>
          </w:p>
        </w:tc>
        <w:tc>
          <w:tcPr>
            <w:tcW w:w="236" w:type="dxa"/>
          </w:tcPr>
          <w:p w:rsidR="006C1E2A" w:rsidRPr="00A85E1D" w:rsidRDefault="006C1E2A" w:rsidP="00F93C86">
            <w:pPr>
              <w:ind w:right="34"/>
              <w:rPr>
                <w:b/>
              </w:rPr>
            </w:pPr>
          </w:p>
        </w:tc>
        <w:tc>
          <w:tcPr>
            <w:tcW w:w="1414" w:type="dxa"/>
          </w:tcPr>
          <w:p w:rsidR="006C1E2A" w:rsidRPr="00A85E1D" w:rsidRDefault="006C1E2A" w:rsidP="00AE01A1">
            <w:pPr>
              <w:jc w:val="right"/>
            </w:pPr>
          </w:p>
        </w:tc>
      </w:tr>
      <w:tr w:rsidR="006C1E2A" w:rsidRPr="00A85E1D" w:rsidTr="00AF2B83">
        <w:tc>
          <w:tcPr>
            <w:tcW w:w="9781" w:type="dxa"/>
            <w:gridSpan w:val="5"/>
          </w:tcPr>
          <w:p w:rsidR="006C1E2A" w:rsidRPr="006C1E2A" w:rsidRDefault="006C1E2A" w:rsidP="009A631D">
            <w:pPr>
              <w:pStyle w:val="BSPYCurrSiCentItalic"/>
              <w:ind w:left="34"/>
              <w:jc w:val="both"/>
              <w:rPr>
                <w:i w:val="0"/>
                <w:iCs w:val="0"/>
                <w:sz w:val="20"/>
                <w:szCs w:val="20"/>
              </w:rPr>
            </w:pPr>
            <w:r w:rsidRPr="006C1E2A">
              <w:rPr>
                <w:i w:val="0"/>
                <w:iCs w:val="0"/>
                <w:sz w:val="20"/>
                <w:szCs w:val="20"/>
              </w:rPr>
              <w:t xml:space="preserve">The notes on pages 9 </w:t>
            </w:r>
            <w:r w:rsidR="00965708">
              <w:rPr>
                <w:i w:val="0"/>
                <w:iCs w:val="0"/>
                <w:sz w:val="20"/>
                <w:szCs w:val="20"/>
              </w:rPr>
              <w:t>to 33</w:t>
            </w:r>
            <w:r w:rsidRPr="006C1E2A">
              <w:rPr>
                <w:i w:val="0"/>
                <w:iCs w:val="0"/>
                <w:sz w:val="20"/>
                <w:szCs w:val="20"/>
              </w:rPr>
              <w:t xml:space="preserve"> form part of these financial statements.</w:t>
            </w:r>
          </w:p>
        </w:tc>
      </w:tr>
    </w:tbl>
    <w:p w:rsidR="006C1E2A" w:rsidRDefault="006C1E2A" w:rsidP="006C1E2A">
      <w:pPr>
        <w:widowControl/>
        <w:autoSpaceDE/>
        <w:autoSpaceDN/>
        <w:adjustRightInd/>
        <w:outlineLvl w:val="0"/>
        <w:rPr>
          <w:b/>
        </w:rPr>
      </w:pPr>
    </w:p>
    <w:p w:rsidR="006C1E2A" w:rsidRDefault="006C1E2A" w:rsidP="003B0112">
      <w:pPr>
        <w:widowControl/>
        <w:autoSpaceDE/>
        <w:autoSpaceDN/>
        <w:adjustRightInd/>
        <w:ind w:left="-142"/>
        <w:outlineLvl w:val="0"/>
        <w:rPr>
          <w:b/>
        </w:rPr>
      </w:pPr>
    </w:p>
    <w:p w:rsidR="006C1E2A" w:rsidRDefault="006C1E2A">
      <w:pPr>
        <w:widowControl/>
        <w:autoSpaceDE/>
        <w:autoSpaceDN/>
        <w:adjustRightInd/>
        <w:rPr>
          <w:b/>
        </w:rPr>
      </w:pPr>
      <w:r>
        <w:rPr>
          <w:b/>
        </w:rPr>
        <w:br w:type="page"/>
      </w:r>
    </w:p>
    <w:p w:rsidR="00703E5E" w:rsidRPr="00A85E1D" w:rsidRDefault="00703E5E" w:rsidP="003B0112">
      <w:pPr>
        <w:widowControl/>
        <w:autoSpaceDE/>
        <w:autoSpaceDN/>
        <w:adjustRightInd/>
        <w:ind w:left="-142"/>
        <w:outlineLvl w:val="0"/>
        <w:rPr>
          <w:b/>
          <w:bCs/>
          <w:iCs/>
        </w:rPr>
      </w:pPr>
      <w:r w:rsidRPr="00A85E1D">
        <w:rPr>
          <w:b/>
        </w:rPr>
        <w:t>STATEMENT OF CHANGES IN EQUITY</w:t>
      </w:r>
    </w:p>
    <w:p w:rsidR="00703E5E" w:rsidRPr="00A85E1D" w:rsidRDefault="001D59AF" w:rsidP="003B0112">
      <w:pPr>
        <w:pStyle w:val="HdrLeftAlign"/>
        <w:ind w:left="-142"/>
        <w:outlineLvl w:val="0"/>
      </w:pPr>
      <w:r>
        <w:t xml:space="preserve">As at </w:t>
      </w:r>
      <w:r w:rsidR="00F104AC">
        <w:t>30 June</w:t>
      </w:r>
      <w:r>
        <w:t xml:space="preserve"> 201</w:t>
      </w:r>
      <w:r w:rsidR="00F104AC">
        <w:t>6</w:t>
      </w:r>
      <w:r w:rsidR="00703E5E" w:rsidRPr="00A85E1D">
        <w:t xml:space="preserve">    </w:t>
      </w:r>
      <w:r w:rsidR="00703E5E" w:rsidRPr="00A85E1D">
        <w:tab/>
      </w:r>
      <w:r w:rsidR="00703E5E" w:rsidRPr="00A85E1D">
        <w:tab/>
      </w:r>
      <w:r w:rsidR="00703E5E" w:rsidRPr="00A85E1D">
        <w:tab/>
      </w:r>
      <w:r w:rsidR="00703E5E" w:rsidRPr="00A85E1D">
        <w:tab/>
      </w:r>
      <w:r w:rsidR="00703E5E" w:rsidRPr="00A85E1D">
        <w:tab/>
        <w:t xml:space="preserve">                   </w:t>
      </w:r>
    </w:p>
    <w:p w:rsidR="001A4111" w:rsidRDefault="00456F26" w:rsidP="006C1E2A">
      <w:pPr>
        <w:pStyle w:val="Reserved"/>
        <w:spacing w:before="100"/>
        <w:ind w:left="-142"/>
      </w:pPr>
      <w:r>
        <w:rPr>
          <w:noProof/>
        </w:rPr>
        <mc:AlternateContent>
          <mc:Choice Requires="wps">
            <w:drawing>
              <wp:anchor distT="4294967294" distB="4294967294" distL="114300" distR="114300" simplePos="0" relativeHeight="251688448" behindDoc="1" locked="0" layoutInCell="0" allowOverlap="1" wp14:anchorId="7E7697C9" wp14:editId="568D0004">
                <wp:simplePos x="0" y="0"/>
                <wp:positionH relativeFrom="column">
                  <wp:posOffset>-71120</wp:posOffset>
                </wp:positionH>
                <wp:positionV relativeFrom="paragraph">
                  <wp:posOffset>61594</wp:posOffset>
                </wp:positionV>
                <wp:extent cx="6256655" cy="0"/>
                <wp:effectExtent l="0" t="0" r="29845" b="19050"/>
                <wp:wrapNone/>
                <wp:docPr id="2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6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909DB" id="Line 54" o:spid="_x0000_s1026" style="position:absolute;z-index:-251628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4.85pt" to="487.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GnFQIAACs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" o:allowincell="f" strokeweight="1pt"/>
            </w:pict>
          </mc:Fallback>
        </mc:AlternateContent>
      </w:r>
      <w:r w:rsidR="00703E5E" w:rsidRPr="00A85E1D">
        <w:tab/>
      </w:r>
    </w:p>
    <w:tbl>
      <w:tblPr>
        <w:tblStyle w:val="TableGrid"/>
        <w:tblW w:w="1052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703"/>
        <w:gridCol w:w="841"/>
        <w:gridCol w:w="283"/>
        <w:gridCol w:w="1121"/>
        <w:gridCol w:w="282"/>
        <w:gridCol w:w="982"/>
        <w:gridCol w:w="282"/>
        <w:gridCol w:w="981"/>
        <w:gridCol w:w="236"/>
        <w:gridCol w:w="1017"/>
        <w:gridCol w:w="295"/>
        <w:gridCol w:w="981"/>
      </w:tblGrid>
      <w:tr w:rsidR="001A4111" w:rsidRPr="004637D7" w:rsidTr="00EA7827">
        <w:tc>
          <w:tcPr>
            <w:tcW w:w="10524" w:type="dxa"/>
            <w:gridSpan w:val="13"/>
            <w:vAlign w:val="bottom"/>
          </w:tcPr>
          <w:p w:rsidR="001A4111" w:rsidRPr="004637D7" w:rsidRDefault="001A4111" w:rsidP="00296675">
            <w:pPr>
              <w:pStyle w:val="BSPYCurrSiCentItalic"/>
              <w:ind w:left="-74" w:firstLine="74"/>
              <w:jc w:val="left"/>
              <w:rPr>
                <w:i w:val="0"/>
                <w:iCs w:val="0"/>
                <w:color w:val="auto"/>
              </w:rPr>
            </w:pPr>
            <w:r w:rsidRPr="004637D7">
              <w:rPr>
                <w:i w:val="0"/>
                <w:iCs w:val="0"/>
                <w:color w:val="auto"/>
              </w:rPr>
              <w:t xml:space="preserve">Movements in shareholders’ equity during the </w:t>
            </w:r>
            <w:r w:rsidR="00CA64E5">
              <w:rPr>
                <w:i w:val="0"/>
                <w:iCs w:val="0"/>
                <w:color w:val="auto"/>
              </w:rPr>
              <w:t>period</w:t>
            </w:r>
            <w:r w:rsidRPr="004637D7">
              <w:rPr>
                <w:i w:val="0"/>
                <w:iCs w:val="0"/>
                <w:color w:val="auto"/>
              </w:rPr>
              <w:t xml:space="preserve"> ended 3</w:t>
            </w:r>
            <w:r w:rsidR="00F104AC">
              <w:rPr>
                <w:i w:val="0"/>
                <w:iCs w:val="0"/>
                <w:color w:val="auto"/>
              </w:rPr>
              <w:t>0</w:t>
            </w:r>
            <w:r w:rsidRPr="004637D7">
              <w:rPr>
                <w:i w:val="0"/>
                <w:iCs w:val="0"/>
                <w:color w:val="auto"/>
              </w:rPr>
              <w:t xml:space="preserve"> </w:t>
            </w:r>
            <w:r w:rsidR="00F104AC">
              <w:rPr>
                <w:i w:val="0"/>
                <w:iCs w:val="0"/>
                <w:color w:val="auto"/>
              </w:rPr>
              <w:t>June</w:t>
            </w:r>
            <w:r w:rsidRPr="004637D7">
              <w:rPr>
                <w:i w:val="0"/>
                <w:iCs w:val="0"/>
                <w:color w:val="auto"/>
              </w:rPr>
              <w:t xml:space="preserve"> 201</w:t>
            </w:r>
            <w:r w:rsidR="00F104AC">
              <w:rPr>
                <w:i w:val="0"/>
                <w:iCs w:val="0"/>
                <w:color w:val="auto"/>
              </w:rPr>
              <w:t>6</w:t>
            </w:r>
            <w:r w:rsidRPr="004637D7">
              <w:rPr>
                <w:i w:val="0"/>
                <w:iCs w:val="0"/>
                <w:color w:val="auto"/>
              </w:rPr>
              <w:t xml:space="preserve"> are as follows:</w:t>
            </w:r>
          </w:p>
          <w:p w:rsidR="001A4111" w:rsidRPr="004637D7" w:rsidRDefault="001A4111" w:rsidP="00296675">
            <w:pPr>
              <w:jc w:val="both"/>
              <w:rPr>
                <w:color w:val="auto"/>
              </w:rPr>
            </w:pPr>
          </w:p>
        </w:tc>
      </w:tr>
      <w:tr w:rsidR="001A4111" w:rsidRPr="004637D7" w:rsidTr="004D1B67">
        <w:tc>
          <w:tcPr>
            <w:tcW w:w="2520" w:type="dxa"/>
            <w:vAlign w:val="bottom"/>
          </w:tcPr>
          <w:p w:rsidR="001A4111" w:rsidRPr="004637D7" w:rsidRDefault="001A4111" w:rsidP="00296675">
            <w:pPr>
              <w:jc w:val="right"/>
              <w:rPr>
                <w:color w:val="auto"/>
              </w:rPr>
            </w:pPr>
          </w:p>
        </w:tc>
        <w:tc>
          <w:tcPr>
            <w:tcW w:w="703" w:type="dxa"/>
            <w:vAlign w:val="bottom"/>
          </w:tcPr>
          <w:p w:rsidR="001A4111" w:rsidRPr="004637D7" w:rsidRDefault="001A4111" w:rsidP="00296675">
            <w:pPr>
              <w:rPr>
                <w:color w:val="auto"/>
              </w:rPr>
            </w:pPr>
          </w:p>
        </w:tc>
        <w:tc>
          <w:tcPr>
            <w:tcW w:w="841" w:type="dxa"/>
            <w:vAlign w:val="bottom"/>
          </w:tcPr>
          <w:p w:rsidR="001A4111" w:rsidRPr="004637D7" w:rsidRDefault="001A4111" w:rsidP="00296675">
            <w:pPr>
              <w:jc w:val="right"/>
              <w:rPr>
                <w:color w:val="auto"/>
              </w:rPr>
            </w:pPr>
          </w:p>
        </w:tc>
        <w:tc>
          <w:tcPr>
            <w:tcW w:w="283" w:type="dxa"/>
            <w:vAlign w:val="bottom"/>
          </w:tcPr>
          <w:p w:rsidR="001A4111" w:rsidRPr="004637D7" w:rsidRDefault="001A4111" w:rsidP="00296675">
            <w:pPr>
              <w:jc w:val="right"/>
              <w:rPr>
                <w:color w:val="auto"/>
              </w:rPr>
            </w:pPr>
          </w:p>
        </w:tc>
        <w:tc>
          <w:tcPr>
            <w:tcW w:w="1121" w:type="dxa"/>
            <w:vAlign w:val="bottom"/>
          </w:tcPr>
          <w:p w:rsidR="001A4111" w:rsidRPr="004637D7" w:rsidRDefault="001A4111" w:rsidP="00296675">
            <w:pPr>
              <w:jc w:val="right"/>
              <w:rPr>
                <w:color w:val="auto"/>
              </w:rPr>
            </w:pPr>
          </w:p>
        </w:tc>
        <w:tc>
          <w:tcPr>
            <w:tcW w:w="282" w:type="dxa"/>
          </w:tcPr>
          <w:p w:rsidR="001A4111" w:rsidRPr="004637D7" w:rsidRDefault="001A4111" w:rsidP="00296675">
            <w:pPr>
              <w:jc w:val="right"/>
              <w:rPr>
                <w:color w:val="auto"/>
              </w:rPr>
            </w:pPr>
          </w:p>
        </w:tc>
        <w:tc>
          <w:tcPr>
            <w:tcW w:w="982" w:type="dxa"/>
          </w:tcPr>
          <w:p w:rsidR="001A4111" w:rsidRPr="004637D7" w:rsidRDefault="001A4111" w:rsidP="00296675">
            <w:pPr>
              <w:jc w:val="right"/>
              <w:rPr>
                <w:color w:val="auto"/>
              </w:rPr>
            </w:pPr>
          </w:p>
        </w:tc>
        <w:tc>
          <w:tcPr>
            <w:tcW w:w="282" w:type="dxa"/>
          </w:tcPr>
          <w:p w:rsidR="001A4111" w:rsidRPr="004637D7" w:rsidRDefault="001A4111" w:rsidP="00296675">
            <w:pPr>
              <w:jc w:val="right"/>
              <w:rPr>
                <w:color w:val="auto"/>
              </w:rPr>
            </w:pPr>
          </w:p>
        </w:tc>
        <w:tc>
          <w:tcPr>
            <w:tcW w:w="981" w:type="dxa"/>
          </w:tcPr>
          <w:p w:rsidR="001A4111" w:rsidRPr="004637D7" w:rsidRDefault="001A4111" w:rsidP="00296675">
            <w:pPr>
              <w:jc w:val="right"/>
              <w:rPr>
                <w:color w:val="auto"/>
              </w:rPr>
            </w:pPr>
          </w:p>
        </w:tc>
        <w:tc>
          <w:tcPr>
            <w:tcW w:w="236" w:type="dxa"/>
            <w:vAlign w:val="bottom"/>
          </w:tcPr>
          <w:p w:rsidR="001A4111" w:rsidRPr="004637D7" w:rsidRDefault="001A4111" w:rsidP="00296675">
            <w:pPr>
              <w:jc w:val="right"/>
              <w:rPr>
                <w:color w:val="auto"/>
              </w:rPr>
            </w:pPr>
          </w:p>
        </w:tc>
        <w:tc>
          <w:tcPr>
            <w:tcW w:w="1017" w:type="dxa"/>
            <w:vAlign w:val="bottom"/>
          </w:tcPr>
          <w:p w:rsidR="001A4111" w:rsidRPr="004637D7" w:rsidRDefault="001A4111" w:rsidP="00296675">
            <w:pPr>
              <w:ind w:left="-108"/>
              <w:jc w:val="right"/>
              <w:rPr>
                <w:color w:val="auto"/>
              </w:rPr>
            </w:pPr>
          </w:p>
        </w:tc>
        <w:tc>
          <w:tcPr>
            <w:tcW w:w="295" w:type="dxa"/>
            <w:vAlign w:val="bottom"/>
          </w:tcPr>
          <w:p w:rsidR="001A4111" w:rsidRPr="004637D7" w:rsidRDefault="001A4111" w:rsidP="00296675">
            <w:pPr>
              <w:jc w:val="right"/>
              <w:rPr>
                <w:color w:val="auto"/>
              </w:rPr>
            </w:pPr>
          </w:p>
        </w:tc>
        <w:tc>
          <w:tcPr>
            <w:tcW w:w="981" w:type="dxa"/>
            <w:vAlign w:val="bottom"/>
          </w:tcPr>
          <w:p w:rsidR="001A4111" w:rsidRPr="004637D7" w:rsidRDefault="001A4111" w:rsidP="00296675">
            <w:pPr>
              <w:jc w:val="right"/>
              <w:rPr>
                <w:color w:val="auto"/>
              </w:rPr>
            </w:pPr>
          </w:p>
        </w:tc>
      </w:tr>
      <w:tr w:rsidR="001A4111" w:rsidRPr="004637D7" w:rsidTr="004D1B67">
        <w:tc>
          <w:tcPr>
            <w:tcW w:w="2520" w:type="dxa"/>
            <w:vAlign w:val="bottom"/>
          </w:tcPr>
          <w:p w:rsidR="001A4111" w:rsidRPr="004637D7" w:rsidRDefault="001A4111" w:rsidP="00296675">
            <w:pPr>
              <w:jc w:val="right"/>
              <w:rPr>
                <w:color w:val="auto"/>
              </w:rPr>
            </w:pPr>
          </w:p>
        </w:tc>
        <w:tc>
          <w:tcPr>
            <w:tcW w:w="703" w:type="dxa"/>
            <w:vAlign w:val="bottom"/>
          </w:tcPr>
          <w:p w:rsidR="001A4111" w:rsidRPr="004637D7" w:rsidRDefault="001A4111" w:rsidP="00296675">
            <w:pPr>
              <w:rPr>
                <w:color w:val="auto"/>
              </w:rPr>
            </w:pPr>
            <w:r w:rsidRPr="004637D7">
              <w:rPr>
                <w:color w:val="auto"/>
              </w:rPr>
              <w:t>Note</w:t>
            </w:r>
          </w:p>
        </w:tc>
        <w:tc>
          <w:tcPr>
            <w:tcW w:w="841" w:type="dxa"/>
            <w:vAlign w:val="bottom"/>
          </w:tcPr>
          <w:p w:rsidR="001A4111" w:rsidRPr="004637D7" w:rsidRDefault="001A4111" w:rsidP="00296675">
            <w:pPr>
              <w:jc w:val="right"/>
              <w:rPr>
                <w:color w:val="auto"/>
              </w:rPr>
            </w:pPr>
            <w:r w:rsidRPr="004637D7">
              <w:rPr>
                <w:color w:val="auto"/>
              </w:rPr>
              <w:t>Issued share capital</w:t>
            </w:r>
          </w:p>
          <w:p w:rsidR="001A4111" w:rsidRPr="004637D7" w:rsidRDefault="001A4111" w:rsidP="00296675">
            <w:pPr>
              <w:jc w:val="right"/>
              <w:rPr>
                <w:color w:val="auto"/>
              </w:rPr>
            </w:pPr>
          </w:p>
        </w:tc>
        <w:tc>
          <w:tcPr>
            <w:tcW w:w="283" w:type="dxa"/>
            <w:vAlign w:val="bottom"/>
          </w:tcPr>
          <w:p w:rsidR="001A4111" w:rsidRPr="004637D7" w:rsidRDefault="001A4111" w:rsidP="00296675">
            <w:pPr>
              <w:jc w:val="right"/>
              <w:rPr>
                <w:color w:val="auto"/>
              </w:rPr>
            </w:pPr>
          </w:p>
        </w:tc>
        <w:tc>
          <w:tcPr>
            <w:tcW w:w="1121" w:type="dxa"/>
            <w:vAlign w:val="bottom"/>
          </w:tcPr>
          <w:p w:rsidR="001A4111" w:rsidRPr="004637D7" w:rsidRDefault="001A4111" w:rsidP="00296675">
            <w:pPr>
              <w:jc w:val="right"/>
              <w:rPr>
                <w:color w:val="auto"/>
              </w:rPr>
            </w:pPr>
            <w:r w:rsidRPr="004637D7">
              <w:rPr>
                <w:color w:val="auto"/>
              </w:rPr>
              <w:t>Other reserves</w:t>
            </w:r>
          </w:p>
          <w:p w:rsidR="001A4111" w:rsidRPr="004637D7" w:rsidRDefault="001A4111" w:rsidP="00296675">
            <w:pPr>
              <w:jc w:val="right"/>
              <w:rPr>
                <w:color w:val="auto"/>
              </w:rPr>
            </w:pPr>
          </w:p>
        </w:tc>
        <w:tc>
          <w:tcPr>
            <w:tcW w:w="282" w:type="dxa"/>
          </w:tcPr>
          <w:p w:rsidR="001A4111" w:rsidRPr="004637D7" w:rsidRDefault="001A4111" w:rsidP="00296675">
            <w:pPr>
              <w:jc w:val="right"/>
              <w:rPr>
                <w:color w:val="auto"/>
              </w:rPr>
            </w:pPr>
          </w:p>
        </w:tc>
        <w:tc>
          <w:tcPr>
            <w:tcW w:w="982" w:type="dxa"/>
          </w:tcPr>
          <w:p w:rsidR="001A4111" w:rsidRPr="004637D7" w:rsidRDefault="001A4111" w:rsidP="00296675">
            <w:pPr>
              <w:jc w:val="right"/>
              <w:rPr>
                <w:color w:val="auto"/>
              </w:rPr>
            </w:pPr>
            <w:r w:rsidRPr="004637D7">
              <w:rPr>
                <w:color w:val="auto"/>
              </w:rPr>
              <w:t>Other equity capital</w:t>
            </w:r>
          </w:p>
        </w:tc>
        <w:tc>
          <w:tcPr>
            <w:tcW w:w="282" w:type="dxa"/>
          </w:tcPr>
          <w:p w:rsidR="001A4111" w:rsidRPr="004637D7" w:rsidRDefault="001A4111" w:rsidP="00296675">
            <w:pPr>
              <w:jc w:val="right"/>
              <w:rPr>
                <w:color w:val="auto"/>
              </w:rPr>
            </w:pPr>
          </w:p>
        </w:tc>
        <w:tc>
          <w:tcPr>
            <w:tcW w:w="981" w:type="dxa"/>
          </w:tcPr>
          <w:p w:rsidR="001A4111" w:rsidRPr="004637D7" w:rsidRDefault="001A4111" w:rsidP="00296675">
            <w:pPr>
              <w:jc w:val="right"/>
              <w:rPr>
                <w:color w:val="auto"/>
              </w:rPr>
            </w:pPr>
          </w:p>
          <w:p w:rsidR="001A4111" w:rsidRPr="004637D7" w:rsidRDefault="001A4111" w:rsidP="00296675">
            <w:pPr>
              <w:ind w:left="-108"/>
              <w:jc w:val="right"/>
              <w:rPr>
                <w:color w:val="auto"/>
              </w:rPr>
            </w:pPr>
            <w:r w:rsidRPr="004637D7">
              <w:rPr>
                <w:color w:val="auto"/>
              </w:rPr>
              <w:t>Share premium</w:t>
            </w:r>
          </w:p>
        </w:tc>
        <w:tc>
          <w:tcPr>
            <w:tcW w:w="236" w:type="dxa"/>
            <w:vAlign w:val="bottom"/>
          </w:tcPr>
          <w:p w:rsidR="001A4111" w:rsidRPr="004637D7" w:rsidRDefault="001A4111" w:rsidP="00296675">
            <w:pPr>
              <w:jc w:val="right"/>
              <w:rPr>
                <w:color w:val="auto"/>
              </w:rPr>
            </w:pPr>
          </w:p>
        </w:tc>
        <w:tc>
          <w:tcPr>
            <w:tcW w:w="1017" w:type="dxa"/>
            <w:vAlign w:val="bottom"/>
          </w:tcPr>
          <w:p w:rsidR="001A4111" w:rsidRPr="004637D7" w:rsidRDefault="001A4111" w:rsidP="00296675">
            <w:pPr>
              <w:ind w:left="-108"/>
              <w:jc w:val="right"/>
              <w:rPr>
                <w:color w:val="auto"/>
              </w:rPr>
            </w:pPr>
            <w:r w:rsidRPr="004637D7">
              <w:rPr>
                <w:color w:val="auto"/>
              </w:rPr>
              <w:t>Retained earnings</w:t>
            </w:r>
          </w:p>
          <w:p w:rsidR="001A4111" w:rsidRPr="004637D7" w:rsidRDefault="001A4111" w:rsidP="00296675">
            <w:pPr>
              <w:jc w:val="right"/>
              <w:rPr>
                <w:color w:val="auto"/>
              </w:rPr>
            </w:pPr>
          </w:p>
        </w:tc>
        <w:tc>
          <w:tcPr>
            <w:tcW w:w="295" w:type="dxa"/>
            <w:vAlign w:val="bottom"/>
          </w:tcPr>
          <w:p w:rsidR="001A4111" w:rsidRPr="004637D7" w:rsidRDefault="001A4111" w:rsidP="00296675">
            <w:pPr>
              <w:jc w:val="right"/>
              <w:rPr>
                <w:color w:val="auto"/>
              </w:rPr>
            </w:pPr>
          </w:p>
        </w:tc>
        <w:tc>
          <w:tcPr>
            <w:tcW w:w="981" w:type="dxa"/>
            <w:vAlign w:val="bottom"/>
          </w:tcPr>
          <w:p w:rsidR="001A4111" w:rsidRPr="004637D7" w:rsidRDefault="001A4111" w:rsidP="00296675">
            <w:pPr>
              <w:jc w:val="right"/>
              <w:rPr>
                <w:color w:val="auto"/>
              </w:rPr>
            </w:pPr>
            <w:r w:rsidRPr="004637D7">
              <w:rPr>
                <w:color w:val="auto"/>
              </w:rPr>
              <w:t>Total Equity</w:t>
            </w:r>
          </w:p>
          <w:p w:rsidR="001A4111" w:rsidRPr="004637D7" w:rsidRDefault="001A4111" w:rsidP="00296675">
            <w:pPr>
              <w:jc w:val="right"/>
              <w:rPr>
                <w:color w:val="auto"/>
              </w:rPr>
            </w:pPr>
          </w:p>
          <w:p w:rsidR="001A4111" w:rsidRPr="004637D7" w:rsidRDefault="001A4111" w:rsidP="00296675">
            <w:pPr>
              <w:jc w:val="right"/>
              <w:rPr>
                <w:color w:val="auto"/>
              </w:rPr>
            </w:pPr>
          </w:p>
        </w:tc>
      </w:tr>
      <w:tr w:rsidR="001A4111" w:rsidRPr="004637D7" w:rsidTr="004D1B67">
        <w:tc>
          <w:tcPr>
            <w:tcW w:w="2520" w:type="dxa"/>
          </w:tcPr>
          <w:p w:rsidR="001A4111" w:rsidRPr="004637D7" w:rsidRDefault="001A4111" w:rsidP="00296675">
            <w:pPr>
              <w:rPr>
                <w:color w:val="auto"/>
              </w:rPr>
            </w:pPr>
          </w:p>
        </w:tc>
        <w:tc>
          <w:tcPr>
            <w:tcW w:w="703" w:type="dxa"/>
          </w:tcPr>
          <w:p w:rsidR="001A4111" w:rsidRPr="004637D7" w:rsidRDefault="001A4111" w:rsidP="00296675">
            <w:pPr>
              <w:jc w:val="center"/>
              <w:rPr>
                <w:color w:val="auto"/>
              </w:rPr>
            </w:pPr>
          </w:p>
        </w:tc>
        <w:tc>
          <w:tcPr>
            <w:tcW w:w="841" w:type="dxa"/>
          </w:tcPr>
          <w:p w:rsidR="001A4111" w:rsidRPr="004637D7" w:rsidRDefault="001A4111" w:rsidP="00296675">
            <w:pPr>
              <w:jc w:val="right"/>
              <w:rPr>
                <w:color w:val="auto"/>
              </w:rPr>
            </w:pPr>
            <w:r w:rsidRPr="004637D7">
              <w:rPr>
                <w:color w:val="auto"/>
              </w:rPr>
              <w:t>$000</w:t>
            </w:r>
          </w:p>
        </w:tc>
        <w:tc>
          <w:tcPr>
            <w:tcW w:w="283" w:type="dxa"/>
          </w:tcPr>
          <w:p w:rsidR="001A4111" w:rsidRPr="004637D7" w:rsidRDefault="001A4111" w:rsidP="00296675">
            <w:pPr>
              <w:jc w:val="right"/>
              <w:rPr>
                <w:color w:val="auto"/>
              </w:rPr>
            </w:pPr>
          </w:p>
        </w:tc>
        <w:tc>
          <w:tcPr>
            <w:tcW w:w="1121" w:type="dxa"/>
          </w:tcPr>
          <w:p w:rsidR="001A4111" w:rsidRPr="004637D7" w:rsidRDefault="001A4111" w:rsidP="00296675">
            <w:pPr>
              <w:jc w:val="right"/>
              <w:rPr>
                <w:color w:val="auto"/>
              </w:rPr>
            </w:pPr>
            <w:r w:rsidRPr="004637D7">
              <w:rPr>
                <w:color w:val="auto"/>
              </w:rPr>
              <w:t>$000</w:t>
            </w:r>
          </w:p>
        </w:tc>
        <w:tc>
          <w:tcPr>
            <w:tcW w:w="282" w:type="dxa"/>
          </w:tcPr>
          <w:p w:rsidR="001A4111" w:rsidRPr="004637D7" w:rsidRDefault="001A4111" w:rsidP="00296675">
            <w:pPr>
              <w:jc w:val="right"/>
              <w:rPr>
                <w:color w:val="auto"/>
              </w:rPr>
            </w:pPr>
          </w:p>
        </w:tc>
        <w:tc>
          <w:tcPr>
            <w:tcW w:w="982" w:type="dxa"/>
          </w:tcPr>
          <w:p w:rsidR="001A4111" w:rsidRPr="004637D7" w:rsidRDefault="001A4111" w:rsidP="00296675">
            <w:pPr>
              <w:jc w:val="right"/>
              <w:rPr>
                <w:color w:val="auto"/>
              </w:rPr>
            </w:pPr>
            <w:r w:rsidRPr="004637D7">
              <w:rPr>
                <w:color w:val="auto"/>
              </w:rPr>
              <w:t>$000</w:t>
            </w:r>
          </w:p>
        </w:tc>
        <w:tc>
          <w:tcPr>
            <w:tcW w:w="282" w:type="dxa"/>
          </w:tcPr>
          <w:p w:rsidR="001A4111" w:rsidRPr="004637D7" w:rsidRDefault="001A4111" w:rsidP="00296675">
            <w:pPr>
              <w:jc w:val="right"/>
              <w:rPr>
                <w:color w:val="auto"/>
              </w:rPr>
            </w:pPr>
          </w:p>
        </w:tc>
        <w:tc>
          <w:tcPr>
            <w:tcW w:w="981" w:type="dxa"/>
          </w:tcPr>
          <w:p w:rsidR="001A4111" w:rsidRPr="004637D7" w:rsidRDefault="00A26315" w:rsidP="00296675">
            <w:pPr>
              <w:jc w:val="right"/>
              <w:rPr>
                <w:color w:val="auto"/>
              </w:rPr>
            </w:pPr>
            <w:r>
              <w:rPr>
                <w:color w:val="auto"/>
              </w:rPr>
              <w:t>$000</w:t>
            </w:r>
          </w:p>
        </w:tc>
        <w:tc>
          <w:tcPr>
            <w:tcW w:w="236" w:type="dxa"/>
          </w:tcPr>
          <w:p w:rsidR="001A4111" w:rsidRPr="004637D7" w:rsidRDefault="001A4111" w:rsidP="00296675">
            <w:pPr>
              <w:jc w:val="right"/>
              <w:rPr>
                <w:color w:val="auto"/>
              </w:rPr>
            </w:pPr>
          </w:p>
        </w:tc>
        <w:tc>
          <w:tcPr>
            <w:tcW w:w="1017" w:type="dxa"/>
          </w:tcPr>
          <w:p w:rsidR="001A4111" w:rsidRPr="004637D7" w:rsidRDefault="001A4111" w:rsidP="00296675">
            <w:pPr>
              <w:jc w:val="right"/>
              <w:rPr>
                <w:color w:val="auto"/>
              </w:rPr>
            </w:pPr>
            <w:r w:rsidRPr="004637D7">
              <w:rPr>
                <w:color w:val="auto"/>
              </w:rPr>
              <w:t>$000</w:t>
            </w:r>
          </w:p>
        </w:tc>
        <w:tc>
          <w:tcPr>
            <w:tcW w:w="295" w:type="dxa"/>
          </w:tcPr>
          <w:p w:rsidR="001A4111" w:rsidRPr="004637D7" w:rsidRDefault="001A4111" w:rsidP="00296675">
            <w:pPr>
              <w:jc w:val="right"/>
              <w:rPr>
                <w:color w:val="auto"/>
              </w:rPr>
            </w:pPr>
          </w:p>
        </w:tc>
        <w:tc>
          <w:tcPr>
            <w:tcW w:w="981" w:type="dxa"/>
          </w:tcPr>
          <w:p w:rsidR="001A4111" w:rsidRPr="004637D7" w:rsidRDefault="001A4111" w:rsidP="00296675">
            <w:pPr>
              <w:jc w:val="right"/>
              <w:rPr>
                <w:color w:val="auto"/>
              </w:rPr>
            </w:pPr>
            <w:r w:rsidRPr="004637D7">
              <w:rPr>
                <w:color w:val="auto"/>
              </w:rPr>
              <w:t>$000</w:t>
            </w:r>
          </w:p>
        </w:tc>
      </w:tr>
      <w:tr w:rsidR="001A4111" w:rsidRPr="004637D7" w:rsidTr="004D1B67">
        <w:tc>
          <w:tcPr>
            <w:tcW w:w="2520" w:type="dxa"/>
          </w:tcPr>
          <w:p w:rsidR="001A4111" w:rsidRPr="004637D7" w:rsidRDefault="001A4111" w:rsidP="00296675">
            <w:pPr>
              <w:rPr>
                <w:color w:val="auto"/>
              </w:rPr>
            </w:pPr>
          </w:p>
        </w:tc>
        <w:tc>
          <w:tcPr>
            <w:tcW w:w="703" w:type="dxa"/>
          </w:tcPr>
          <w:p w:rsidR="001A4111" w:rsidRPr="004637D7" w:rsidRDefault="001A4111" w:rsidP="00296675">
            <w:pPr>
              <w:jc w:val="center"/>
              <w:rPr>
                <w:color w:val="auto"/>
              </w:rPr>
            </w:pPr>
          </w:p>
        </w:tc>
        <w:tc>
          <w:tcPr>
            <w:tcW w:w="841" w:type="dxa"/>
          </w:tcPr>
          <w:p w:rsidR="001A4111" w:rsidRPr="004637D7" w:rsidRDefault="001A4111" w:rsidP="00296675">
            <w:pPr>
              <w:jc w:val="right"/>
              <w:rPr>
                <w:color w:val="auto"/>
              </w:rPr>
            </w:pPr>
          </w:p>
        </w:tc>
        <w:tc>
          <w:tcPr>
            <w:tcW w:w="283" w:type="dxa"/>
          </w:tcPr>
          <w:p w:rsidR="001A4111" w:rsidRPr="004637D7" w:rsidRDefault="001A4111" w:rsidP="00296675">
            <w:pPr>
              <w:jc w:val="right"/>
              <w:rPr>
                <w:color w:val="auto"/>
              </w:rPr>
            </w:pPr>
          </w:p>
        </w:tc>
        <w:tc>
          <w:tcPr>
            <w:tcW w:w="1121" w:type="dxa"/>
          </w:tcPr>
          <w:p w:rsidR="001A4111" w:rsidRPr="004637D7" w:rsidRDefault="001A4111" w:rsidP="00296675">
            <w:pPr>
              <w:jc w:val="right"/>
              <w:rPr>
                <w:color w:val="auto"/>
              </w:rPr>
            </w:pPr>
          </w:p>
        </w:tc>
        <w:tc>
          <w:tcPr>
            <w:tcW w:w="282" w:type="dxa"/>
          </w:tcPr>
          <w:p w:rsidR="001A4111" w:rsidRPr="004637D7" w:rsidRDefault="001A4111" w:rsidP="00296675">
            <w:pPr>
              <w:jc w:val="right"/>
              <w:rPr>
                <w:color w:val="auto"/>
              </w:rPr>
            </w:pPr>
          </w:p>
        </w:tc>
        <w:tc>
          <w:tcPr>
            <w:tcW w:w="982" w:type="dxa"/>
          </w:tcPr>
          <w:p w:rsidR="001A4111" w:rsidRPr="004637D7" w:rsidRDefault="001A4111" w:rsidP="00296675">
            <w:pPr>
              <w:jc w:val="right"/>
              <w:rPr>
                <w:color w:val="auto"/>
              </w:rPr>
            </w:pPr>
          </w:p>
        </w:tc>
        <w:tc>
          <w:tcPr>
            <w:tcW w:w="282" w:type="dxa"/>
          </w:tcPr>
          <w:p w:rsidR="001A4111" w:rsidRPr="004637D7" w:rsidRDefault="001A4111" w:rsidP="00296675">
            <w:pPr>
              <w:jc w:val="right"/>
              <w:rPr>
                <w:color w:val="auto"/>
              </w:rPr>
            </w:pPr>
          </w:p>
        </w:tc>
        <w:tc>
          <w:tcPr>
            <w:tcW w:w="981" w:type="dxa"/>
          </w:tcPr>
          <w:p w:rsidR="001A4111" w:rsidRPr="004637D7" w:rsidRDefault="001A4111" w:rsidP="00296675">
            <w:pPr>
              <w:jc w:val="right"/>
              <w:rPr>
                <w:color w:val="auto"/>
              </w:rPr>
            </w:pPr>
          </w:p>
        </w:tc>
        <w:tc>
          <w:tcPr>
            <w:tcW w:w="236" w:type="dxa"/>
          </w:tcPr>
          <w:p w:rsidR="001A4111" w:rsidRPr="004637D7" w:rsidRDefault="001A4111" w:rsidP="00296675">
            <w:pPr>
              <w:jc w:val="right"/>
              <w:rPr>
                <w:color w:val="auto"/>
              </w:rPr>
            </w:pPr>
          </w:p>
        </w:tc>
        <w:tc>
          <w:tcPr>
            <w:tcW w:w="1017" w:type="dxa"/>
          </w:tcPr>
          <w:p w:rsidR="001A4111" w:rsidRPr="004637D7" w:rsidRDefault="001A4111" w:rsidP="00296675">
            <w:pPr>
              <w:jc w:val="right"/>
              <w:rPr>
                <w:color w:val="auto"/>
              </w:rPr>
            </w:pPr>
          </w:p>
        </w:tc>
        <w:tc>
          <w:tcPr>
            <w:tcW w:w="295" w:type="dxa"/>
          </w:tcPr>
          <w:p w:rsidR="001A4111" w:rsidRPr="004637D7" w:rsidRDefault="001A4111" w:rsidP="00296675">
            <w:pPr>
              <w:jc w:val="right"/>
              <w:rPr>
                <w:color w:val="auto"/>
              </w:rPr>
            </w:pPr>
          </w:p>
        </w:tc>
        <w:tc>
          <w:tcPr>
            <w:tcW w:w="981" w:type="dxa"/>
          </w:tcPr>
          <w:p w:rsidR="001A4111" w:rsidRPr="004637D7" w:rsidRDefault="001A4111" w:rsidP="00296675">
            <w:pPr>
              <w:jc w:val="right"/>
              <w:rPr>
                <w:color w:val="auto"/>
              </w:rPr>
            </w:pPr>
          </w:p>
        </w:tc>
      </w:tr>
      <w:tr w:rsidR="001A4111" w:rsidRPr="004637D7" w:rsidTr="004D1B67">
        <w:tc>
          <w:tcPr>
            <w:tcW w:w="2520" w:type="dxa"/>
          </w:tcPr>
          <w:p w:rsidR="001A4111" w:rsidRPr="004637D7" w:rsidRDefault="001A4111" w:rsidP="00296675">
            <w:pPr>
              <w:rPr>
                <w:color w:val="auto"/>
              </w:rPr>
            </w:pPr>
          </w:p>
        </w:tc>
        <w:tc>
          <w:tcPr>
            <w:tcW w:w="703" w:type="dxa"/>
          </w:tcPr>
          <w:p w:rsidR="001A4111" w:rsidRPr="004637D7" w:rsidRDefault="001A4111" w:rsidP="00296675">
            <w:pPr>
              <w:jc w:val="center"/>
              <w:rPr>
                <w:color w:val="auto"/>
              </w:rPr>
            </w:pPr>
          </w:p>
        </w:tc>
        <w:tc>
          <w:tcPr>
            <w:tcW w:w="841" w:type="dxa"/>
            <w:tcBorders>
              <w:bottom w:val="single" w:sz="4" w:space="0" w:color="auto"/>
            </w:tcBorders>
          </w:tcPr>
          <w:p w:rsidR="001A4111" w:rsidRPr="004637D7" w:rsidRDefault="001A4111" w:rsidP="00296675">
            <w:pPr>
              <w:jc w:val="right"/>
              <w:rPr>
                <w:color w:val="auto"/>
              </w:rPr>
            </w:pPr>
          </w:p>
        </w:tc>
        <w:tc>
          <w:tcPr>
            <w:tcW w:w="283" w:type="dxa"/>
            <w:tcBorders>
              <w:bottom w:val="single" w:sz="4" w:space="0" w:color="auto"/>
            </w:tcBorders>
          </w:tcPr>
          <w:p w:rsidR="001A4111" w:rsidRPr="004637D7" w:rsidRDefault="001A4111" w:rsidP="00296675">
            <w:pPr>
              <w:jc w:val="right"/>
              <w:rPr>
                <w:color w:val="auto"/>
              </w:rPr>
            </w:pPr>
          </w:p>
        </w:tc>
        <w:tc>
          <w:tcPr>
            <w:tcW w:w="1121" w:type="dxa"/>
            <w:tcBorders>
              <w:bottom w:val="single" w:sz="4" w:space="0" w:color="auto"/>
            </w:tcBorders>
          </w:tcPr>
          <w:p w:rsidR="001A4111" w:rsidRPr="004637D7" w:rsidRDefault="001A4111" w:rsidP="00296675">
            <w:pPr>
              <w:jc w:val="right"/>
              <w:rPr>
                <w:color w:val="auto"/>
              </w:rPr>
            </w:pPr>
          </w:p>
        </w:tc>
        <w:tc>
          <w:tcPr>
            <w:tcW w:w="282" w:type="dxa"/>
            <w:tcBorders>
              <w:bottom w:val="single" w:sz="4" w:space="0" w:color="auto"/>
            </w:tcBorders>
          </w:tcPr>
          <w:p w:rsidR="001A4111" w:rsidRPr="004637D7" w:rsidRDefault="001A4111" w:rsidP="00296675">
            <w:pPr>
              <w:jc w:val="right"/>
              <w:rPr>
                <w:color w:val="auto"/>
              </w:rPr>
            </w:pPr>
          </w:p>
        </w:tc>
        <w:tc>
          <w:tcPr>
            <w:tcW w:w="982" w:type="dxa"/>
            <w:tcBorders>
              <w:bottom w:val="single" w:sz="4" w:space="0" w:color="auto"/>
            </w:tcBorders>
          </w:tcPr>
          <w:p w:rsidR="001A4111" w:rsidRPr="004637D7" w:rsidRDefault="001A4111" w:rsidP="00296675">
            <w:pPr>
              <w:jc w:val="right"/>
              <w:rPr>
                <w:color w:val="auto"/>
              </w:rPr>
            </w:pPr>
          </w:p>
        </w:tc>
        <w:tc>
          <w:tcPr>
            <w:tcW w:w="282" w:type="dxa"/>
            <w:tcBorders>
              <w:bottom w:val="single" w:sz="4" w:space="0" w:color="auto"/>
            </w:tcBorders>
          </w:tcPr>
          <w:p w:rsidR="001A4111" w:rsidRPr="004637D7" w:rsidRDefault="001A4111" w:rsidP="00296675">
            <w:pPr>
              <w:jc w:val="right"/>
              <w:rPr>
                <w:color w:val="auto"/>
              </w:rPr>
            </w:pPr>
          </w:p>
        </w:tc>
        <w:tc>
          <w:tcPr>
            <w:tcW w:w="981" w:type="dxa"/>
            <w:tcBorders>
              <w:bottom w:val="single" w:sz="4" w:space="0" w:color="auto"/>
            </w:tcBorders>
          </w:tcPr>
          <w:p w:rsidR="001A4111" w:rsidRPr="004637D7" w:rsidRDefault="001A4111" w:rsidP="00296675">
            <w:pPr>
              <w:jc w:val="right"/>
              <w:rPr>
                <w:color w:val="auto"/>
              </w:rPr>
            </w:pPr>
          </w:p>
        </w:tc>
        <w:tc>
          <w:tcPr>
            <w:tcW w:w="236" w:type="dxa"/>
            <w:tcBorders>
              <w:bottom w:val="single" w:sz="4" w:space="0" w:color="auto"/>
            </w:tcBorders>
          </w:tcPr>
          <w:p w:rsidR="001A4111" w:rsidRPr="004637D7" w:rsidRDefault="001A4111" w:rsidP="00296675">
            <w:pPr>
              <w:jc w:val="right"/>
              <w:rPr>
                <w:color w:val="auto"/>
              </w:rPr>
            </w:pPr>
          </w:p>
        </w:tc>
        <w:tc>
          <w:tcPr>
            <w:tcW w:w="1017" w:type="dxa"/>
            <w:tcBorders>
              <w:bottom w:val="single" w:sz="4" w:space="0" w:color="auto"/>
            </w:tcBorders>
          </w:tcPr>
          <w:p w:rsidR="001A4111" w:rsidRPr="004637D7" w:rsidRDefault="001A4111" w:rsidP="00296675">
            <w:pPr>
              <w:jc w:val="right"/>
              <w:rPr>
                <w:color w:val="auto"/>
              </w:rPr>
            </w:pPr>
          </w:p>
        </w:tc>
        <w:tc>
          <w:tcPr>
            <w:tcW w:w="295" w:type="dxa"/>
            <w:tcBorders>
              <w:bottom w:val="single" w:sz="4" w:space="0" w:color="auto"/>
            </w:tcBorders>
          </w:tcPr>
          <w:p w:rsidR="001A4111" w:rsidRPr="004637D7" w:rsidRDefault="001A4111" w:rsidP="00296675">
            <w:pPr>
              <w:jc w:val="right"/>
              <w:rPr>
                <w:color w:val="auto"/>
              </w:rPr>
            </w:pPr>
          </w:p>
        </w:tc>
        <w:tc>
          <w:tcPr>
            <w:tcW w:w="981" w:type="dxa"/>
            <w:tcBorders>
              <w:bottom w:val="single" w:sz="4" w:space="0" w:color="auto"/>
            </w:tcBorders>
          </w:tcPr>
          <w:p w:rsidR="001A4111" w:rsidRPr="004637D7" w:rsidRDefault="001A4111" w:rsidP="00296675">
            <w:pPr>
              <w:jc w:val="right"/>
              <w:rPr>
                <w:color w:val="auto"/>
              </w:rPr>
            </w:pPr>
          </w:p>
        </w:tc>
      </w:tr>
      <w:tr w:rsidR="00F104AC" w:rsidRPr="004637D7" w:rsidTr="004D1B67">
        <w:tc>
          <w:tcPr>
            <w:tcW w:w="3223" w:type="dxa"/>
            <w:gridSpan w:val="2"/>
          </w:tcPr>
          <w:p w:rsidR="00F104AC" w:rsidRPr="00FE22BC" w:rsidRDefault="00F104AC" w:rsidP="00F104AC">
            <w:pPr>
              <w:rPr>
                <w:b/>
                <w:color w:val="auto"/>
              </w:rPr>
            </w:pPr>
            <w:r w:rsidRPr="00FE22BC">
              <w:rPr>
                <w:b/>
                <w:color w:val="auto"/>
              </w:rPr>
              <w:t>Balance at 31 December 201</w:t>
            </w:r>
            <w:r>
              <w:rPr>
                <w:b/>
                <w:color w:val="auto"/>
              </w:rPr>
              <w:t>5</w:t>
            </w:r>
          </w:p>
        </w:tc>
        <w:tc>
          <w:tcPr>
            <w:tcW w:w="841" w:type="dxa"/>
            <w:tcBorders>
              <w:top w:val="single" w:sz="4" w:space="0" w:color="auto"/>
              <w:bottom w:val="double" w:sz="4" w:space="0" w:color="auto"/>
            </w:tcBorders>
          </w:tcPr>
          <w:p w:rsidR="00F104AC" w:rsidRPr="00F104AC" w:rsidRDefault="00F104AC" w:rsidP="00F104AC">
            <w:pPr>
              <w:jc w:val="right"/>
              <w:rPr>
                <w:b/>
                <w:color w:val="auto"/>
              </w:rPr>
            </w:pPr>
            <w:r w:rsidRPr="00F104AC">
              <w:rPr>
                <w:b/>
              </w:rPr>
              <w:t>0</w:t>
            </w:r>
          </w:p>
        </w:tc>
        <w:tc>
          <w:tcPr>
            <w:tcW w:w="283" w:type="dxa"/>
            <w:tcBorders>
              <w:top w:val="single" w:sz="4" w:space="0" w:color="auto"/>
              <w:bottom w:val="double" w:sz="4" w:space="0" w:color="auto"/>
            </w:tcBorders>
          </w:tcPr>
          <w:p w:rsidR="00F104AC" w:rsidRPr="00F104AC" w:rsidRDefault="00F104AC" w:rsidP="00F104AC">
            <w:pPr>
              <w:jc w:val="right"/>
              <w:rPr>
                <w:b/>
                <w:color w:val="auto"/>
              </w:rPr>
            </w:pPr>
          </w:p>
        </w:tc>
        <w:tc>
          <w:tcPr>
            <w:tcW w:w="1121" w:type="dxa"/>
            <w:tcBorders>
              <w:top w:val="single" w:sz="4" w:space="0" w:color="auto"/>
              <w:bottom w:val="double" w:sz="4" w:space="0" w:color="auto"/>
            </w:tcBorders>
          </w:tcPr>
          <w:p w:rsidR="00F104AC" w:rsidRPr="00F104AC" w:rsidRDefault="00F104AC" w:rsidP="00F104AC">
            <w:pPr>
              <w:jc w:val="right"/>
              <w:rPr>
                <w:b/>
                <w:color w:val="auto"/>
              </w:rPr>
            </w:pPr>
            <w:r>
              <w:rPr>
                <w:b/>
              </w:rPr>
              <w:t>3</w:t>
            </w:r>
            <w:r w:rsidRPr="00F104AC">
              <w:rPr>
                <w:b/>
              </w:rPr>
              <w:t>,</w:t>
            </w:r>
            <w:r>
              <w:rPr>
                <w:b/>
              </w:rPr>
              <w:t>651</w:t>
            </w:r>
          </w:p>
        </w:tc>
        <w:tc>
          <w:tcPr>
            <w:tcW w:w="282" w:type="dxa"/>
            <w:tcBorders>
              <w:top w:val="single" w:sz="4" w:space="0" w:color="auto"/>
              <w:bottom w:val="double" w:sz="4" w:space="0" w:color="auto"/>
            </w:tcBorders>
          </w:tcPr>
          <w:p w:rsidR="00F104AC" w:rsidRPr="00F104AC" w:rsidRDefault="00F104AC" w:rsidP="00F104AC">
            <w:pPr>
              <w:jc w:val="right"/>
              <w:rPr>
                <w:b/>
                <w:color w:val="auto"/>
              </w:rPr>
            </w:pPr>
          </w:p>
        </w:tc>
        <w:tc>
          <w:tcPr>
            <w:tcW w:w="982" w:type="dxa"/>
            <w:tcBorders>
              <w:top w:val="single" w:sz="4" w:space="0" w:color="auto"/>
              <w:bottom w:val="double" w:sz="4" w:space="0" w:color="auto"/>
            </w:tcBorders>
          </w:tcPr>
          <w:p w:rsidR="00F104AC" w:rsidRPr="00F104AC" w:rsidRDefault="00F104AC" w:rsidP="00F104AC">
            <w:pPr>
              <w:jc w:val="right"/>
              <w:rPr>
                <w:b/>
                <w:color w:val="auto"/>
              </w:rPr>
            </w:pPr>
            <w:r w:rsidRPr="00F104AC">
              <w:rPr>
                <w:b/>
              </w:rPr>
              <w:t>750,000</w:t>
            </w:r>
          </w:p>
        </w:tc>
        <w:tc>
          <w:tcPr>
            <w:tcW w:w="282" w:type="dxa"/>
            <w:tcBorders>
              <w:top w:val="single" w:sz="4" w:space="0" w:color="auto"/>
              <w:bottom w:val="double" w:sz="4" w:space="0" w:color="auto"/>
            </w:tcBorders>
          </w:tcPr>
          <w:p w:rsidR="00F104AC" w:rsidRPr="00F104AC" w:rsidRDefault="00F104AC" w:rsidP="00F104AC">
            <w:pPr>
              <w:jc w:val="right"/>
              <w:rPr>
                <w:b/>
                <w:color w:val="auto"/>
              </w:rPr>
            </w:pPr>
          </w:p>
        </w:tc>
        <w:tc>
          <w:tcPr>
            <w:tcW w:w="981" w:type="dxa"/>
            <w:tcBorders>
              <w:top w:val="single" w:sz="4" w:space="0" w:color="auto"/>
              <w:bottom w:val="double" w:sz="4" w:space="0" w:color="auto"/>
            </w:tcBorders>
          </w:tcPr>
          <w:p w:rsidR="00F104AC" w:rsidRPr="00F104AC" w:rsidRDefault="00F104AC" w:rsidP="00F104AC">
            <w:pPr>
              <w:jc w:val="right"/>
              <w:rPr>
                <w:b/>
                <w:color w:val="auto"/>
              </w:rPr>
            </w:pPr>
            <w:r w:rsidRPr="00F104AC">
              <w:rPr>
                <w:b/>
              </w:rPr>
              <w:t>-</w:t>
            </w:r>
          </w:p>
        </w:tc>
        <w:tc>
          <w:tcPr>
            <w:tcW w:w="236" w:type="dxa"/>
            <w:tcBorders>
              <w:top w:val="single" w:sz="4" w:space="0" w:color="auto"/>
              <w:bottom w:val="double" w:sz="4" w:space="0" w:color="auto"/>
            </w:tcBorders>
          </w:tcPr>
          <w:p w:rsidR="00F104AC" w:rsidRPr="00F104AC" w:rsidRDefault="00F104AC" w:rsidP="00F104AC">
            <w:pPr>
              <w:jc w:val="right"/>
              <w:rPr>
                <w:b/>
                <w:color w:val="auto"/>
              </w:rPr>
            </w:pPr>
          </w:p>
        </w:tc>
        <w:tc>
          <w:tcPr>
            <w:tcW w:w="1017" w:type="dxa"/>
            <w:tcBorders>
              <w:top w:val="single" w:sz="4" w:space="0" w:color="auto"/>
              <w:bottom w:val="double" w:sz="4" w:space="0" w:color="auto"/>
            </w:tcBorders>
          </w:tcPr>
          <w:p w:rsidR="00F104AC" w:rsidRPr="00F104AC" w:rsidRDefault="00F104AC" w:rsidP="00F104AC">
            <w:pPr>
              <w:jc w:val="right"/>
              <w:rPr>
                <w:b/>
                <w:color w:val="auto"/>
              </w:rPr>
            </w:pPr>
            <w:r>
              <w:rPr>
                <w:b/>
              </w:rPr>
              <w:t>6</w:t>
            </w:r>
            <w:r w:rsidRPr="00F104AC">
              <w:rPr>
                <w:b/>
              </w:rPr>
              <w:t>5,</w:t>
            </w:r>
            <w:r>
              <w:rPr>
                <w:b/>
              </w:rPr>
              <w:t>902</w:t>
            </w:r>
          </w:p>
        </w:tc>
        <w:tc>
          <w:tcPr>
            <w:tcW w:w="295" w:type="dxa"/>
            <w:tcBorders>
              <w:top w:val="single" w:sz="4" w:space="0" w:color="auto"/>
              <w:bottom w:val="double" w:sz="4" w:space="0" w:color="auto"/>
            </w:tcBorders>
          </w:tcPr>
          <w:p w:rsidR="00F104AC" w:rsidRPr="00F104AC" w:rsidRDefault="00F104AC" w:rsidP="00F104AC">
            <w:pPr>
              <w:jc w:val="right"/>
              <w:rPr>
                <w:b/>
                <w:color w:val="auto"/>
              </w:rPr>
            </w:pPr>
          </w:p>
        </w:tc>
        <w:tc>
          <w:tcPr>
            <w:tcW w:w="981" w:type="dxa"/>
            <w:tcBorders>
              <w:top w:val="single" w:sz="4" w:space="0" w:color="auto"/>
              <w:bottom w:val="double" w:sz="4" w:space="0" w:color="auto"/>
            </w:tcBorders>
          </w:tcPr>
          <w:p w:rsidR="00F104AC" w:rsidRPr="00F104AC" w:rsidRDefault="00F104AC" w:rsidP="00F104AC">
            <w:pPr>
              <w:jc w:val="right"/>
              <w:rPr>
                <w:b/>
                <w:color w:val="auto"/>
              </w:rPr>
            </w:pPr>
            <w:r w:rsidRPr="00F104AC">
              <w:rPr>
                <w:b/>
              </w:rPr>
              <w:t>8</w:t>
            </w:r>
            <w:r>
              <w:rPr>
                <w:b/>
              </w:rPr>
              <w:t>19</w:t>
            </w:r>
            <w:r w:rsidRPr="00F104AC">
              <w:rPr>
                <w:b/>
              </w:rPr>
              <w:t>,5</w:t>
            </w:r>
            <w:r>
              <w:rPr>
                <w:b/>
              </w:rPr>
              <w:t>53</w:t>
            </w:r>
          </w:p>
        </w:tc>
      </w:tr>
      <w:tr w:rsidR="001A4111" w:rsidRPr="004637D7" w:rsidTr="004D1B67">
        <w:tc>
          <w:tcPr>
            <w:tcW w:w="2520" w:type="dxa"/>
          </w:tcPr>
          <w:p w:rsidR="001A4111" w:rsidRPr="004637D7" w:rsidRDefault="001A4111" w:rsidP="00296675">
            <w:pPr>
              <w:rPr>
                <w:color w:val="auto"/>
              </w:rPr>
            </w:pPr>
          </w:p>
        </w:tc>
        <w:tc>
          <w:tcPr>
            <w:tcW w:w="703" w:type="dxa"/>
          </w:tcPr>
          <w:p w:rsidR="001A4111" w:rsidRPr="004637D7" w:rsidRDefault="001A4111" w:rsidP="00296675">
            <w:pPr>
              <w:jc w:val="center"/>
              <w:rPr>
                <w:color w:val="auto"/>
              </w:rPr>
            </w:pPr>
          </w:p>
        </w:tc>
        <w:tc>
          <w:tcPr>
            <w:tcW w:w="841" w:type="dxa"/>
            <w:tcBorders>
              <w:top w:val="double" w:sz="4" w:space="0" w:color="auto"/>
            </w:tcBorders>
          </w:tcPr>
          <w:p w:rsidR="001A4111" w:rsidRPr="004637D7" w:rsidRDefault="001A4111" w:rsidP="00296675">
            <w:pPr>
              <w:jc w:val="right"/>
              <w:rPr>
                <w:color w:val="auto"/>
              </w:rPr>
            </w:pPr>
          </w:p>
        </w:tc>
        <w:tc>
          <w:tcPr>
            <w:tcW w:w="283" w:type="dxa"/>
            <w:tcBorders>
              <w:top w:val="double" w:sz="4" w:space="0" w:color="auto"/>
            </w:tcBorders>
          </w:tcPr>
          <w:p w:rsidR="001A4111" w:rsidRPr="004637D7" w:rsidRDefault="001A4111" w:rsidP="00296675">
            <w:pPr>
              <w:jc w:val="right"/>
              <w:rPr>
                <w:color w:val="auto"/>
              </w:rPr>
            </w:pPr>
          </w:p>
        </w:tc>
        <w:tc>
          <w:tcPr>
            <w:tcW w:w="1121" w:type="dxa"/>
            <w:tcBorders>
              <w:top w:val="double" w:sz="4" w:space="0" w:color="auto"/>
            </w:tcBorders>
          </w:tcPr>
          <w:p w:rsidR="001A4111" w:rsidRPr="004637D7" w:rsidRDefault="001A4111" w:rsidP="00296675">
            <w:pPr>
              <w:jc w:val="right"/>
              <w:rPr>
                <w:color w:val="auto"/>
              </w:rPr>
            </w:pPr>
          </w:p>
        </w:tc>
        <w:tc>
          <w:tcPr>
            <w:tcW w:w="282" w:type="dxa"/>
            <w:tcBorders>
              <w:top w:val="double" w:sz="4" w:space="0" w:color="auto"/>
            </w:tcBorders>
          </w:tcPr>
          <w:p w:rsidR="001A4111" w:rsidRPr="004637D7" w:rsidRDefault="001A4111" w:rsidP="00296675">
            <w:pPr>
              <w:jc w:val="right"/>
              <w:rPr>
                <w:color w:val="auto"/>
              </w:rPr>
            </w:pPr>
          </w:p>
        </w:tc>
        <w:tc>
          <w:tcPr>
            <w:tcW w:w="982" w:type="dxa"/>
            <w:tcBorders>
              <w:top w:val="double" w:sz="4" w:space="0" w:color="auto"/>
            </w:tcBorders>
          </w:tcPr>
          <w:p w:rsidR="001A4111" w:rsidRPr="004637D7" w:rsidRDefault="001A4111" w:rsidP="00296675">
            <w:pPr>
              <w:jc w:val="right"/>
              <w:rPr>
                <w:color w:val="auto"/>
              </w:rPr>
            </w:pPr>
          </w:p>
        </w:tc>
        <w:tc>
          <w:tcPr>
            <w:tcW w:w="282" w:type="dxa"/>
            <w:tcBorders>
              <w:top w:val="double" w:sz="4" w:space="0" w:color="auto"/>
            </w:tcBorders>
          </w:tcPr>
          <w:p w:rsidR="001A4111" w:rsidRPr="004637D7" w:rsidRDefault="001A4111" w:rsidP="00296675">
            <w:pPr>
              <w:jc w:val="right"/>
              <w:rPr>
                <w:color w:val="auto"/>
              </w:rPr>
            </w:pPr>
          </w:p>
        </w:tc>
        <w:tc>
          <w:tcPr>
            <w:tcW w:w="981" w:type="dxa"/>
            <w:tcBorders>
              <w:top w:val="double" w:sz="4" w:space="0" w:color="auto"/>
            </w:tcBorders>
          </w:tcPr>
          <w:p w:rsidR="001A4111" w:rsidRPr="004637D7" w:rsidRDefault="001A4111" w:rsidP="00296675">
            <w:pPr>
              <w:jc w:val="right"/>
              <w:rPr>
                <w:color w:val="auto"/>
              </w:rPr>
            </w:pPr>
          </w:p>
        </w:tc>
        <w:tc>
          <w:tcPr>
            <w:tcW w:w="236" w:type="dxa"/>
            <w:tcBorders>
              <w:top w:val="double" w:sz="4" w:space="0" w:color="auto"/>
            </w:tcBorders>
          </w:tcPr>
          <w:p w:rsidR="001A4111" w:rsidRPr="004637D7" w:rsidRDefault="001A4111" w:rsidP="00296675">
            <w:pPr>
              <w:jc w:val="right"/>
              <w:rPr>
                <w:color w:val="auto"/>
              </w:rPr>
            </w:pPr>
          </w:p>
        </w:tc>
        <w:tc>
          <w:tcPr>
            <w:tcW w:w="1017" w:type="dxa"/>
            <w:tcBorders>
              <w:top w:val="double" w:sz="4" w:space="0" w:color="auto"/>
            </w:tcBorders>
          </w:tcPr>
          <w:p w:rsidR="001A4111" w:rsidRPr="004637D7" w:rsidRDefault="001A4111" w:rsidP="00296675">
            <w:pPr>
              <w:jc w:val="right"/>
              <w:rPr>
                <w:color w:val="auto"/>
              </w:rPr>
            </w:pPr>
          </w:p>
        </w:tc>
        <w:tc>
          <w:tcPr>
            <w:tcW w:w="295" w:type="dxa"/>
            <w:tcBorders>
              <w:top w:val="double" w:sz="4" w:space="0" w:color="auto"/>
            </w:tcBorders>
          </w:tcPr>
          <w:p w:rsidR="001A4111" w:rsidRPr="004637D7" w:rsidRDefault="001A4111" w:rsidP="00296675">
            <w:pPr>
              <w:jc w:val="right"/>
              <w:rPr>
                <w:color w:val="auto"/>
              </w:rPr>
            </w:pPr>
          </w:p>
        </w:tc>
        <w:tc>
          <w:tcPr>
            <w:tcW w:w="981" w:type="dxa"/>
            <w:tcBorders>
              <w:top w:val="double" w:sz="4" w:space="0" w:color="auto"/>
            </w:tcBorders>
          </w:tcPr>
          <w:p w:rsidR="001A4111" w:rsidRPr="004637D7" w:rsidRDefault="001A4111" w:rsidP="00296675">
            <w:pPr>
              <w:jc w:val="right"/>
              <w:rPr>
                <w:color w:val="auto"/>
              </w:rPr>
            </w:pPr>
          </w:p>
        </w:tc>
      </w:tr>
      <w:tr w:rsidR="00F104AC" w:rsidRPr="004637D7" w:rsidTr="004D1B67">
        <w:tc>
          <w:tcPr>
            <w:tcW w:w="2520" w:type="dxa"/>
          </w:tcPr>
          <w:p w:rsidR="00F104AC" w:rsidRPr="00FE22BC" w:rsidRDefault="00F104AC" w:rsidP="001A4111">
            <w:pPr>
              <w:rPr>
                <w:b/>
                <w:color w:val="auto"/>
              </w:rPr>
            </w:pPr>
            <w:r>
              <w:rPr>
                <w:color w:val="auto"/>
              </w:rPr>
              <w:t>Total comprehensive income for the year</w:t>
            </w:r>
          </w:p>
        </w:tc>
        <w:tc>
          <w:tcPr>
            <w:tcW w:w="703" w:type="dxa"/>
          </w:tcPr>
          <w:p w:rsidR="00F104AC" w:rsidRPr="004637D7" w:rsidRDefault="00F104AC" w:rsidP="001A4111">
            <w:pPr>
              <w:jc w:val="center"/>
              <w:rPr>
                <w:color w:val="auto"/>
              </w:rPr>
            </w:pPr>
          </w:p>
        </w:tc>
        <w:tc>
          <w:tcPr>
            <w:tcW w:w="841" w:type="dxa"/>
          </w:tcPr>
          <w:p w:rsidR="00F104AC" w:rsidRPr="00E478B9" w:rsidRDefault="00F104AC" w:rsidP="001A4111">
            <w:pPr>
              <w:jc w:val="right"/>
              <w:rPr>
                <w:color w:val="auto"/>
              </w:rPr>
            </w:pPr>
            <w:r w:rsidRPr="00E478B9">
              <w:t>-</w:t>
            </w:r>
          </w:p>
        </w:tc>
        <w:tc>
          <w:tcPr>
            <w:tcW w:w="283" w:type="dxa"/>
          </w:tcPr>
          <w:p w:rsidR="00F104AC" w:rsidRPr="00E478B9" w:rsidRDefault="00F104AC" w:rsidP="001A4111">
            <w:pPr>
              <w:jc w:val="right"/>
              <w:rPr>
                <w:color w:val="auto"/>
              </w:rPr>
            </w:pPr>
          </w:p>
        </w:tc>
        <w:tc>
          <w:tcPr>
            <w:tcW w:w="1121" w:type="dxa"/>
          </w:tcPr>
          <w:p w:rsidR="00F104AC" w:rsidRPr="00E478B9" w:rsidRDefault="00F104AC" w:rsidP="001A4111">
            <w:pPr>
              <w:jc w:val="right"/>
              <w:rPr>
                <w:color w:val="auto"/>
              </w:rPr>
            </w:pPr>
            <w:r w:rsidRPr="00E478B9">
              <w:t>-</w:t>
            </w:r>
          </w:p>
        </w:tc>
        <w:tc>
          <w:tcPr>
            <w:tcW w:w="282" w:type="dxa"/>
          </w:tcPr>
          <w:p w:rsidR="00F104AC" w:rsidRPr="00E478B9" w:rsidRDefault="00F104AC" w:rsidP="001A4111">
            <w:pPr>
              <w:jc w:val="right"/>
              <w:rPr>
                <w:color w:val="auto"/>
              </w:rPr>
            </w:pPr>
          </w:p>
        </w:tc>
        <w:tc>
          <w:tcPr>
            <w:tcW w:w="982" w:type="dxa"/>
          </w:tcPr>
          <w:p w:rsidR="00F104AC" w:rsidRPr="00E478B9" w:rsidRDefault="00F104AC" w:rsidP="001A4111">
            <w:pPr>
              <w:jc w:val="right"/>
              <w:rPr>
                <w:color w:val="auto"/>
              </w:rPr>
            </w:pPr>
            <w:r w:rsidRPr="00E478B9">
              <w:t>-</w:t>
            </w:r>
          </w:p>
        </w:tc>
        <w:tc>
          <w:tcPr>
            <w:tcW w:w="282" w:type="dxa"/>
          </w:tcPr>
          <w:p w:rsidR="00F104AC" w:rsidRPr="00E478B9" w:rsidRDefault="00F104AC" w:rsidP="001A4111">
            <w:pPr>
              <w:jc w:val="right"/>
              <w:rPr>
                <w:color w:val="auto"/>
                <w:highlight w:val="yellow"/>
              </w:rPr>
            </w:pPr>
          </w:p>
        </w:tc>
        <w:tc>
          <w:tcPr>
            <w:tcW w:w="981" w:type="dxa"/>
            <w:shd w:val="clear" w:color="auto" w:fill="auto"/>
          </w:tcPr>
          <w:p w:rsidR="00F104AC" w:rsidRPr="00E478B9" w:rsidRDefault="00F104AC" w:rsidP="001A4111">
            <w:pPr>
              <w:jc w:val="right"/>
              <w:rPr>
                <w:color w:val="auto"/>
              </w:rPr>
            </w:pPr>
            <w:r w:rsidRPr="00E478B9">
              <w:t>-</w:t>
            </w:r>
          </w:p>
        </w:tc>
        <w:tc>
          <w:tcPr>
            <w:tcW w:w="236" w:type="dxa"/>
          </w:tcPr>
          <w:p w:rsidR="00F104AC" w:rsidRPr="00E478B9" w:rsidRDefault="00F104AC" w:rsidP="001A4111">
            <w:pPr>
              <w:jc w:val="right"/>
              <w:rPr>
                <w:color w:val="auto"/>
                <w:highlight w:val="yellow"/>
              </w:rPr>
            </w:pPr>
          </w:p>
        </w:tc>
        <w:tc>
          <w:tcPr>
            <w:tcW w:w="1017" w:type="dxa"/>
          </w:tcPr>
          <w:p w:rsidR="00F104AC" w:rsidRPr="004D1B67" w:rsidRDefault="00DB5FC8" w:rsidP="004D1B67">
            <w:pPr>
              <w:jc w:val="right"/>
              <w:rPr>
                <w:color w:val="auto"/>
              </w:rPr>
            </w:pPr>
            <w:r>
              <w:t>6,297</w:t>
            </w:r>
          </w:p>
        </w:tc>
        <w:tc>
          <w:tcPr>
            <w:tcW w:w="295" w:type="dxa"/>
          </w:tcPr>
          <w:p w:rsidR="00F104AC" w:rsidRPr="004D1B67" w:rsidRDefault="00F104AC" w:rsidP="001A4111">
            <w:pPr>
              <w:jc w:val="right"/>
              <w:rPr>
                <w:color w:val="auto"/>
              </w:rPr>
            </w:pPr>
          </w:p>
        </w:tc>
        <w:tc>
          <w:tcPr>
            <w:tcW w:w="981" w:type="dxa"/>
          </w:tcPr>
          <w:p w:rsidR="00F104AC" w:rsidRPr="004D1B67" w:rsidRDefault="00DB5FC8" w:rsidP="004D1B67">
            <w:pPr>
              <w:jc w:val="right"/>
              <w:rPr>
                <w:color w:val="auto"/>
              </w:rPr>
            </w:pPr>
            <w:r>
              <w:t>6,297</w:t>
            </w:r>
          </w:p>
        </w:tc>
      </w:tr>
      <w:tr w:rsidR="00F104AC" w:rsidRPr="004637D7" w:rsidTr="004D1B67">
        <w:tc>
          <w:tcPr>
            <w:tcW w:w="2520" w:type="dxa"/>
          </w:tcPr>
          <w:p w:rsidR="00F104AC" w:rsidRPr="00FE22BC" w:rsidRDefault="00F104AC" w:rsidP="001A4111">
            <w:pPr>
              <w:rPr>
                <w:b/>
                <w:color w:val="auto"/>
              </w:rPr>
            </w:pPr>
            <w:r w:rsidRPr="004637D7">
              <w:rPr>
                <w:color w:val="auto"/>
              </w:rPr>
              <w:t>Dividends declared</w:t>
            </w:r>
          </w:p>
        </w:tc>
        <w:tc>
          <w:tcPr>
            <w:tcW w:w="703" w:type="dxa"/>
          </w:tcPr>
          <w:p w:rsidR="00F104AC" w:rsidRPr="004637D7" w:rsidRDefault="00F104AC" w:rsidP="001A4111">
            <w:pPr>
              <w:jc w:val="center"/>
              <w:rPr>
                <w:color w:val="auto"/>
              </w:rPr>
            </w:pPr>
            <w:r w:rsidRPr="004637D7">
              <w:rPr>
                <w:color w:val="auto"/>
              </w:rPr>
              <w:t>15</w:t>
            </w:r>
          </w:p>
        </w:tc>
        <w:tc>
          <w:tcPr>
            <w:tcW w:w="841" w:type="dxa"/>
          </w:tcPr>
          <w:p w:rsidR="00F104AC" w:rsidRPr="00E478B9" w:rsidRDefault="00F104AC" w:rsidP="001A4111">
            <w:pPr>
              <w:jc w:val="right"/>
              <w:rPr>
                <w:color w:val="auto"/>
              </w:rPr>
            </w:pPr>
            <w:r w:rsidRPr="00E478B9">
              <w:rPr>
                <w:color w:val="auto"/>
              </w:rPr>
              <w:t>-</w:t>
            </w:r>
          </w:p>
        </w:tc>
        <w:tc>
          <w:tcPr>
            <w:tcW w:w="283" w:type="dxa"/>
          </w:tcPr>
          <w:p w:rsidR="00F104AC" w:rsidRPr="00E478B9" w:rsidRDefault="00F104AC" w:rsidP="001A4111">
            <w:pPr>
              <w:jc w:val="right"/>
              <w:rPr>
                <w:color w:val="auto"/>
              </w:rPr>
            </w:pPr>
          </w:p>
        </w:tc>
        <w:tc>
          <w:tcPr>
            <w:tcW w:w="1121" w:type="dxa"/>
          </w:tcPr>
          <w:p w:rsidR="00F104AC" w:rsidRPr="00E478B9" w:rsidRDefault="00F104AC" w:rsidP="001A4111">
            <w:pPr>
              <w:jc w:val="right"/>
              <w:rPr>
                <w:color w:val="auto"/>
              </w:rPr>
            </w:pPr>
            <w:r w:rsidRPr="00E478B9">
              <w:rPr>
                <w:color w:val="auto"/>
              </w:rPr>
              <w:t>-</w:t>
            </w:r>
          </w:p>
        </w:tc>
        <w:tc>
          <w:tcPr>
            <w:tcW w:w="282" w:type="dxa"/>
          </w:tcPr>
          <w:p w:rsidR="00F104AC" w:rsidRPr="00E478B9" w:rsidRDefault="00F104AC" w:rsidP="001A4111">
            <w:pPr>
              <w:jc w:val="right"/>
              <w:rPr>
                <w:color w:val="auto"/>
              </w:rPr>
            </w:pPr>
          </w:p>
        </w:tc>
        <w:tc>
          <w:tcPr>
            <w:tcW w:w="982" w:type="dxa"/>
          </w:tcPr>
          <w:p w:rsidR="00F104AC" w:rsidRPr="00E478B9" w:rsidRDefault="00F104AC" w:rsidP="001A4111">
            <w:pPr>
              <w:jc w:val="right"/>
              <w:rPr>
                <w:color w:val="auto"/>
              </w:rPr>
            </w:pPr>
            <w:r w:rsidRPr="00E478B9">
              <w:rPr>
                <w:color w:val="auto"/>
              </w:rPr>
              <w:t>-</w:t>
            </w:r>
          </w:p>
        </w:tc>
        <w:tc>
          <w:tcPr>
            <w:tcW w:w="282" w:type="dxa"/>
          </w:tcPr>
          <w:p w:rsidR="00F104AC" w:rsidRPr="00E478B9" w:rsidRDefault="00F104AC" w:rsidP="001A4111">
            <w:pPr>
              <w:jc w:val="right"/>
              <w:rPr>
                <w:color w:val="auto"/>
                <w:highlight w:val="yellow"/>
              </w:rPr>
            </w:pPr>
          </w:p>
        </w:tc>
        <w:tc>
          <w:tcPr>
            <w:tcW w:w="981" w:type="dxa"/>
            <w:shd w:val="clear" w:color="auto" w:fill="auto"/>
          </w:tcPr>
          <w:p w:rsidR="00F104AC" w:rsidRPr="00E478B9" w:rsidRDefault="00F104AC" w:rsidP="001A4111">
            <w:pPr>
              <w:jc w:val="right"/>
              <w:rPr>
                <w:color w:val="auto"/>
              </w:rPr>
            </w:pPr>
            <w:r w:rsidRPr="00E478B9">
              <w:rPr>
                <w:color w:val="auto"/>
              </w:rPr>
              <w:t>-</w:t>
            </w:r>
          </w:p>
        </w:tc>
        <w:tc>
          <w:tcPr>
            <w:tcW w:w="236" w:type="dxa"/>
          </w:tcPr>
          <w:p w:rsidR="00F104AC" w:rsidRPr="00E478B9" w:rsidRDefault="00F104AC" w:rsidP="001A4111">
            <w:pPr>
              <w:jc w:val="right"/>
              <w:rPr>
                <w:color w:val="auto"/>
                <w:highlight w:val="yellow"/>
              </w:rPr>
            </w:pPr>
          </w:p>
        </w:tc>
        <w:tc>
          <w:tcPr>
            <w:tcW w:w="1017" w:type="dxa"/>
          </w:tcPr>
          <w:p w:rsidR="00F104AC" w:rsidRPr="00373FD9" w:rsidRDefault="00F104AC" w:rsidP="00373FD9">
            <w:pPr>
              <w:jc w:val="right"/>
              <w:rPr>
                <w:color w:val="auto"/>
              </w:rPr>
            </w:pPr>
            <w:r w:rsidRPr="00373FD9">
              <w:rPr>
                <w:color w:val="auto"/>
              </w:rPr>
              <w:t>(</w:t>
            </w:r>
            <w:r w:rsidR="00E478B9" w:rsidRPr="00373FD9">
              <w:rPr>
                <w:color w:val="auto"/>
              </w:rPr>
              <w:t>7</w:t>
            </w:r>
            <w:r w:rsidRPr="00373FD9">
              <w:rPr>
                <w:color w:val="auto"/>
              </w:rPr>
              <w:t>,</w:t>
            </w:r>
            <w:r w:rsidR="00373FD9" w:rsidRPr="00373FD9">
              <w:rPr>
                <w:color w:val="auto"/>
              </w:rPr>
              <w:t>901</w:t>
            </w:r>
            <w:r w:rsidRPr="00373FD9">
              <w:rPr>
                <w:color w:val="auto"/>
              </w:rPr>
              <w:t>)</w:t>
            </w:r>
          </w:p>
        </w:tc>
        <w:tc>
          <w:tcPr>
            <w:tcW w:w="295" w:type="dxa"/>
          </w:tcPr>
          <w:p w:rsidR="00F104AC" w:rsidRPr="00373FD9" w:rsidRDefault="00F104AC" w:rsidP="001A4111">
            <w:pPr>
              <w:jc w:val="right"/>
              <w:rPr>
                <w:color w:val="auto"/>
              </w:rPr>
            </w:pPr>
          </w:p>
        </w:tc>
        <w:tc>
          <w:tcPr>
            <w:tcW w:w="981" w:type="dxa"/>
          </w:tcPr>
          <w:p w:rsidR="00F104AC" w:rsidRPr="00373FD9" w:rsidRDefault="00373FD9" w:rsidP="00373FD9">
            <w:pPr>
              <w:jc w:val="right"/>
              <w:rPr>
                <w:color w:val="auto"/>
              </w:rPr>
            </w:pPr>
            <w:r w:rsidRPr="00373FD9">
              <w:rPr>
                <w:color w:val="auto"/>
              </w:rPr>
              <w:t>(7</w:t>
            </w:r>
            <w:r w:rsidR="00F104AC" w:rsidRPr="00373FD9">
              <w:rPr>
                <w:color w:val="auto"/>
              </w:rPr>
              <w:t>,</w:t>
            </w:r>
            <w:r w:rsidRPr="00373FD9">
              <w:rPr>
                <w:color w:val="auto"/>
              </w:rPr>
              <w:t>901</w:t>
            </w:r>
            <w:r w:rsidR="00F104AC" w:rsidRPr="00373FD9">
              <w:rPr>
                <w:color w:val="auto"/>
              </w:rPr>
              <w:t>)</w:t>
            </w:r>
          </w:p>
        </w:tc>
      </w:tr>
      <w:tr w:rsidR="00F104AC" w:rsidRPr="004637D7" w:rsidTr="004D1B67">
        <w:tc>
          <w:tcPr>
            <w:tcW w:w="2520" w:type="dxa"/>
          </w:tcPr>
          <w:p w:rsidR="00F104AC" w:rsidRPr="00FE22BC" w:rsidRDefault="00F104AC" w:rsidP="001A4111">
            <w:pPr>
              <w:rPr>
                <w:b/>
                <w:color w:val="auto"/>
              </w:rPr>
            </w:pPr>
          </w:p>
        </w:tc>
        <w:tc>
          <w:tcPr>
            <w:tcW w:w="703" w:type="dxa"/>
          </w:tcPr>
          <w:p w:rsidR="00F104AC" w:rsidRPr="004637D7" w:rsidRDefault="00F104AC" w:rsidP="001A4111">
            <w:pPr>
              <w:jc w:val="center"/>
              <w:rPr>
                <w:color w:val="auto"/>
              </w:rPr>
            </w:pPr>
          </w:p>
        </w:tc>
        <w:tc>
          <w:tcPr>
            <w:tcW w:w="841" w:type="dxa"/>
            <w:tcBorders>
              <w:bottom w:val="single" w:sz="4" w:space="0" w:color="auto"/>
            </w:tcBorders>
          </w:tcPr>
          <w:p w:rsidR="00F104AC" w:rsidRPr="00E478B9" w:rsidRDefault="00F104AC" w:rsidP="001A4111">
            <w:pPr>
              <w:jc w:val="right"/>
              <w:rPr>
                <w:color w:val="auto"/>
              </w:rPr>
            </w:pPr>
          </w:p>
        </w:tc>
        <w:tc>
          <w:tcPr>
            <w:tcW w:w="283" w:type="dxa"/>
            <w:tcBorders>
              <w:bottom w:val="single" w:sz="4" w:space="0" w:color="auto"/>
            </w:tcBorders>
          </w:tcPr>
          <w:p w:rsidR="00F104AC" w:rsidRPr="00E478B9" w:rsidRDefault="00F104AC" w:rsidP="001A4111">
            <w:pPr>
              <w:jc w:val="right"/>
              <w:rPr>
                <w:color w:val="auto"/>
              </w:rPr>
            </w:pPr>
          </w:p>
        </w:tc>
        <w:tc>
          <w:tcPr>
            <w:tcW w:w="1121" w:type="dxa"/>
            <w:tcBorders>
              <w:bottom w:val="single" w:sz="4" w:space="0" w:color="auto"/>
            </w:tcBorders>
          </w:tcPr>
          <w:p w:rsidR="00F104AC" w:rsidRPr="00E478B9" w:rsidRDefault="00F104AC" w:rsidP="001A4111">
            <w:pPr>
              <w:jc w:val="right"/>
              <w:rPr>
                <w:color w:val="auto"/>
              </w:rPr>
            </w:pPr>
          </w:p>
        </w:tc>
        <w:tc>
          <w:tcPr>
            <w:tcW w:w="282" w:type="dxa"/>
            <w:tcBorders>
              <w:bottom w:val="single" w:sz="4" w:space="0" w:color="auto"/>
            </w:tcBorders>
          </w:tcPr>
          <w:p w:rsidR="00F104AC" w:rsidRPr="00E478B9" w:rsidRDefault="00F104AC" w:rsidP="001A4111">
            <w:pPr>
              <w:jc w:val="right"/>
              <w:rPr>
                <w:color w:val="auto"/>
              </w:rPr>
            </w:pPr>
          </w:p>
        </w:tc>
        <w:tc>
          <w:tcPr>
            <w:tcW w:w="982" w:type="dxa"/>
            <w:tcBorders>
              <w:bottom w:val="single" w:sz="4" w:space="0" w:color="auto"/>
            </w:tcBorders>
          </w:tcPr>
          <w:p w:rsidR="00F104AC" w:rsidRPr="00E478B9" w:rsidRDefault="00F104AC" w:rsidP="001A4111">
            <w:pPr>
              <w:jc w:val="right"/>
              <w:rPr>
                <w:color w:val="auto"/>
              </w:rPr>
            </w:pPr>
          </w:p>
        </w:tc>
        <w:tc>
          <w:tcPr>
            <w:tcW w:w="282" w:type="dxa"/>
            <w:tcBorders>
              <w:bottom w:val="single" w:sz="4" w:space="0" w:color="auto"/>
            </w:tcBorders>
          </w:tcPr>
          <w:p w:rsidR="00F104AC" w:rsidRPr="00E478B9" w:rsidRDefault="00F104AC" w:rsidP="001A4111">
            <w:pPr>
              <w:jc w:val="right"/>
              <w:rPr>
                <w:color w:val="auto"/>
                <w:highlight w:val="yellow"/>
              </w:rPr>
            </w:pPr>
          </w:p>
        </w:tc>
        <w:tc>
          <w:tcPr>
            <w:tcW w:w="981" w:type="dxa"/>
            <w:tcBorders>
              <w:bottom w:val="single" w:sz="4" w:space="0" w:color="auto"/>
            </w:tcBorders>
            <w:shd w:val="clear" w:color="auto" w:fill="auto"/>
          </w:tcPr>
          <w:p w:rsidR="00F104AC" w:rsidRPr="00E478B9" w:rsidRDefault="00F104AC" w:rsidP="001A4111">
            <w:pPr>
              <w:jc w:val="right"/>
              <w:rPr>
                <w:color w:val="auto"/>
              </w:rPr>
            </w:pPr>
          </w:p>
        </w:tc>
        <w:tc>
          <w:tcPr>
            <w:tcW w:w="236" w:type="dxa"/>
            <w:tcBorders>
              <w:bottom w:val="single" w:sz="4" w:space="0" w:color="auto"/>
            </w:tcBorders>
          </w:tcPr>
          <w:p w:rsidR="00F104AC" w:rsidRPr="00E478B9" w:rsidRDefault="00F104AC" w:rsidP="001A4111">
            <w:pPr>
              <w:jc w:val="right"/>
              <w:rPr>
                <w:color w:val="auto"/>
                <w:highlight w:val="yellow"/>
              </w:rPr>
            </w:pPr>
          </w:p>
        </w:tc>
        <w:tc>
          <w:tcPr>
            <w:tcW w:w="1017" w:type="dxa"/>
            <w:tcBorders>
              <w:bottom w:val="single" w:sz="4" w:space="0" w:color="auto"/>
            </w:tcBorders>
          </w:tcPr>
          <w:p w:rsidR="00F104AC" w:rsidRPr="00E478B9" w:rsidRDefault="00F104AC" w:rsidP="001A4111">
            <w:pPr>
              <w:jc w:val="right"/>
              <w:rPr>
                <w:color w:val="auto"/>
                <w:highlight w:val="yellow"/>
              </w:rPr>
            </w:pPr>
          </w:p>
        </w:tc>
        <w:tc>
          <w:tcPr>
            <w:tcW w:w="295" w:type="dxa"/>
            <w:tcBorders>
              <w:bottom w:val="single" w:sz="4" w:space="0" w:color="auto"/>
            </w:tcBorders>
          </w:tcPr>
          <w:p w:rsidR="00F104AC" w:rsidRPr="00E478B9" w:rsidRDefault="00F104AC" w:rsidP="001A4111">
            <w:pPr>
              <w:jc w:val="right"/>
              <w:rPr>
                <w:color w:val="auto"/>
                <w:highlight w:val="yellow"/>
              </w:rPr>
            </w:pPr>
          </w:p>
        </w:tc>
        <w:tc>
          <w:tcPr>
            <w:tcW w:w="981" w:type="dxa"/>
            <w:tcBorders>
              <w:bottom w:val="single" w:sz="4" w:space="0" w:color="auto"/>
            </w:tcBorders>
          </w:tcPr>
          <w:p w:rsidR="00F104AC" w:rsidRPr="00E478B9" w:rsidRDefault="00F104AC" w:rsidP="001A4111">
            <w:pPr>
              <w:jc w:val="center"/>
              <w:rPr>
                <w:color w:val="auto"/>
                <w:highlight w:val="yellow"/>
              </w:rPr>
            </w:pPr>
          </w:p>
        </w:tc>
      </w:tr>
      <w:tr w:rsidR="00F104AC" w:rsidRPr="004637D7" w:rsidTr="004D1B67">
        <w:tc>
          <w:tcPr>
            <w:tcW w:w="3223" w:type="dxa"/>
            <w:gridSpan w:val="2"/>
          </w:tcPr>
          <w:p w:rsidR="00F104AC" w:rsidRPr="00FE22BC" w:rsidRDefault="00F104AC" w:rsidP="001A4111">
            <w:pPr>
              <w:rPr>
                <w:b/>
                <w:color w:val="auto"/>
              </w:rPr>
            </w:pPr>
            <w:r w:rsidRPr="00FE22BC">
              <w:rPr>
                <w:b/>
                <w:color w:val="auto"/>
              </w:rPr>
              <w:t>Balance at 3</w:t>
            </w:r>
            <w:r>
              <w:rPr>
                <w:b/>
                <w:color w:val="auto"/>
              </w:rPr>
              <w:t>0</w:t>
            </w:r>
            <w:r w:rsidRPr="00FE22BC">
              <w:rPr>
                <w:b/>
                <w:color w:val="auto"/>
              </w:rPr>
              <w:t xml:space="preserve"> </w:t>
            </w:r>
            <w:r>
              <w:rPr>
                <w:b/>
                <w:color w:val="auto"/>
              </w:rPr>
              <w:t>June</w:t>
            </w:r>
            <w:r w:rsidRPr="00FE22BC">
              <w:rPr>
                <w:b/>
                <w:color w:val="auto"/>
              </w:rPr>
              <w:t xml:space="preserve"> 201</w:t>
            </w:r>
            <w:r>
              <w:rPr>
                <w:b/>
                <w:color w:val="auto"/>
              </w:rPr>
              <w:t>6</w:t>
            </w:r>
          </w:p>
        </w:tc>
        <w:tc>
          <w:tcPr>
            <w:tcW w:w="841" w:type="dxa"/>
            <w:tcBorders>
              <w:top w:val="single" w:sz="4" w:space="0" w:color="auto"/>
              <w:bottom w:val="double" w:sz="4" w:space="0" w:color="auto"/>
            </w:tcBorders>
          </w:tcPr>
          <w:p w:rsidR="00F104AC" w:rsidRPr="00E478B9" w:rsidRDefault="00F104AC" w:rsidP="001A4111">
            <w:pPr>
              <w:jc w:val="right"/>
              <w:rPr>
                <w:b/>
                <w:color w:val="auto"/>
              </w:rPr>
            </w:pPr>
            <w:r w:rsidRPr="00E478B9">
              <w:rPr>
                <w:b/>
                <w:color w:val="auto"/>
              </w:rPr>
              <w:t>0</w:t>
            </w:r>
          </w:p>
        </w:tc>
        <w:tc>
          <w:tcPr>
            <w:tcW w:w="283" w:type="dxa"/>
            <w:tcBorders>
              <w:top w:val="single" w:sz="4" w:space="0" w:color="auto"/>
              <w:bottom w:val="double" w:sz="4" w:space="0" w:color="auto"/>
            </w:tcBorders>
          </w:tcPr>
          <w:p w:rsidR="00F104AC" w:rsidRPr="00E478B9" w:rsidRDefault="00F104AC" w:rsidP="001A4111">
            <w:pPr>
              <w:jc w:val="right"/>
              <w:rPr>
                <w:b/>
                <w:color w:val="auto"/>
              </w:rPr>
            </w:pPr>
          </w:p>
        </w:tc>
        <w:tc>
          <w:tcPr>
            <w:tcW w:w="1121" w:type="dxa"/>
            <w:tcBorders>
              <w:top w:val="single" w:sz="4" w:space="0" w:color="auto"/>
              <w:bottom w:val="double" w:sz="4" w:space="0" w:color="auto"/>
            </w:tcBorders>
          </w:tcPr>
          <w:p w:rsidR="00F104AC" w:rsidRPr="00E478B9" w:rsidRDefault="00E478B9" w:rsidP="00E478B9">
            <w:pPr>
              <w:jc w:val="right"/>
              <w:rPr>
                <w:b/>
                <w:color w:val="auto"/>
              </w:rPr>
            </w:pPr>
            <w:r>
              <w:rPr>
                <w:b/>
                <w:color w:val="auto"/>
              </w:rPr>
              <w:t>3</w:t>
            </w:r>
            <w:r w:rsidR="00F104AC" w:rsidRPr="00E478B9">
              <w:rPr>
                <w:b/>
                <w:color w:val="auto"/>
              </w:rPr>
              <w:t>,</w:t>
            </w:r>
            <w:r>
              <w:rPr>
                <w:b/>
                <w:color w:val="auto"/>
              </w:rPr>
              <w:t>651</w:t>
            </w:r>
          </w:p>
        </w:tc>
        <w:tc>
          <w:tcPr>
            <w:tcW w:w="282" w:type="dxa"/>
            <w:tcBorders>
              <w:top w:val="single" w:sz="4" w:space="0" w:color="auto"/>
              <w:bottom w:val="double" w:sz="4" w:space="0" w:color="auto"/>
            </w:tcBorders>
          </w:tcPr>
          <w:p w:rsidR="00F104AC" w:rsidRPr="00E478B9" w:rsidRDefault="00F104AC" w:rsidP="001A4111">
            <w:pPr>
              <w:jc w:val="right"/>
              <w:rPr>
                <w:b/>
                <w:color w:val="auto"/>
              </w:rPr>
            </w:pPr>
          </w:p>
        </w:tc>
        <w:tc>
          <w:tcPr>
            <w:tcW w:w="982" w:type="dxa"/>
            <w:tcBorders>
              <w:top w:val="single" w:sz="4" w:space="0" w:color="auto"/>
              <w:bottom w:val="double" w:sz="4" w:space="0" w:color="auto"/>
            </w:tcBorders>
          </w:tcPr>
          <w:p w:rsidR="00F104AC" w:rsidRPr="00E478B9" w:rsidRDefault="00F104AC" w:rsidP="001A4111">
            <w:pPr>
              <w:jc w:val="right"/>
              <w:rPr>
                <w:b/>
                <w:color w:val="auto"/>
              </w:rPr>
            </w:pPr>
            <w:r w:rsidRPr="00E478B9">
              <w:rPr>
                <w:b/>
                <w:color w:val="auto"/>
              </w:rPr>
              <w:t>750,000</w:t>
            </w:r>
          </w:p>
        </w:tc>
        <w:tc>
          <w:tcPr>
            <w:tcW w:w="282" w:type="dxa"/>
            <w:tcBorders>
              <w:top w:val="single" w:sz="4" w:space="0" w:color="auto"/>
              <w:bottom w:val="double" w:sz="4" w:space="0" w:color="auto"/>
            </w:tcBorders>
          </w:tcPr>
          <w:p w:rsidR="00F104AC" w:rsidRPr="00E478B9" w:rsidRDefault="00F104AC" w:rsidP="001A4111">
            <w:pPr>
              <w:jc w:val="right"/>
              <w:rPr>
                <w:b/>
                <w:color w:val="auto"/>
                <w:highlight w:val="yellow"/>
              </w:rPr>
            </w:pPr>
          </w:p>
        </w:tc>
        <w:tc>
          <w:tcPr>
            <w:tcW w:w="981" w:type="dxa"/>
            <w:tcBorders>
              <w:top w:val="single" w:sz="4" w:space="0" w:color="auto"/>
              <w:bottom w:val="double" w:sz="4" w:space="0" w:color="auto"/>
            </w:tcBorders>
            <w:shd w:val="clear" w:color="auto" w:fill="auto"/>
          </w:tcPr>
          <w:p w:rsidR="00F104AC" w:rsidRPr="00E478B9" w:rsidRDefault="00F104AC" w:rsidP="001A4111">
            <w:pPr>
              <w:jc w:val="right"/>
              <w:rPr>
                <w:b/>
                <w:color w:val="auto"/>
              </w:rPr>
            </w:pPr>
            <w:r w:rsidRPr="00E478B9">
              <w:rPr>
                <w:b/>
                <w:color w:val="auto"/>
              </w:rPr>
              <w:t>-</w:t>
            </w:r>
          </w:p>
        </w:tc>
        <w:tc>
          <w:tcPr>
            <w:tcW w:w="236" w:type="dxa"/>
            <w:tcBorders>
              <w:top w:val="single" w:sz="4" w:space="0" w:color="auto"/>
              <w:bottom w:val="double" w:sz="4" w:space="0" w:color="auto"/>
            </w:tcBorders>
          </w:tcPr>
          <w:p w:rsidR="00F104AC" w:rsidRPr="00E478B9" w:rsidRDefault="00F104AC" w:rsidP="001A4111">
            <w:pPr>
              <w:jc w:val="right"/>
              <w:rPr>
                <w:b/>
                <w:color w:val="auto"/>
                <w:highlight w:val="yellow"/>
              </w:rPr>
            </w:pPr>
          </w:p>
        </w:tc>
        <w:tc>
          <w:tcPr>
            <w:tcW w:w="1017" w:type="dxa"/>
            <w:tcBorders>
              <w:top w:val="single" w:sz="4" w:space="0" w:color="auto"/>
              <w:bottom w:val="double" w:sz="4" w:space="0" w:color="auto"/>
            </w:tcBorders>
          </w:tcPr>
          <w:p w:rsidR="00F104AC" w:rsidRPr="00E478B9" w:rsidRDefault="00DB5FC8" w:rsidP="004D1B67">
            <w:pPr>
              <w:jc w:val="right"/>
              <w:rPr>
                <w:b/>
                <w:color w:val="auto"/>
                <w:highlight w:val="yellow"/>
              </w:rPr>
            </w:pPr>
            <w:r>
              <w:rPr>
                <w:b/>
                <w:color w:val="auto"/>
              </w:rPr>
              <w:t>64,298</w:t>
            </w:r>
          </w:p>
        </w:tc>
        <w:tc>
          <w:tcPr>
            <w:tcW w:w="295" w:type="dxa"/>
            <w:tcBorders>
              <w:top w:val="single" w:sz="4" w:space="0" w:color="auto"/>
              <w:bottom w:val="double" w:sz="4" w:space="0" w:color="auto"/>
            </w:tcBorders>
          </w:tcPr>
          <w:p w:rsidR="00F104AC" w:rsidRPr="00E478B9" w:rsidRDefault="00F104AC" w:rsidP="001A4111">
            <w:pPr>
              <w:jc w:val="right"/>
              <w:rPr>
                <w:b/>
                <w:color w:val="auto"/>
                <w:highlight w:val="yellow"/>
              </w:rPr>
            </w:pPr>
          </w:p>
        </w:tc>
        <w:tc>
          <w:tcPr>
            <w:tcW w:w="981" w:type="dxa"/>
            <w:tcBorders>
              <w:top w:val="single" w:sz="4" w:space="0" w:color="auto"/>
              <w:bottom w:val="double" w:sz="4" w:space="0" w:color="auto"/>
            </w:tcBorders>
          </w:tcPr>
          <w:p w:rsidR="00F104AC" w:rsidRPr="00E478B9" w:rsidRDefault="004F3728" w:rsidP="004D1B67">
            <w:pPr>
              <w:jc w:val="center"/>
              <w:rPr>
                <w:b/>
                <w:color w:val="auto"/>
                <w:highlight w:val="yellow"/>
              </w:rPr>
            </w:pPr>
            <w:r>
              <w:rPr>
                <w:b/>
                <w:color w:val="auto"/>
              </w:rPr>
              <w:t>817,94</w:t>
            </w:r>
            <w:r w:rsidR="00DB5FC8">
              <w:rPr>
                <w:b/>
                <w:color w:val="auto"/>
              </w:rPr>
              <w:t>9</w:t>
            </w:r>
          </w:p>
        </w:tc>
      </w:tr>
      <w:tr w:rsidR="00F104AC" w:rsidRPr="004637D7" w:rsidTr="004D1B67">
        <w:tc>
          <w:tcPr>
            <w:tcW w:w="2520" w:type="dxa"/>
          </w:tcPr>
          <w:p w:rsidR="00F104AC" w:rsidRPr="004637D7" w:rsidRDefault="00F104AC" w:rsidP="001A4111">
            <w:pPr>
              <w:rPr>
                <w:color w:val="auto"/>
              </w:rPr>
            </w:pPr>
          </w:p>
        </w:tc>
        <w:tc>
          <w:tcPr>
            <w:tcW w:w="703" w:type="dxa"/>
          </w:tcPr>
          <w:p w:rsidR="00F104AC" w:rsidRPr="004637D7" w:rsidRDefault="00F104AC" w:rsidP="001A4111">
            <w:pPr>
              <w:jc w:val="center"/>
              <w:rPr>
                <w:color w:val="auto"/>
              </w:rPr>
            </w:pPr>
          </w:p>
        </w:tc>
        <w:tc>
          <w:tcPr>
            <w:tcW w:w="841" w:type="dxa"/>
          </w:tcPr>
          <w:p w:rsidR="00F104AC" w:rsidRPr="004637D7" w:rsidRDefault="00F104AC" w:rsidP="001A4111">
            <w:pPr>
              <w:jc w:val="right"/>
              <w:rPr>
                <w:color w:val="auto"/>
              </w:rPr>
            </w:pPr>
          </w:p>
        </w:tc>
        <w:tc>
          <w:tcPr>
            <w:tcW w:w="283" w:type="dxa"/>
            <w:tcBorders>
              <w:top w:val="double" w:sz="4" w:space="0" w:color="auto"/>
            </w:tcBorders>
          </w:tcPr>
          <w:p w:rsidR="00F104AC" w:rsidRPr="004637D7" w:rsidRDefault="00F104AC" w:rsidP="001A4111">
            <w:pPr>
              <w:jc w:val="right"/>
              <w:rPr>
                <w:color w:val="auto"/>
              </w:rPr>
            </w:pPr>
          </w:p>
        </w:tc>
        <w:tc>
          <w:tcPr>
            <w:tcW w:w="1121" w:type="dxa"/>
            <w:tcBorders>
              <w:top w:val="double" w:sz="4" w:space="0" w:color="auto"/>
            </w:tcBorders>
          </w:tcPr>
          <w:p w:rsidR="00F104AC" w:rsidRPr="004637D7" w:rsidRDefault="00F104AC" w:rsidP="001A4111">
            <w:pPr>
              <w:jc w:val="right"/>
              <w:rPr>
                <w:color w:val="auto"/>
              </w:rPr>
            </w:pPr>
          </w:p>
        </w:tc>
        <w:tc>
          <w:tcPr>
            <w:tcW w:w="282" w:type="dxa"/>
            <w:tcBorders>
              <w:top w:val="double" w:sz="4" w:space="0" w:color="auto"/>
            </w:tcBorders>
          </w:tcPr>
          <w:p w:rsidR="00F104AC" w:rsidRPr="004637D7" w:rsidRDefault="00F104AC" w:rsidP="001A4111">
            <w:pPr>
              <w:jc w:val="right"/>
              <w:rPr>
                <w:color w:val="auto"/>
              </w:rPr>
            </w:pPr>
          </w:p>
        </w:tc>
        <w:tc>
          <w:tcPr>
            <w:tcW w:w="982" w:type="dxa"/>
            <w:tcBorders>
              <w:top w:val="double" w:sz="4" w:space="0" w:color="auto"/>
            </w:tcBorders>
          </w:tcPr>
          <w:p w:rsidR="00F104AC" w:rsidRPr="004637D7" w:rsidRDefault="00F104AC" w:rsidP="001A4111">
            <w:pPr>
              <w:jc w:val="right"/>
              <w:rPr>
                <w:color w:val="auto"/>
              </w:rPr>
            </w:pPr>
          </w:p>
        </w:tc>
        <w:tc>
          <w:tcPr>
            <w:tcW w:w="282" w:type="dxa"/>
            <w:tcBorders>
              <w:top w:val="double" w:sz="4" w:space="0" w:color="auto"/>
            </w:tcBorders>
          </w:tcPr>
          <w:p w:rsidR="00F104AC" w:rsidRPr="004637D7" w:rsidRDefault="00F104AC" w:rsidP="001A4111">
            <w:pPr>
              <w:jc w:val="right"/>
              <w:rPr>
                <w:color w:val="auto"/>
              </w:rPr>
            </w:pPr>
          </w:p>
        </w:tc>
        <w:tc>
          <w:tcPr>
            <w:tcW w:w="981" w:type="dxa"/>
            <w:tcBorders>
              <w:top w:val="double" w:sz="4" w:space="0" w:color="auto"/>
            </w:tcBorders>
          </w:tcPr>
          <w:p w:rsidR="00F104AC" w:rsidRPr="004637D7" w:rsidRDefault="00F104AC" w:rsidP="001A4111">
            <w:pPr>
              <w:jc w:val="right"/>
              <w:rPr>
                <w:color w:val="auto"/>
              </w:rPr>
            </w:pPr>
          </w:p>
        </w:tc>
        <w:tc>
          <w:tcPr>
            <w:tcW w:w="236" w:type="dxa"/>
            <w:tcBorders>
              <w:top w:val="double" w:sz="4" w:space="0" w:color="auto"/>
            </w:tcBorders>
          </w:tcPr>
          <w:p w:rsidR="00F104AC" w:rsidRPr="004637D7" w:rsidRDefault="00F104AC" w:rsidP="001A4111">
            <w:pPr>
              <w:jc w:val="right"/>
              <w:rPr>
                <w:color w:val="auto"/>
              </w:rPr>
            </w:pPr>
          </w:p>
        </w:tc>
        <w:tc>
          <w:tcPr>
            <w:tcW w:w="1017" w:type="dxa"/>
            <w:tcBorders>
              <w:top w:val="double" w:sz="4" w:space="0" w:color="auto"/>
            </w:tcBorders>
          </w:tcPr>
          <w:p w:rsidR="00F104AC" w:rsidRPr="004637D7" w:rsidRDefault="00F104AC" w:rsidP="001A4111">
            <w:pPr>
              <w:jc w:val="right"/>
              <w:rPr>
                <w:color w:val="auto"/>
              </w:rPr>
            </w:pPr>
          </w:p>
        </w:tc>
        <w:tc>
          <w:tcPr>
            <w:tcW w:w="295" w:type="dxa"/>
            <w:tcBorders>
              <w:top w:val="double" w:sz="4" w:space="0" w:color="auto"/>
            </w:tcBorders>
          </w:tcPr>
          <w:p w:rsidR="00F104AC" w:rsidRPr="004637D7" w:rsidRDefault="00F104AC" w:rsidP="001A4111">
            <w:pPr>
              <w:jc w:val="right"/>
              <w:rPr>
                <w:color w:val="auto"/>
              </w:rPr>
            </w:pPr>
          </w:p>
        </w:tc>
        <w:tc>
          <w:tcPr>
            <w:tcW w:w="981" w:type="dxa"/>
            <w:tcBorders>
              <w:top w:val="double" w:sz="4" w:space="0" w:color="auto"/>
            </w:tcBorders>
          </w:tcPr>
          <w:p w:rsidR="00F104AC" w:rsidRPr="004637D7" w:rsidRDefault="00F104AC" w:rsidP="001A4111">
            <w:pPr>
              <w:jc w:val="center"/>
              <w:rPr>
                <w:color w:val="auto"/>
              </w:rPr>
            </w:pPr>
          </w:p>
        </w:tc>
      </w:tr>
      <w:tr w:rsidR="00F104AC" w:rsidRPr="004637D7" w:rsidTr="004D1B67">
        <w:tc>
          <w:tcPr>
            <w:tcW w:w="2520" w:type="dxa"/>
          </w:tcPr>
          <w:p w:rsidR="00F104AC" w:rsidRPr="004637D7" w:rsidRDefault="00F104AC" w:rsidP="00FE22BC">
            <w:pPr>
              <w:rPr>
                <w:color w:val="auto"/>
              </w:rPr>
            </w:pPr>
          </w:p>
        </w:tc>
        <w:tc>
          <w:tcPr>
            <w:tcW w:w="703" w:type="dxa"/>
          </w:tcPr>
          <w:p w:rsidR="00F104AC" w:rsidRPr="004637D7" w:rsidRDefault="00F104AC" w:rsidP="00FE22BC">
            <w:pPr>
              <w:jc w:val="center"/>
              <w:rPr>
                <w:color w:val="auto"/>
              </w:rPr>
            </w:pPr>
          </w:p>
        </w:tc>
        <w:tc>
          <w:tcPr>
            <w:tcW w:w="841" w:type="dxa"/>
          </w:tcPr>
          <w:p w:rsidR="00F104AC" w:rsidRPr="004637D7" w:rsidRDefault="00F104AC" w:rsidP="00FE22BC">
            <w:pPr>
              <w:jc w:val="right"/>
              <w:rPr>
                <w:color w:val="auto"/>
              </w:rPr>
            </w:pPr>
          </w:p>
        </w:tc>
        <w:tc>
          <w:tcPr>
            <w:tcW w:w="283" w:type="dxa"/>
          </w:tcPr>
          <w:p w:rsidR="00F104AC" w:rsidRPr="004637D7" w:rsidRDefault="00F104AC" w:rsidP="00FE22BC">
            <w:pPr>
              <w:jc w:val="right"/>
              <w:rPr>
                <w:color w:val="auto"/>
              </w:rPr>
            </w:pPr>
          </w:p>
        </w:tc>
        <w:tc>
          <w:tcPr>
            <w:tcW w:w="1121" w:type="dxa"/>
          </w:tcPr>
          <w:p w:rsidR="00F104AC" w:rsidRPr="004637D7" w:rsidRDefault="00F104AC" w:rsidP="00FE22BC">
            <w:pPr>
              <w:jc w:val="right"/>
              <w:rPr>
                <w:color w:val="auto"/>
              </w:rPr>
            </w:pPr>
          </w:p>
        </w:tc>
        <w:tc>
          <w:tcPr>
            <w:tcW w:w="282" w:type="dxa"/>
          </w:tcPr>
          <w:p w:rsidR="00F104AC" w:rsidRPr="004637D7" w:rsidRDefault="00F104AC" w:rsidP="00FE22BC">
            <w:pPr>
              <w:jc w:val="right"/>
              <w:rPr>
                <w:color w:val="auto"/>
              </w:rPr>
            </w:pPr>
          </w:p>
        </w:tc>
        <w:tc>
          <w:tcPr>
            <w:tcW w:w="982" w:type="dxa"/>
          </w:tcPr>
          <w:p w:rsidR="00F104AC" w:rsidRPr="004637D7" w:rsidRDefault="00F104AC" w:rsidP="00FE22BC">
            <w:pPr>
              <w:jc w:val="right"/>
              <w:rPr>
                <w:color w:val="auto"/>
              </w:rPr>
            </w:pPr>
          </w:p>
        </w:tc>
        <w:tc>
          <w:tcPr>
            <w:tcW w:w="282" w:type="dxa"/>
          </w:tcPr>
          <w:p w:rsidR="00F104AC" w:rsidRPr="004637D7" w:rsidRDefault="00F104AC" w:rsidP="00FE22BC">
            <w:pPr>
              <w:jc w:val="right"/>
              <w:rPr>
                <w:color w:val="auto"/>
              </w:rPr>
            </w:pPr>
          </w:p>
        </w:tc>
        <w:tc>
          <w:tcPr>
            <w:tcW w:w="981" w:type="dxa"/>
          </w:tcPr>
          <w:p w:rsidR="00F104AC" w:rsidRPr="004637D7" w:rsidRDefault="00F104AC" w:rsidP="00FE22BC">
            <w:pPr>
              <w:jc w:val="right"/>
              <w:rPr>
                <w:color w:val="auto"/>
              </w:rPr>
            </w:pPr>
          </w:p>
        </w:tc>
        <w:tc>
          <w:tcPr>
            <w:tcW w:w="236" w:type="dxa"/>
          </w:tcPr>
          <w:p w:rsidR="00F104AC" w:rsidRPr="004637D7" w:rsidRDefault="00F104AC" w:rsidP="00FE22BC">
            <w:pPr>
              <w:jc w:val="right"/>
              <w:rPr>
                <w:color w:val="auto"/>
              </w:rPr>
            </w:pPr>
          </w:p>
        </w:tc>
        <w:tc>
          <w:tcPr>
            <w:tcW w:w="1017" w:type="dxa"/>
          </w:tcPr>
          <w:p w:rsidR="00F104AC" w:rsidRPr="004637D7" w:rsidRDefault="00F104AC" w:rsidP="00FE22BC">
            <w:pPr>
              <w:jc w:val="right"/>
              <w:rPr>
                <w:color w:val="auto"/>
              </w:rPr>
            </w:pPr>
          </w:p>
        </w:tc>
        <w:tc>
          <w:tcPr>
            <w:tcW w:w="295" w:type="dxa"/>
          </w:tcPr>
          <w:p w:rsidR="00F104AC" w:rsidRPr="004637D7" w:rsidRDefault="00F104AC" w:rsidP="00FE22BC">
            <w:pPr>
              <w:jc w:val="right"/>
              <w:rPr>
                <w:color w:val="auto"/>
              </w:rPr>
            </w:pPr>
          </w:p>
        </w:tc>
        <w:tc>
          <w:tcPr>
            <w:tcW w:w="981" w:type="dxa"/>
          </w:tcPr>
          <w:p w:rsidR="00F104AC" w:rsidRPr="00FE22BC" w:rsidRDefault="00F104AC" w:rsidP="00FE22BC">
            <w:pPr>
              <w:jc w:val="right"/>
              <w:rPr>
                <w:color w:val="auto"/>
              </w:rPr>
            </w:pPr>
          </w:p>
        </w:tc>
      </w:tr>
      <w:tr w:rsidR="00F104AC" w:rsidRPr="004637D7" w:rsidTr="004D1B67">
        <w:tc>
          <w:tcPr>
            <w:tcW w:w="2520" w:type="dxa"/>
          </w:tcPr>
          <w:p w:rsidR="00F104AC" w:rsidRPr="004637D7" w:rsidRDefault="00F104AC" w:rsidP="00FE22BC">
            <w:pPr>
              <w:rPr>
                <w:color w:val="auto"/>
              </w:rPr>
            </w:pPr>
          </w:p>
        </w:tc>
        <w:tc>
          <w:tcPr>
            <w:tcW w:w="703" w:type="dxa"/>
          </w:tcPr>
          <w:p w:rsidR="00F104AC" w:rsidRPr="004637D7" w:rsidRDefault="00F104AC" w:rsidP="00FE22BC">
            <w:pPr>
              <w:jc w:val="center"/>
              <w:rPr>
                <w:color w:val="auto"/>
              </w:rPr>
            </w:pPr>
          </w:p>
        </w:tc>
        <w:tc>
          <w:tcPr>
            <w:tcW w:w="841" w:type="dxa"/>
          </w:tcPr>
          <w:p w:rsidR="00F104AC" w:rsidRPr="004637D7" w:rsidRDefault="00F104AC" w:rsidP="00FE22BC">
            <w:pPr>
              <w:jc w:val="right"/>
              <w:rPr>
                <w:color w:val="auto"/>
              </w:rPr>
            </w:pPr>
          </w:p>
        </w:tc>
        <w:tc>
          <w:tcPr>
            <w:tcW w:w="283" w:type="dxa"/>
          </w:tcPr>
          <w:p w:rsidR="00F104AC" w:rsidRPr="004637D7" w:rsidRDefault="00F104AC" w:rsidP="00FE22BC">
            <w:pPr>
              <w:jc w:val="right"/>
              <w:rPr>
                <w:color w:val="auto"/>
              </w:rPr>
            </w:pPr>
          </w:p>
        </w:tc>
        <w:tc>
          <w:tcPr>
            <w:tcW w:w="1121" w:type="dxa"/>
          </w:tcPr>
          <w:p w:rsidR="00F104AC" w:rsidRPr="004637D7" w:rsidRDefault="00F104AC" w:rsidP="00FE22BC">
            <w:pPr>
              <w:jc w:val="right"/>
              <w:rPr>
                <w:color w:val="auto"/>
              </w:rPr>
            </w:pPr>
          </w:p>
        </w:tc>
        <w:tc>
          <w:tcPr>
            <w:tcW w:w="282" w:type="dxa"/>
          </w:tcPr>
          <w:p w:rsidR="00F104AC" w:rsidRPr="004637D7" w:rsidRDefault="00F104AC" w:rsidP="00FE22BC">
            <w:pPr>
              <w:jc w:val="right"/>
              <w:rPr>
                <w:color w:val="auto"/>
              </w:rPr>
            </w:pPr>
          </w:p>
        </w:tc>
        <w:tc>
          <w:tcPr>
            <w:tcW w:w="982" w:type="dxa"/>
          </w:tcPr>
          <w:p w:rsidR="00F104AC" w:rsidRPr="004637D7" w:rsidRDefault="00F104AC" w:rsidP="00FE22BC">
            <w:pPr>
              <w:jc w:val="right"/>
              <w:rPr>
                <w:color w:val="auto"/>
              </w:rPr>
            </w:pPr>
          </w:p>
        </w:tc>
        <w:tc>
          <w:tcPr>
            <w:tcW w:w="282" w:type="dxa"/>
          </w:tcPr>
          <w:p w:rsidR="00F104AC" w:rsidRPr="004637D7" w:rsidRDefault="00F104AC" w:rsidP="00FE22BC">
            <w:pPr>
              <w:jc w:val="right"/>
              <w:rPr>
                <w:color w:val="auto"/>
              </w:rPr>
            </w:pPr>
          </w:p>
        </w:tc>
        <w:tc>
          <w:tcPr>
            <w:tcW w:w="981" w:type="dxa"/>
          </w:tcPr>
          <w:p w:rsidR="00F104AC" w:rsidRPr="004637D7" w:rsidRDefault="00F104AC" w:rsidP="00FE22BC">
            <w:pPr>
              <w:jc w:val="right"/>
              <w:rPr>
                <w:color w:val="auto"/>
              </w:rPr>
            </w:pPr>
          </w:p>
        </w:tc>
        <w:tc>
          <w:tcPr>
            <w:tcW w:w="236" w:type="dxa"/>
          </w:tcPr>
          <w:p w:rsidR="00F104AC" w:rsidRPr="004637D7" w:rsidRDefault="00F104AC" w:rsidP="00FE22BC">
            <w:pPr>
              <w:jc w:val="right"/>
              <w:rPr>
                <w:color w:val="auto"/>
              </w:rPr>
            </w:pPr>
          </w:p>
        </w:tc>
        <w:tc>
          <w:tcPr>
            <w:tcW w:w="1017" w:type="dxa"/>
          </w:tcPr>
          <w:p w:rsidR="00F104AC" w:rsidRPr="004637D7" w:rsidRDefault="00F104AC" w:rsidP="00FE22BC">
            <w:pPr>
              <w:jc w:val="right"/>
              <w:rPr>
                <w:color w:val="auto"/>
              </w:rPr>
            </w:pPr>
          </w:p>
        </w:tc>
        <w:tc>
          <w:tcPr>
            <w:tcW w:w="295" w:type="dxa"/>
          </w:tcPr>
          <w:p w:rsidR="00F104AC" w:rsidRPr="004637D7" w:rsidRDefault="00F104AC" w:rsidP="00FE22BC">
            <w:pPr>
              <w:jc w:val="right"/>
              <w:rPr>
                <w:color w:val="auto"/>
              </w:rPr>
            </w:pPr>
          </w:p>
        </w:tc>
        <w:tc>
          <w:tcPr>
            <w:tcW w:w="981" w:type="dxa"/>
          </w:tcPr>
          <w:p w:rsidR="00F104AC" w:rsidRPr="004637D7" w:rsidRDefault="00F104AC" w:rsidP="00FE22BC">
            <w:pPr>
              <w:jc w:val="right"/>
              <w:rPr>
                <w:color w:val="auto"/>
              </w:rPr>
            </w:pPr>
          </w:p>
        </w:tc>
      </w:tr>
      <w:tr w:rsidR="00F104AC" w:rsidRPr="004637D7" w:rsidTr="004D1B67">
        <w:tc>
          <w:tcPr>
            <w:tcW w:w="2520" w:type="dxa"/>
          </w:tcPr>
          <w:p w:rsidR="00F104AC" w:rsidRPr="004637D7" w:rsidRDefault="00F104AC" w:rsidP="00FE22BC">
            <w:pPr>
              <w:rPr>
                <w:color w:val="auto"/>
              </w:rPr>
            </w:pPr>
          </w:p>
        </w:tc>
        <w:tc>
          <w:tcPr>
            <w:tcW w:w="703" w:type="dxa"/>
          </w:tcPr>
          <w:p w:rsidR="00F104AC" w:rsidRPr="004637D7" w:rsidRDefault="00F104AC" w:rsidP="00FE22BC">
            <w:pPr>
              <w:jc w:val="center"/>
              <w:rPr>
                <w:color w:val="auto"/>
              </w:rPr>
            </w:pPr>
          </w:p>
        </w:tc>
        <w:tc>
          <w:tcPr>
            <w:tcW w:w="841" w:type="dxa"/>
          </w:tcPr>
          <w:p w:rsidR="00F104AC" w:rsidRPr="004637D7" w:rsidRDefault="00F104AC" w:rsidP="00FE22BC">
            <w:pPr>
              <w:rPr>
                <w:color w:val="auto"/>
              </w:rPr>
            </w:pPr>
          </w:p>
        </w:tc>
        <w:tc>
          <w:tcPr>
            <w:tcW w:w="283" w:type="dxa"/>
          </w:tcPr>
          <w:p w:rsidR="00F104AC" w:rsidRPr="004637D7" w:rsidRDefault="00F104AC" w:rsidP="00FE22BC">
            <w:pPr>
              <w:jc w:val="right"/>
              <w:rPr>
                <w:color w:val="auto"/>
              </w:rPr>
            </w:pPr>
          </w:p>
        </w:tc>
        <w:tc>
          <w:tcPr>
            <w:tcW w:w="1121" w:type="dxa"/>
          </w:tcPr>
          <w:p w:rsidR="00F104AC" w:rsidRPr="004637D7" w:rsidRDefault="00F104AC" w:rsidP="00FE22BC">
            <w:pPr>
              <w:jc w:val="right"/>
              <w:rPr>
                <w:color w:val="auto"/>
              </w:rPr>
            </w:pPr>
          </w:p>
        </w:tc>
        <w:tc>
          <w:tcPr>
            <w:tcW w:w="282" w:type="dxa"/>
          </w:tcPr>
          <w:p w:rsidR="00F104AC" w:rsidRPr="004637D7" w:rsidRDefault="00F104AC" w:rsidP="00FE22BC">
            <w:pPr>
              <w:jc w:val="right"/>
              <w:rPr>
                <w:color w:val="auto"/>
              </w:rPr>
            </w:pPr>
          </w:p>
        </w:tc>
        <w:tc>
          <w:tcPr>
            <w:tcW w:w="982" w:type="dxa"/>
          </w:tcPr>
          <w:p w:rsidR="00F104AC" w:rsidRPr="004637D7" w:rsidRDefault="00F104AC" w:rsidP="00FE22BC">
            <w:pPr>
              <w:jc w:val="right"/>
              <w:rPr>
                <w:color w:val="auto"/>
              </w:rPr>
            </w:pPr>
          </w:p>
        </w:tc>
        <w:tc>
          <w:tcPr>
            <w:tcW w:w="282" w:type="dxa"/>
          </w:tcPr>
          <w:p w:rsidR="00F104AC" w:rsidRPr="004637D7" w:rsidRDefault="00F104AC" w:rsidP="00FE22BC">
            <w:pPr>
              <w:jc w:val="right"/>
              <w:rPr>
                <w:color w:val="auto"/>
              </w:rPr>
            </w:pPr>
          </w:p>
        </w:tc>
        <w:tc>
          <w:tcPr>
            <w:tcW w:w="981" w:type="dxa"/>
          </w:tcPr>
          <w:p w:rsidR="00F104AC" w:rsidRPr="004637D7" w:rsidRDefault="00F104AC" w:rsidP="00FE22BC">
            <w:pPr>
              <w:jc w:val="right"/>
              <w:rPr>
                <w:color w:val="auto"/>
              </w:rPr>
            </w:pPr>
          </w:p>
        </w:tc>
        <w:tc>
          <w:tcPr>
            <w:tcW w:w="236" w:type="dxa"/>
          </w:tcPr>
          <w:p w:rsidR="00F104AC" w:rsidRPr="004637D7" w:rsidRDefault="00F104AC" w:rsidP="00FE22BC">
            <w:pPr>
              <w:jc w:val="right"/>
              <w:rPr>
                <w:color w:val="auto"/>
              </w:rPr>
            </w:pPr>
          </w:p>
        </w:tc>
        <w:tc>
          <w:tcPr>
            <w:tcW w:w="1017" w:type="dxa"/>
          </w:tcPr>
          <w:p w:rsidR="00F104AC" w:rsidRPr="004637D7" w:rsidRDefault="00F104AC" w:rsidP="00FE22BC">
            <w:pPr>
              <w:jc w:val="right"/>
              <w:rPr>
                <w:color w:val="auto"/>
              </w:rPr>
            </w:pPr>
          </w:p>
        </w:tc>
        <w:tc>
          <w:tcPr>
            <w:tcW w:w="295" w:type="dxa"/>
          </w:tcPr>
          <w:p w:rsidR="00F104AC" w:rsidRPr="004637D7" w:rsidRDefault="00F104AC" w:rsidP="00FE22BC">
            <w:pPr>
              <w:jc w:val="right"/>
              <w:rPr>
                <w:color w:val="auto"/>
              </w:rPr>
            </w:pPr>
          </w:p>
        </w:tc>
        <w:tc>
          <w:tcPr>
            <w:tcW w:w="981" w:type="dxa"/>
          </w:tcPr>
          <w:p w:rsidR="00F104AC" w:rsidRPr="004637D7" w:rsidRDefault="00F104AC" w:rsidP="00FE22BC">
            <w:pPr>
              <w:jc w:val="right"/>
              <w:rPr>
                <w:color w:val="auto"/>
              </w:rPr>
            </w:pPr>
          </w:p>
        </w:tc>
      </w:tr>
      <w:tr w:rsidR="00F104AC" w:rsidRPr="004637D7" w:rsidTr="004D1B67">
        <w:tc>
          <w:tcPr>
            <w:tcW w:w="3223" w:type="dxa"/>
            <w:gridSpan w:val="2"/>
          </w:tcPr>
          <w:p w:rsidR="00F104AC" w:rsidRPr="00FE22BC" w:rsidRDefault="00F104AC" w:rsidP="00F104AC">
            <w:pPr>
              <w:rPr>
                <w:b/>
                <w:color w:val="auto"/>
              </w:rPr>
            </w:pPr>
          </w:p>
        </w:tc>
        <w:tc>
          <w:tcPr>
            <w:tcW w:w="841" w:type="dxa"/>
          </w:tcPr>
          <w:p w:rsidR="00F104AC" w:rsidRPr="00FE22BC" w:rsidRDefault="00F104AC" w:rsidP="00FE22BC">
            <w:pPr>
              <w:jc w:val="right"/>
              <w:rPr>
                <w:b/>
                <w:color w:val="auto"/>
              </w:rPr>
            </w:pPr>
          </w:p>
        </w:tc>
        <w:tc>
          <w:tcPr>
            <w:tcW w:w="283" w:type="dxa"/>
          </w:tcPr>
          <w:p w:rsidR="00F104AC" w:rsidRPr="00FE22BC" w:rsidRDefault="00F104AC" w:rsidP="00FE22BC">
            <w:pPr>
              <w:jc w:val="right"/>
              <w:rPr>
                <w:b/>
                <w:color w:val="auto"/>
              </w:rPr>
            </w:pPr>
          </w:p>
        </w:tc>
        <w:tc>
          <w:tcPr>
            <w:tcW w:w="1121" w:type="dxa"/>
          </w:tcPr>
          <w:p w:rsidR="00F104AC" w:rsidRPr="00FE22BC" w:rsidRDefault="00F104AC" w:rsidP="00FE22BC">
            <w:pPr>
              <w:jc w:val="right"/>
              <w:rPr>
                <w:b/>
                <w:color w:val="auto"/>
              </w:rPr>
            </w:pPr>
          </w:p>
        </w:tc>
        <w:tc>
          <w:tcPr>
            <w:tcW w:w="282" w:type="dxa"/>
          </w:tcPr>
          <w:p w:rsidR="00F104AC" w:rsidRPr="00FE22BC" w:rsidRDefault="00F104AC" w:rsidP="00FE22BC">
            <w:pPr>
              <w:jc w:val="right"/>
              <w:rPr>
                <w:b/>
                <w:color w:val="auto"/>
              </w:rPr>
            </w:pPr>
          </w:p>
        </w:tc>
        <w:tc>
          <w:tcPr>
            <w:tcW w:w="982" w:type="dxa"/>
          </w:tcPr>
          <w:p w:rsidR="00F104AC" w:rsidRPr="00FE22BC" w:rsidRDefault="00F104AC" w:rsidP="00FE22BC">
            <w:pPr>
              <w:jc w:val="right"/>
              <w:rPr>
                <w:b/>
                <w:color w:val="auto"/>
              </w:rPr>
            </w:pPr>
          </w:p>
        </w:tc>
        <w:tc>
          <w:tcPr>
            <w:tcW w:w="282" w:type="dxa"/>
          </w:tcPr>
          <w:p w:rsidR="00F104AC" w:rsidRPr="00FE22BC" w:rsidRDefault="00F104AC" w:rsidP="00FE22BC">
            <w:pPr>
              <w:jc w:val="right"/>
              <w:rPr>
                <w:b/>
                <w:color w:val="auto"/>
              </w:rPr>
            </w:pPr>
          </w:p>
        </w:tc>
        <w:tc>
          <w:tcPr>
            <w:tcW w:w="981" w:type="dxa"/>
          </w:tcPr>
          <w:p w:rsidR="00F104AC" w:rsidRPr="00FE22BC" w:rsidRDefault="00F104AC" w:rsidP="00FE22BC">
            <w:pPr>
              <w:jc w:val="right"/>
              <w:rPr>
                <w:b/>
                <w:color w:val="auto"/>
              </w:rPr>
            </w:pPr>
          </w:p>
        </w:tc>
        <w:tc>
          <w:tcPr>
            <w:tcW w:w="236" w:type="dxa"/>
          </w:tcPr>
          <w:p w:rsidR="00F104AC" w:rsidRPr="00FE22BC" w:rsidRDefault="00F104AC" w:rsidP="00FE22BC">
            <w:pPr>
              <w:jc w:val="right"/>
              <w:rPr>
                <w:b/>
                <w:color w:val="auto"/>
              </w:rPr>
            </w:pPr>
          </w:p>
        </w:tc>
        <w:tc>
          <w:tcPr>
            <w:tcW w:w="1017" w:type="dxa"/>
          </w:tcPr>
          <w:p w:rsidR="00F104AC" w:rsidRPr="00FE22BC" w:rsidRDefault="00F104AC" w:rsidP="00FE22BC">
            <w:pPr>
              <w:jc w:val="right"/>
              <w:rPr>
                <w:b/>
                <w:color w:val="auto"/>
              </w:rPr>
            </w:pPr>
          </w:p>
        </w:tc>
        <w:tc>
          <w:tcPr>
            <w:tcW w:w="295" w:type="dxa"/>
          </w:tcPr>
          <w:p w:rsidR="00F104AC" w:rsidRPr="00FE22BC" w:rsidRDefault="00F104AC" w:rsidP="00FE22BC">
            <w:pPr>
              <w:jc w:val="right"/>
              <w:rPr>
                <w:b/>
                <w:color w:val="auto"/>
              </w:rPr>
            </w:pPr>
          </w:p>
        </w:tc>
        <w:tc>
          <w:tcPr>
            <w:tcW w:w="981" w:type="dxa"/>
          </w:tcPr>
          <w:p w:rsidR="00F104AC" w:rsidRPr="00FE22BC" w:rsidRDefault="00F104AC" w:rsidP="00FE22BC">
            <w:pPr>
              <w:jc w:val="right"/>
              <w:rPr>
                <w:b/>
                <w:color w:val="auto"/>
              </w:rPr>
            </w:pPr>
          </w:p>
        </w:tc>
      </w:tr>
      <w:tr w:rsidR="00F104AC" w:rsidRPr="004637D7" w:rsidTr="004D1B67">
        <w:tc>
          <w:tcPr>
            <w:tcW w:w="3223" w:type="dxa"/>
            <w:gridSpan w:val="2"/>
          </w:tcPr>
          <w:p w:rsidR="00F104AC" w:rsidRPr="004637D7" w:rsidRDefault="00F104AC" w:rsidP="00FE22BC">
            <w:pPr>
              <w:rPr>
                <w:color w:val="auto"/>
              </w:rPr>
            </w:pPr>
          </w:p>
        </w:tc>
        <w:tc>
          <w:tcPr>
            <w:tcW w:w="841" w:type="dxa"/>
          </w:tcPr>
          <w:p w:rsidR="00F104AC" w:rsidRPr="004637D7" w:rsidRDefault="00F104AC" w:rsidP="00FE22BC">
            <w:pPr>
              <w:jc w:val="right"/>
              <w:rPr>
                <w:color w:val="auto"/>
              </w:rPr>
            </w:pPr>
          </w:p>
        </w:tc>
        <w:tc>
          <w:tcPr>
            <w:tcW w:w="283" w:type="dxa"/>
          </w:tcPr>
          <w:p w:rsidR="00F104AC" w:rsidRPr="004637D7" w:rsidRDefault="00F104AC" w:rsidP="00FE22BC">
            <w:pPr>
              <w:jc w:val="right"/>
              <w:rPr>
                <w:color w:val="auto"/>
              </w:rPr>
            </w:pPr>
          </w:p>
        </w:tc>
        <w:tc>
          <w:tcPr>
            <w:tcW w:w="1121" w:type="dxa"/>
          </w:tcPr>
          <w:p w:rsidR="00F104AC" w:rsidRPr="004637D7" w:rsidRDefault="00F104AC" w:rsidP="00FE22BC">
            <w:pPr>
              <w:jc w:val="right"/>
              <w:rPr>
                <w:color w:val="auto"/>
              </w:rPr>
            </w:pPr>
          </w:p>
        </w:tc>
        <w:tc>
          <w:tcPr>
            <w:tcW w:w="282" w:type="dxa"/>
          </w:tcPr>
          <w:p w:rsidR="00F104AC" w:rsidRPr="004637D7" w:rsidRDefault="00F104AC" w:rsidP="00FE22BC">
            <w:pPr>
              <w:jc w:val="right"/>
              <w:rPr>
                <w:color w:val="auto"/>
              </w:rPr>
            </w:pPr>
          </w:p>
        </w:tc>
        <w:tc>
          <w:tcPr>
            <w:tcW w:w="982" w:type="dxa"/>
          </w:tcPr>
          <w:p w:rsidR="00F104AC" w:rsidRPr="004637D7" w:rsidRDefault="00F104AC" w:rsidP="00FE22BC">
            <w:pPr>
              <w:jc w:val="right"/>
              <w:rPr>
                <w:color w:val="auto"/>
              </w:rPr>
            </w:pPr>
          </w:p>
        </w:tc>
        <w:tc>
          <w:tcPr>
            <w:tcW w:w="282" w:type="dxa"/>
          </w:tcPr>
          <w:p w:rsidR="00F104AC" w:rsidRPr="004637D7" w:rsidRDefault="00F104AC" w:rsidP="00FE22BC">
            <w:pPr>
              <w:jc w:val="right"/>
              <w:rPr>
                <w:color w:val="auto"/>
              </w:rPr>
            </w:pPr>
          </w:p>
        </w:tc>
        <w:tc>
          <w:tcPr>
            <w:tcW w:w="981" w:type="dxa"/>
          </w:tcPr>
          <w:p w:rsidR="00F104AC" w:rsidRPr="004637D7" w:rsidRDefault="00F104AC" w:rsidP="00FE22BC">
            <w:pPr>
              <w:jc w:val="right"/>
              <w:rPr>
                <w:color w:val="auto"/>
              </w:rPr>
            </w:pPr>
          </w:p>
        </w:tc>
        <w:tc>
          <w:tcPr>
            <w:tcW w:w="236" w:type="dxa"/>
          </w:tcPr>
          <w:p w:rsidR="00F104AC" w:rsidRPr="004637D7" w:rsidRDefault="00F104AC" w:rsidP="00FE22BC">
            <w:pPr>
              <w:jc w:val="right"/>
              <w:rPr>
                <w:color w:val="auto"/>
              </w:rPr>
            </w:pPr>
          </w:p>
        </w:tc>
        <w:tc>
          <w:tcPr>
            <w:tcW w:w="1017" w:type="dxa"/>
          </w:tcPr>
          <w:p w:rsidR="00F104AC" w:rsidRPr="004637D7" w:rsidRDefault="00F104AC" w:rsidP="00FE22BC">
            <w:pPr>
              <w:jc w:val="right"/>
              <w:rPr>
                <w:color w:val="auto"/>
              </w:rPr>
            </w:pPr>
          </w:p>
        </w:tc>
        <w:tc>
          <w:tcPr>
            <w:tcW w:w="295" w:type="dxa"/>
          </w:tcPr>
          <w:p w:rsidR="00F104AC" w:rsidRPr="004637D7" w:rsidRDefault="00F104AC" w:rsidP="00FE22BC">
            <w:pPr>
              <w:jc w:val="right"/>
              <w:rPr>
                <w:color w:val="auto"/>
              </w:rPr>
            </w:pPr>
          </w:p>
        </w:tc>
        <w:tc>
          <w:tcPr>
            <w:tcW w:w="981" w:type="dxa"/>
          </w:tcPr>
          <w:p w:rsidR="00F104AC" w:rsidRPr="004637D7" w:rsidRDefault="00F104AC" w:rsidP="00FE22BC">
            <w:pPr>
              <w:jc w:val="right"/>
              <w:rPr>
                <w:color w:val="auto"/>
              </w:rPr>
            </w:pPr>
          </w:p>
        </w:tc>
      </w:tr>
    </w:tbl>
    <w:p w:rsidR="00703E5E" w:rsidRPr="006C1E2A" w:rsidRDefault="00703E5E" w:rsidP="00FE22BC">
      <w:pPr>
        <w:pStyle w:val="Reserved"/>
        <w:spacing w:before="100"/>
      </w:pPr>
      <w:r w:rsidRPr="00A85E1D">
        <w:tab/>
      </w:r>
      <w:r w:rsidRPr="00A85E1D">
        <w:tab/>
      </w:r>
      <w:r w:rsidRPr="00A85E1D">
        <w:tab/>
      </w:r>
      <w:r w:rsidRPr="00A85E1D">
        <w:tab/>
      </w:r>
      <w:r w:rsidRPr="00A85E1D">
        <w:tab/>
      </w:r>
    </w:p>
    <w:tbl>
      <w:tblPr>
        <w:tblStyle w:val="TableGrid"/>
        <w:tblW w:w="1052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709"/>
        <w:gridCol w:w="850"/>
        <w:gridCol w:w="284"/>
        <w:gridCol w:w="1134"/>
        <w:gridCol w:w="283"/>
        <w:gridCol w:w="993"/>
        <w:gridCol w:w="283"/>
        <w:gridCol w:w="992"/>
        <w:gridCol w:w="236"/>
        <w:gridCol w:w="1040"/>
        <w:gridCol w:w="284"/>
        <w:gridCol w:w="992"/>
      </w:tblGrid>
      <w:tr w:rsidR="006C1E2A" w:rsidRPr="00A85E1D" w:rsidTr="00AF2B83">
        <w:tc>
          <w:tcPr>
            <w:tcW w:w="10524" w:type="dxa"/>
            <w:gridSpan w:val="13"/>
            <w:vAlign w:val="bottom"/>
          </w:tcPr>
          <w:p w:rsidR="006C1E2A" w:rsidRDefault="006C1E2A" w:rsidP="006C1E2A">
            <w:pPr>
              <w:jc w:val="both"/>
            </w:pPr>
            <w:r w:rsidRPr="00A85E1D">
              <w:t xml:space="preserve">Movements in shareholders’ equity during the </w:t>
            </w:r>
            <w:r w:rsidR="00CA64E5">
              <w:t>period</w:t>
            </w:r>
            <w:r w:rsidRPr="00A85E1D">
              <w:t xml:space="preserve"> ended 3</w:t>
            </w:r>
            <w:r w:rsidR="00F104AC">
              <w:t>0</w:t>
            </w:r>
            <w:r w:rsidRPr="00A85E1D">
              <w:t xml:space="preserve"> </w:t>
            </w:r>
            <w:r w:rsidR="00F104AC">
              <w:t>June</w:t>
            </w:r>
            <w:r w:rsidRPr="00A85E1D">
              <w:t xml:space="preserve"> 201</w:t>
            </w:r>
            <w:r>
              <w:t>5</w:t>
            </w:r>
            <w:r w:rsidRPr="00A85E1D">
              <w:t xml:space="preserve"> are as follows:</w:t>
            </w:r>
          </w:p>
          <w:p w:rsidR="006C1E2A" w:rsidRPr="00A85E1D" w:rsidRDefault="006C1E2A" w:rsidP="006C1E2A">
            <w:pPr>
              <w:jc w:val="both"/>
              <w:rPr>
                <w:b/>
              </w:rPr>
            </w:pPr>
          </w:p>
        </w:tc>
      </w:tr>
      <w:tr w:rsidR="006C1E2A" w:rsidRPr="00A85E1D" w:rsidTr="0017616C">
        <w:tc>
          <w:tcPr>
            <w:tcW w:w="2444" w:type="dxa"/>
            <w:vAlign w:val="bottom"/>
          </w:tcPr>
          <w:p w:rsidR="006C1E2A" w:rsidRPr="00A85E1D" w:rsidRDefault="006C1E2A" w:rsidP="00703E5E">
            <w:pPr>
              <w:jc w:val="right"/>
              <w:rPr>
                <w:b/>
              </w:rPr>
            </w:pPr>
          </w:p>
        </w:tc>
        <w:tc>
          <w:tcPr>
            <w:tcW w:w="709" w:type="dxa"/>
            <w:vAlign w:val="bottom"/>
          </w:tcPr>
          <w:p w:rsidR="006C1E2A" w:rsidRPr="00A85E1D" w:rsidRDefault="006C1E2A" w:rsidP="00DF3C41">
            <w:pPr>
              <w:rPr>
                <w:b/>
              </w:rPr>
            </w:pPr>
          </w:p>
        </w:tc>
        <w:tc>
          <w:tcPr>
            <w:tcW w:w="850" w:type="dxa"/>
            <w:vAlign w:val="bottom"/>
          </w:tcPr>
          <w:p w:rsidR="006C1E2A" w:rsidRPr="00A85E1D" w:rsidRDefault="006C1E2A" w:rsidP="00703E5E">
            <w:pPr>
              <w:jc w:val="right"/>
              <w:rPr>
                <w:b/>
              </w:rPr>
            </w:pPr>
          </w:p>
        </w:tc>
        <w:tc>
          <w:tcPr>
            <w:tcW w:w="284" w:type="dxa"/>
            <w:vAlign w:val="bottom"/>
          </w:tcPr>
          <w:p w:rsidR="006C1E2A" w:rsidRPr="00A85E1D" w:rsidRDefault="006C1E2A" w:rsidP="00703E5E">
            <w:pPr>
              <w:jc w:val="right"/>
              <w:rPr>
                <w:b/>
              </w:rPr>
            </w:pPr>
          </w:p>
        </w:tc>
        <w:tc>
          <w:tcPr>
            <w:tcW w:w="1134" w:type="dxa"/>
            <w:vAlign w:val="bottom"/>
          </w:tcPr>
          <w:p w:rsidR="006C1E2A" w:rsidRPr="00A85E1D" w:rsidRDefault="006C1E2A" w:rsidP="00703E5E">
            <w:pPr>
              <w:jc w:val="right"/>
              <w:rPr>
                <w:b/>
              </w:rPr>
            </w:pPr>
          </w:p>
        </w:tc>
        <w:tc>
          <w:tcPr>
            <w:tcW w:w="283" w:type="dxa"/>
          </w:tcPr>
          <w:p w:rsidR="006C1E2A" w:rsidRPr="00A85E1D" w:rsidRDefault="006C1E2A" w:rsidP="00EA499E">
            <w:pPr>
              <w:jc w:val="right"/>
              <w:rPr>
                <w:b/>
              </w:rPr>
            </w:pPr>
          </w:p>
        </w:tc>
        <w:tc>
          <w:tcPr>
            <w:tcW w:w="993" w:type="dxa"/>
          </w:tcPr>
          <w:p w:rsidR="006C1E2A" w:rsidRPr="00A85E1D" w:rsidRDefault="006C1E2A" w:rsidP="00EA499E">
            <w:pPr>
              <w:jc w:val="right"/>
              <w:rPr>
                <w:b/>
              </w:rPr>
            </w:pPr>
          </w:p>
        </w:tc>
        <w:tc>
          <w:tcPr>
            <w:tcW w:w="283" w:type="dxa"/>
          </w:tcPr>
          <w:p w:rsidR="006C1E2A" w:rsidRPr="00A85E1D" w:rsidRDefault="006C1E2A" w:rsidP="00703E5E">
            <w:pPr>
              <w:jc w:val="right"/>
              <w:rPr>
                <w:b/>
              </w:rPr>
            </w:pPr>
          </w:p>
        </w:tc>
        <w:tc>
          <w:tcPr>
            <w:tcW w:w="992" w:type="dxa"/>
          </w:tcPr>
          <w:p w:rsidR="006C1E2A" w:rsidRDefault="006C1E2A" w:rsidP="00703E5E">
            <w:pPr>
              <w:jc w:val="right"/>
              <w:rPr>
                <w:b/>
              </w:rPr>
            </w:pPr>
          </w:p>
        </w:tc>
        <w:tc>
          <w:tcPr>
            <w:tcW w:w="236" w:type="dxa"/>
            <w:vAlign w:val="bottom"/>
          </w:tcPr>
          <w:p w:rsidR="006C1E2A" w:rsidRPr="00A85E1D" w:rsidRDefault="006C1E2A" w:rsidP="00703E5E">
            <w:pPr>
              <w:jc w:val="right"/>
              <w:rPr>
                <w:b/>
              </w:rPr>
            </w:pPr>
          </w:p>
        </w:tc>
        <w:tc>
          <w:tcPr>
            <w:tcW w:w="1040" w:type="dxa"/>
            <w:vAlign w:val="bottom"/>
          </w:tcPr>
          <w:p w:rsidR="006C1E2A" w:rsidRPr="00A85E1D" w:rsidRDefault="006C1E2A" w:rsidP="00E843A0">
            <w:pPr>
              <w:ind w:left="-202"/>
              <w:jc w:val="right"/>
              <w:rPr>
                <w:b/>
              </w:rPr>
            </w:pPr>
          </w:p>
        </w:tc>
        <w:tc>
          <w:tcPr>
            <w:tcW w:w="284" w:type="dxa"/>
            <w:vAlign w:val="bottom"/>
          </w:tcPr>
          <w:p w:rsidR="006C1E2A" w:rsidRPr="00A85E1D" w:rsidRDefault="006C1E2A" w:rsidP="00703E5E">
            <w:pPr>
              <w:jc w:val="right"/>
              <w:rPr>
                <w:b/>
              </w:rPr>
            </w:pPr>
          </w:p>
        </w:tc>
        <w:tc>
          <w:tcPr>
            <w:tcW w:w="992" w:type="dxa"/>
            <w:vAlign w:val="bottom"/>
          </w:tcPr>
          <w:p w:rsidR="006C1E2A" w:rsidRPr="00A85E1D" w:rsidRDefault="006C1E2A" w:rsidP="00703E5E">
            <w:pPr>
              <w:jc w:val="right"/>
              <w:rPr>
                <w:b/>
              </w:rPr>
            </w:pPr>
          </w:p>
        </w:tc>
      </w:tr>
      <w:tr w:rsidR="00E843A0" w:rsidRPr="00A85E1D" w:rsidTr="0017616C">
        <w:tc>
          <w:tcPr>
            <w:tcW w:w="2444" w:type="dxa"/>
            <w:vAlign w:val="bottom"/>
          </w:tcPr>
          <w:p w:rsidR="00E843A0" w:rsidRPr="00A85E1D" w:rsidRDefault="00E843A0" w:rsidP="00703E5E">
            <w:pPr>
              <w:jc w:val="right"/>
              <w:rPr>
                <w:b/>
              </w:rPr>
            </w:pPr>
          </w:p>
        </w:tc>
        <w:tc>
          <w:tcPr>
            <w:tcW w:w="709" w:type="dxa"/>
            <w:vAlign w:val="bottom"/>
          </w:tcPr>
          <w:p w:rsidR="00E843A0" w:rsidRPr="00A85E1D" w:rsidRDefault="00E843A0" w:rsidP="00DF3C41">
            <w:pPr>
              <w:rPr>
                <w:b/>
              </w:rPr>
            </w:pPr>
            <w:r w:rsidRPr="00A85E1D">
              <w:rPr>
                <w:b/>
              </w:rPr>
              <w:t>Note</w:t>
            </w:r>
          </w:p>
        </w:tc>
        <w:tc>
          <w:tcPr>
            <w:tcW w:w="850" w:type="dxa"/>
            <w:vAlign w:val="bottom"/>
          </w:tcPr>
          <w:p w:rsidR="00E843A0" w:rsidRPr="00A85E1D" w:rsidRDefault="00E843A0" w:rsidP="00703E5E">
            <w:pPr>
              <w:jc w:val="right"/>
              <w:rPr>
                <w:b/>
              </w:rPr>
            </w:pPr>
            <w:r w:rsidRPr="00A85E1D">
              <w:rPr>
                <w:b/>
              </w:rPr>
              <w:t>Issued share capital</w:t>
            </w:r>
          </w:p>
          <w:p w:rsidR="00E843A0" w:rsidRPr="00A85E1D" w:rsidRDefault="00E843A0" w:rsidP="00703E5E">
            <w:pPr>
              <w:jc w:val="right"/>
              <w:rPr>
                <w:b/>
              </w:rPr>
            </w:pPr>
          </w:p>
        </w:tc>
        <w:tc>
          <w:tcPr>
            <w:tcW w:w="284" w:type="dxa"/>
            <w:vAlign w:val="bottom"/>
          </w:tcPr>
          <w:p w:rsidR="00E843A0" w:rsidRPr="00A85E1D" w:rsidRDefault="00E843A0" w:rsidP="00703E5E">
            <w:pPr>
              <w:jc w:val="right"/>
              <w:rPr>
                <w:b/>
              </w:rPr>
            </w:pPr>
          </w:p>
        </w:tc>
        <w:tc>
          <w:tcPr>
            <w:tcW w:w="1134" w:type="dxa"/>
            <w:vAlign w:val="bottom"/>
          </w:tcPr>
          <w:p w:rsidR="00E843A0" w:rsidRPr="00A85E1D" w:rsidRDefault="00E843A0" w:rsidP="00703E5E">
            <w:pPr>
              <w:jc w:val="right"/>
              <w:rPr>
                <w:b/>
              </w:rPr>
            </w:pPr>
            <w:r w:rsidRPr="00A85E1D">
              <w:rPr>
                <w:b/>
              </w:rPr>
              <w:t>Other reserves</w:t>
            </w:r>
          </w:p>
          <w:p w:rsidR="00E843A0" w:rsidRPr="00A85E1D" w:rsidRDefault="00E843A0" w:rsidP="00703E5E">
            <w:pPr>
              <w:jc w:val="right"/>
              <w:rPr>
                <w:b/>
              </w:rPr>
            </w:pPr>
          </w:p>
        </w:tc>
        <w:tc>
          <w:tcPr>
            <w:tcW w:w="283" w:type="dxa"/>
          </w:tcPr>
          <w:p w:rsidR="00E843A0" w:rsidRPr="00A85E1D" w:rsidRDefault="00E843A0" w:rsidP="00EA499E">
            <w:pPr>
              <w:jc w:val="right"/>
              <w:rPr>
                <w:b/>
              </w:rPr>
            </w:pPr>
          </w:p>
        </w:tc>
        <w:tc>
          <w:tcPr>
            <w:tcW w:w="993" w:type="dxa"/>
          </w:tcPr>
          <w:p w:rsidR="00E843A0" w:rsidRPr="00A85E1D" w:rsidRDefault="00E843A0" w:rsidP="00EA499E">
            <w:pPr>
              <w:jc w:val="right"/>
              <w:rPr>
                <w:b/>
              </w:rPr>
            </w:pPr>
            <w:r w:rsidRPr="00A85E1D">
              <w:rPr>
                <w:b/>
              </w:rPr>
              <w:t>Other equity capital</w:t>
            </w:r>
          </w:p>
        </w:tc>
        <w:tc>
          <w:tcPr>
            <w:tcW w:w="283" w:type="dxa"/>
          </w:tcPr>
          <w:p w:rsidR="00E843A0" w:rsidRPr="00A85E1D" w:rsidRDefault="00E843A0" w:rsidP="00703E5E">
            <w:pPr>
              <w:jc w:val="right"/>
              <w:rPr>
                <w:b/>
              </w:rPr>
            </w:pPr>
          </w:p>
        </w:tc>
        <w:tc>
          <w:tcPr>
            <w:tcW w:w="992" w:type="dxa"/>
          </w:tcPr>
          <w:p w:rsidR="00E843A0" w:rsidRDefault="00E843A0" w:rsidP="00703E5E">
            <w:pPr>
              <w:jc w:val="right"/>
              <w:rPr>
                <w:b/>
              </w:rPr>
            </w:pPr>
          </w:p>
          <w:p w:rsidR="00E843A0" w:rsidRPr="00A85E1D" w:rsidRDefault="00E843A0" w:rsidP="00E843A0">
            <w:pPr>
              <w:ind w:left="-108"/>
              <w:jc w:val="right"/>
              <w:rPr>
                <w:b/>
              </w:rPr>
            </w:pPr>
            <w:r>
              <w:rPr>
                <w:b/>
              </w:rPr>
              <w:t>Share premium</w:t>
            </w:r>
          </w:p>
        </w:tc>
        <w:tc>
          <w:tcPr>
            <w:tcW w:w="236" w:type="dxa"/>
            <w:vAlign w:val="bottom"/>
          </w:tcPr>
          <w:p w:rsidR="00E843A0" w:rsidRPr="00A85E1D" w:rsidRDefault="00E843A0" w:rsidP="00703E5E">
            <w:pPr>
              <w:jc w:val="right"/>
              <w:rPr>
                <w:b/>
              </w:rPr>
            </w:pPr>
          </w:p>
        </w:tc>
        <w:tc>
          <w:tcPr>
            <w:tcW w:w="1040" w:type="dxa"/>
            <w:vAlign w:val="bottom"/>
          </w:tcPr>
          <w:p w:rsidR="00E843A0" w:rsidRPr="00A85E1D" w:rsidRDefault="00E843A0" w:rsidP="00E843A0">
            <w:pPr>
              <w:ind w:left="-202"/>
              <w:jc w:val="right"/>
              <w:rPr>
                <w:b/>
              </w:rPr>
            </w:pPr>
            <w:r w:rsidRPr="00A85E1D">
              <w:rPr>
                <w:b/>
              </w:rPr>
              <w:t>Retained earnings</w:t>
            </w:r>
          </w:p>
          <w:p w:rsidR="00E843A0" w:rsidRPr="00A85E1D" w:rsidRDefault="00E843A0" w:rsidP="00703E5E">
            <w:pPr>
              <w:jc w:val="right"/>
              <w:rPr>
                <w:b/>
              </w:rPr>
            </w:pPr>
          </w:p>
        </w:tc>
        <w:tc>
          <w:tcPr>
            <w:tcW w:w="284" w:type="dxa"/>
            <w:vAlign w:val="bottom"/>
          </w:tcPr>
          <w:p w:rsidR="00E843A0" w:rsidRPr="00A85E1D" w:rsidRDefault="00E843A0" w:rsidP="00703E5E">
            <w:pPr>
              <w:jc w:val="right"/>
              <w:rPr>
                <w:b/>
              </w:rPr>
            </w:pPr>
          </w:p>
        </w:tc>
        <w:tc>
          <w:tcPr>
            <w:tcW w:w="992" w:type="dxa"/>
            <w:vAlign w:val="bottom"/>
          </w:tcPr>
          <w:p w:rsidR="00E843A0" w:rsidRPr="00A85E1D" w:rsidRDefault="00E843A0" w:rsidP="00703E5E">
            <w:pPr>
              <w:jc w:val="right"/>
              <w:rPr>
                <w:b/>
              </w:rPr>
            </w:pPr>
            <w:r w:rsidRPr="00A85E1D">
              <w:rPr>
                <w:b/>
              </w:rPr>
              <w:t>Total</w:t>
            </w:r>
            <w:r>
              <w:rPr>
                <w:b/>
              </w:rPr>
              <w:t xml:space="preserve"> Equity</w:t>
            </w:r>
          </w:p>
          <w:p w:rsidR="00E843A0" w:rsidRPr="00A85E1D" w:rsidRDefault="00E843A0" w:rsidP="00703E5E">
            <w:pPr>
              <w:jc w:val="right"/>
              <w:rPr>
                <w:b/>
              </w:rPr>
            </w:pPr>
          </w:p>
          <w:p w:rsidR="00E843A0" w:rsidRPr="00A85E1D" w:rsidRDefault="00E843A0" w:rsidP="00703E5E">
            <w:pPr>
              <w:jc w:val="right"/>
              <w:rPr>
                <w:b/>
              </w:rPr>
            </w:pPr>
          </w:p>
        </w:tc>
      </w:tr>
      <w:tr w:rsidR="00E843A0" w:rsidRPr="00A85E1D" w:rsidTr="0017616C">
        <w:tc>
          <w:tcPr>
            <w:tcW w:w="2444" w:type="dxa"/>
          </w:tcPr>
          <w:p w:rsidR="00E843A0" w:rsidRPr="00A85E1D" w:rsidRDefault="00E843A0" w:rsidP="00703E5E">
            <w:pPr>
              <w:rPr>
                <w:b/>
              </w:rPr>
            </w:pPr>
          </w:p>
        </w:tc>
        <w:tc>
          <w:tcPr>
            <w:tcW w:w="709" w:type="dxa"/>
          </w:tcPr>
          <w:p w:rsidR="00E843A0" w:rsidRPr="00A85E1D" w:rsidRDefault="00E843A0" w:rsidP="00703E5E">
            <w:pPr>
              <w:jc w:val="center"/>
              <w:rPr>
                <w:b/>
              </w:rPr>
            </w:pPr>
          </w:p>
        </w:tc>
        <w:tc>
          <w:tcPr>
            <w:tcW w:w="850" w:type="dxa"/>
          </w:tcPr>
          <w:p w:rsidR="00E843A0" w:rsidRPr="00A85E1D" w:rsidRDefault="00E843A0" w:rsidP="00703E5E">
            <w:pPr>
              <w:jc w:val="right"/>
              <w:rPr>
                <w:b/>
              </w:rPr>
            </w:pPr>
            <w:r w:rsidRPr="00A85E1D">
              <w:rPr>
                <w:b/>
              </w:rPr>
              <w:t>$000</w:t>
            </w:r>
          </w:p>
        </w:tc>
        <w:tc>
          <w:tcPr>
            <w:tcW w:w="284" w:type="dxa"/>
          </w:tcPr>
          <w:p w:rsidR="00E843A0" w:rsidRPr="00A85E1D" w:rsidRDefault="00E843A0" w:rsidP="00703E5E">
            <w:pPr>
              <w:jc w:val="right"/>
              <w:rPr>
                <w:b/>
              </w:rPr>
            </w:pPr>
          </w:p>
        </w:tc>
        <w:tc>
          <w:tcPr>
            <w:tcW w:w="1134" w:type="dxa"/>
          </w:tcPr>
          <w:p w:rsidR="00E843A0" w:rsidRPr="00A85E1D" w:rsidRDefault="00E843A0" w:rsidP="00703E5E">
            <w:pPr>
              <w:jc w:val="right"/>
              <w:rPr>
                <w:b/>
              </w:rPr>
            </w:pPr>
            <w:r w:rsidRPr="00A85E1D">
              <w:rPr>
                <w:b/>
              </w:rPr>
              <w:t>$000</w:t>
            </w:r>
          </w:p>
        </w:tc>
        <w:tc>
          <w:tcPr>
            <w:tcW w:w="283" w:type="dxa"/>
          </w:tcPr>
          <w:p w:rsidR="00E843A0" w:rsidRPr="00A85E1D" w:rsidRDefault="00E843A0" w:rsidP="00EA499E">
            <w:pPr>
              <w:jc w:val="right"/>
              <w:rPr>
                <w:b/>
              </w:rPr>
            </w:pPr>
          </w:p>
        </w:tc>
        <w:tc>
          <w:tcPr>
            <w:tcW w:w="993" w:type="dxa"/>
          </w:tcPr>
          <w:p w:rsidR="00E843A0" w:rsidRPr="00A85E1D" w:rsidRDefault="00E843A0" w:rsidP="00EA499E">
            <w:pPr>
              <w:jc w:val="right"/>
              <w:rPr>
                <w:b/>
              </w:rPr>
            </w:pPr>
            <w:r w:rsidRPr="00A85E1D">
              <w:rPr>
                <w:b/>
              </w:rPr>
              <w:t>$000</w:t>
            </w:r>
          </w:p>
        </w:tc>
        <w:tc>
          <w:tcPr>
            <w:tcW w:w="283" w:type="dxa"/>
          </w:tcPr>
          <w:p w:rsidR="00E843A0" w:rsidRPr="00A85E1D" w:rsidRDefault="00E843A0" w:rsidP="00703E5E">
            <w:pPr>
              <w:jc w:val="right"/>
              <w:rPr>
                <w:b/>
              </w:rPr>
            </w:pPr>
          </w:p>
        </w:tc>
        <w:tc>
          <w:tcPr>
            <w:tcW w:w="992" w:type="dxa"/>
          </w:tcPr>
          <w:p w:rsidR="00E843A0" w:rsidRPr="00A85E1D" w:rsidRDefault="0017616C" w:rsidP="00703E5E">
            <w:pPr>
              <w:jc w:val="right"/>
              <w:rPr>
                <w:b/>
              </w:rPr>
            </w:pPr>
            <w:r w:rsidRPr="00A85E1D">
              <w:rPr>
                <w:b/>
              </w:rPr>
              <w:t>$000</w:t>
            </w:r>
          </w:p>
        </w:tc>
        <w:tc>
          <w:tcPr>
            <w:tcW w:w="236" w:type="dxa"/>
          </w:tcPr>
          <w:p w:rsidR="00E843A0" w:rsidRPr="00A85E1D" w:rsidRDefault="00E843A0" w:rsidP="00703E5E">
            <w:pPr>
              <w:jc w:val="right"/>
              <w:rPr>
                <w:b/>
              </w:rPr>
            </w:pPr>
          </w:p>
        </w:tc>
        <w:tc>
          <w:tcPr>
            <w:tcW w:w="1040" w:type="dxa"/>
          </w:tcPr>
          <w:p w:rsidR="00E843A0" w:rsidRPr="00A85E1D" w:rsidRDefault="00E843A0" w:rsidP="00703E5E">
            <w:pPr>
              <w:jc w:val="right"/>
              <w:rPr>
                <w:b/>
              </w:rPr>
            </w:pPr>
            <w:r w:rsidRPr="00A85E1D">
              <w:rPr>
                <w:b/>
              </w:rPr>
              <w:t>$000</w:t>
            </w:r>
          </w:p>
        </w:tc>
        <w:tc>
          <w:tcPr>
            <w:tcW w:w="284" w:type="dxa"/>
          </w:tcPr>
          <w:p w:rsidR="00E843A0" w:rsidRPr="00A85E1D" w:rsidRDefault="00E843A0" w:rsidP="00703E5E">
            <w:pPr>
              <w:jc w:val="right"/>
              <w:rPr>
                <w:b/>
              </w:rPr>
            </w:pPr>
          </w:p>
        </w:tc>
        <w:tc>
          <w:tcPr>
            <w:tcW w:w="992" w:type="dxa"/>
          </w:tcPr>
          <w:p w:rsidR="00E843A0" w:rsidRPr="00A85E1D" w:rsidRDefault="00E843A0" w:rsidP="00703E5E">
            <w:pPr>
              <w:jc w:val="right"/>
              <w:rPr>
                <w:b/>
              </w:rPr>
            </w:pPr>
            <w:r w:rsidRPr="00A85E1D">
              <w:rPr>
                <w:b/>
              </w:rPr>
              <w:t>$000</w:t>
            </w:r>
          </w:p>
        </w:tc>
      </w:tr>
      <w:tr w:rsidR="00E843A0" w:rsidRPr="00A85E1D" w:rsidTr="0017616C">
        <w:tc>
          <w:tcPr>
            <w:tcW w:w="2444" w:type="dxa"/>
          </w:tcPr>
          <w:p w:rsidR="00E843A0" w:rsidRPr="00A85E1D" w:rsidRDefault="00E843A0" w:rsidP="00703E5E">
            <w:pPr>
              <w:rPr>
                <w:b/>
              </w:rPr>
            </w:pPr>
          </w:p>
        </w:tc>
        <w:tc>
          <w:tcPr>
            <w:tcW w:w="709" w:type="dxa"/>
          </w:tcPr>
          <w:p w:rsidR="00E843A0" w:rsidRPr="00A85E1D" w:rsidRDefault="00E843A0" w:rsidP="00703E5E">
            <w:pPr>
              <w:jc w:val="center"/>
            </w:pPr>
          </w:p>
        </w:tc>
        <w:tc>
          <w:tcPr>
            <w:tcW w:w="850" w:type="dxa"/>
          </w:tcPr>
          <w:p w:rsidR="00E843A0" w:rsidRPr="00A85E1D" w:rsidRDefault="00E843A0" w:rsidP="00703E5E">
            <w:pPr>
              <w:jc w:val="right"/>
              <w:rPr>
                <w:b/>
              </w:rPr>
            </w:pPr>
          </w:p>
        </w:tc>
        <w:tc>
          <w:tcPr>
            <w:tcW w:w="284" w:type="dxa"/>
          </w:tcPr>
          <w:p w:rsidR="00E843A0" w:rsidRPr="00A85E1D" w:rsidRDefault="00E843A0" w:rsidP="00703E5E">
            <w:pPr>
              <w:jc w:val="right"/>
              <w:rPr>
                <w:b/>
              </w:rPr>
            </w:pPr>
          </w:p>
        </w:tc>
        <w:tc>
          <w:tcPr>
            <w:tcW w:w="1134" w:type="dxa"/>
          </w:tcPr>
          <w:p w:rsidR="00E843A0" w:rsidRPr="00A85E1D" w:rsidRDefault="00E843A0" w:rsidP="00703E5E">
            <w:pPr>
              <w:jc w:val="right"/>
              <w:rPr>
                <w:b/>
              </w:rPr>
            </w:pPr>
          </w:p>
        </w:tc>
        <w:tc>
          <w:tcPr>
            <w:tcW w:w="283" w:type="dxa"/>
          </w:tcPr>
          <w:p w:rsidR="00E843A0" w:rsidRPr="00A85E1D" w:rsidRDefault="00E843A0" w:rsidP="00EA499E">
            <w:pPr>
              <w:jc w:val="right"/>
              <w:rPr>
                <w:b/>
              </w:rPr>
            </w:pPr>
          </w:p>
        </w:tc>
        <w:tc>
          <w:tcPr>
            <w:tcW w:w="993" w:type="dxa"/>
          </w:tcPr>
          <w:p w:rsidR="00E843A0" w:rsidRPr="00A85E1D" w:rsidRDefault="00E843A0" w:rsidP="00EA499E">
            <w:pPr>
              <w:jc w:val="right"/>
              <w:rPr>
                <w:b/>
              </w:rPr>
            </w:pPr>
          </w:p>
        </w:tc>
        <w:tc>
          <w:tcPr>
            <w:tcW w:w="283" w:type="dxa"/>
          </w:tcPr>
          <w:p w:rsidR="00E843A0" w:rsidRPr="00A85E1D" w:rsidRDefault="00E843A0" w:rsidP="00703E5E">
            <w:pPr>
              <w:jc w:val="right"/>
              <w:rPr>
                <w:b/>
              </w:rPr>
            </w:pPr>
          </w:p>
        </w:tc>
        <w:tc>
          <w:tcPr>
            <w:tcW w:w="992" w:type="dxa"/>
          </w:tcPr>
          <w:p w:rsidR="00E843A0" w:rsidRPr="00A85E1D" w:rsidRDefault="00E843A0" w:rsidP="00703E5E">
            <w:pPr>
              <w:jc w:val="right"/>
              <w:rPr>
                <w:b/>
              </w:rPr>
            </w:pPr>
          </w:p>
        </w:tc>
        <w:tc>
          <w:tcPr>
            <w:tcW w:w="236" w:type="dxa"/>
          </w:tcPr>
          <w:p w:rsidR="00E843A0" w:rsidRPr="00A85E1D" w:rsidRDefault="00E843A0" w:rsidP="00703E5E">
            <w:pPr>
              <w:jc w:val="right"/>
              <w:rPr>
                <w:b/>
              </w:rPr>
            </w:pPr>
          </w:p>
        </w:tc>
        <w:tc>
          <w:tcPr>
            <w:tcW w:w="1040" w:type="dxa"/>
          </w:tcPr>
          <w:p w:rsidR="00E843A0" w:rsidRPr="00A85E1D" w:rsidRDefault="00E843A0" w:rsidP="00703E5E">
            <w:pPr>
              <w:jc w:val="right"/>
              <w:rPr>
                <w:b/>
              </w:rPr>
            </w:pPr>
          </w:p>
        </w:tc>
        <w:tc>
          <w:tcPr>
            <w:tcW w:w="284" w:type="dxa"/>
          </w:tcPr>
          <w:p w:rsidR="00E843A0" w:rsidRPr="00A85E1D" w:rsidRDefault="00E843A0" w:rsidP="00703E5E">
            <w:pPr>
              <w:jc w:val="right"/>
              <w:rPr>
                <w:b/>
              </w:rPr>
            </w:pPr>
          </w:p>
        </w:tc>
        <w:tc>
          <w:tcPr>
            <w:tcW w:w="992" w:type="dxa"/>
          </w:tcPr>
          <w:p w:rsidR="00E843A0" w:rsidRPr="00A85E1D" w:rsidRDefault="00E843A0" w:rsidP="00703E5E">
            <w:pPr>
              <w:jc w:val="right"/>
              <w:rPr>
                <w:b/>
              </w:rPr>
            </w:pPr>
          </w:p>
        </w:tc>
      </w:tr>
      <w:tr w:rsidR="00E843A0" w:rsidRPr="00A85E1D" w:rsidTr="00E843A0">
        <w:tc>
          <w:tcPr>
            <w:tcW w:w="3153" w:type="dxa"/>
            <w:gridSpan w:val="2"/>
          </w:tcPr>
          <w:p w:rsidR="00E843A0" w:rsidRPr="00A85E1D" w:rsidRDefault="00E843A0" w:rsidP="00F104AC">
            <w:r w:rsidRPr="00A85E1D">
              <w:rPr>
                <w:b/>
              </w:rPr>
              <w:t>Balance at 31 December 201</w:t>
            </w:r>
            <w:r w:rsidR="00F104AC">
              <w:rPr>
                <w:b/>
              </w:rPr>
              <w:t>4</w:t>
            </w:r>
          </w:p>
        </w:tc>
        <w:tc>
          <w:tcPr>
            <w:tcW w:w="850" w:type="dxa"/>
            <w:tcBorders>
              <w:top w:val="single" w:sz="4" w:space="0" w:color="auto"/>
              <w:bottom w:val="double" w:sz="4" w:space="0" w:color="auto"/>
            </w:tcBorders>
          </w:tcPr>
          <w:p w:rsidR="00E843A0" w:rsidRPr="00A85E1D" w:rsidRDefault="00E843A0" w:rsidP="007633B8">
            <w:pPr>
              <w:jc w:val="right"/>
              <w:rPr>
                <w:b/>
              </w:rPr>
            </w:pPr>
            <w:r>
              <w:rPr>
                <w:b/>
              </w:rPr>
              <w:t>0</w:t>
            </w:r>
          </w:p>
        </w:tc>
        <w:tc>
          <w:tcPr>
            <w:tcW w:w="284" w:type="dxa"/>
            <w:tcBorders>
              <w:top w:val="single" w:sz="4" w:space="0" w:color="auto"/>
              <w:bottom w:val="double" w:sz="4" w:space="0" w:color="auto"/>
            </w:tcBorders>
          </w:tcPr>
          <w:p w:rsidR="00E843A0" w:rsidRPr="00A85E1D" w:rsidRDefault="00E843A0" w:rsidP="00703E5E">
            <w:pPr>
              <w:jc w:val="right"/>
              <w:rPr>
                <w:b/>
              </w:rPr>
            </w:pPr>
          </w:p>
        </w:tc>
        <w:tc>
          <w:tcPr>
            <w:tcW w:w="1134" w:type="dxa"/>
            <w:tcBorders>
              <w:top w:val="single" w:sz="4" w:space="0" w:color="auto"/>
              <w:bottom w:val="double" w:sz="4" w:space="0" w:color="auto"/>
            </w:tcBorders>
          </w:tcPr>
          <w:p w:rsidR="00E843A0" w:rsidRPr="00A85E1D" w:rsidRDefault="0017616C" w:rsidP="002D511C">
            <w:pPr>
              <w:jc w:val="right"/>
              <w:rPr>
                <w:b/>
              </w:rPr>
            </w:pPr>
            <w:r>
              <w:rPr>
                <w:b/>
              </w:rPr>
              <w:t>55,297</w:t>
            </w:r>
          </w:p>
        </w:tc>
        <w:tc>
          <w:tcPr>
            <w:tcW w:w="283" w:type="dxa"/>
            <w:tcBorders>
              <w:top w:val="single" w:sz="4" w:space="0" w:color="auto"/>
              <w:bottom w:val="double" w:sz="4" w:space="0" w:color="auto"/>
            </w:tcBorders>
          </w:tcPr>
          <w:p w:rsidR="00E843A0" w:rsidRPr="00A85E1D" w:rsidRDefault="00E843A0" w:rsidP="00EA499E">
            <w:pPr>
              <w:jc w:val="right"/>
              <w:rPr>
                <w:b/>
              </w:rPr>
            </w:pPr>
          </w:p>
        </w:tc>
        <w:tc>
          <w:tcPr>
            <w:tcW w:w="993" w:type="dxa"/>
            <w:tcBorders>
              <w:top w:val="single" w:sz="4" w:space="0" w:color="auto"/>
              <w:bottom w:val="double" w:sz="4" w:space="0" w:color="auto"/>
            </w:tcBorders>
          </w:tcPr>
          <w:p w:rsidR="00E843A0" w:rsidRPr="00A85E1D" w:rsidRDefault="00E843A0" w:rsidP="002D511C">
            <w:pPr>
              <w:jc w:val="right"/>
              <w:rPr>
                <w:b/>
              </w:rPr>
            </w:pPr>
            <w:r>
              <w:rPr>
                <w:b/>
              </w:rPr>
              <w:t>750,000</w:t>
            </w:r>
          </w:p>
        </w:tc>
        <w:tc>
          <w:tcPr>
            <w:tcW w:w="283" w:type="dxa"/>
            <w:tcBorders>
              <w:top w:val="single" w:sz="4" w:space="0" w:color="auto"/>
              <w:bottom w:val="double" w:sz="4" w:space="0" w:color="auto"/>
            </w:tcBorders>
          </w:tcPr>
          <w:p w:rsidR="00E843A0" w:rsidRPr="00A85E1D" w:rsidRDefault="00E843A0" w:rsidP="00703E5E">
            <w:pPr>
              <w:jc w:val="right"/>
              <w:rPr>
                <w:b/>
              </w:rPr>
            </w:pPr>
          </w:p>
        </w:tc>
        <w:tc>
          <w:tcPr>
            <w:tcW w:w="992" w:type="dxa"/>
            <w:tcBorders>
              <w:top w:val="single" w:sz="4" w:space="0" w:color="auto"/>
              <w:bottom w:val="double" w:sz="4" w:space="0" w:color="auto"/>
            </w:tcBorders>
          </w:tcPr>
          <w:p w:rsidR="00E843A0" w:rsidRPr="00A85E1D" w:rsidRDefault="0017616C" w:rsidP="00703E5E">
            <w:pPr>
              <w:jc w:val="right"/>
              <w:rPr>
                <w:b/>
              </w:rPr>
            </w:pPr>
            <w:r>
              <w:rPr>
                <w:b/>
              </w:rPr>
              <w:t>-</w:t>
            </w:r>
          </w:p>
        </w:tc>
        <w:tc>
          <w:tcPr>
            <w:tcW w:w="236" w:type="dxa"/>
            <w:tcBorders>
              <w:top w:val="single" w:sz="4" w:space="0" w:color="auto"/>
              <w:bottom w:val="double" w:sz="4" w:space="0" w:color="auto"/>
            </w:tcBorders>
          </w:tcPr>
          <w:p w:rsidR="00E843A0" w:rsidRPr="00A85E1D" w:rsidRDefault="00E843A0" w:rsidP="00703E5E">
            <w:pPr>
              <w:jc w:val="right"/>
              <w:rPr>
                <w:b/>
              </w:rPr>
            </w:pPr>
          </w:p>
        </w:tc>
        <w:tc>
          <w:tcPr>
            <w:tcW w:w="1040" w:type="dxa"/>
            <w:tcBorders>
              <w:top w:val="single" w:sz="4" w:space="0" w:color="auto"/>
              <w:bottom w:val="double" w:sz="4" w:space="0" w:color="auto"/>
            </w:tcBorders>
          </w:tcPr>
          <w:p w:rsidR="00E843A0" w:rsidRPr="008F7077" w:rsidRDefault="00F16105" w:rsidP="002D511C">
            <w:pPr>
              <w:jc w:val="right"/>
              <w:rPr>
                <w:b/>
              </w:rPr>
            </w:pPr>
            <w:r>
              <w:rPr>
                <w:b/>
              </w:rPr>
              <w:t>55,548</w:t>
            </w:r>
          </w:p>
        </w:tc>
        <w:tc>
          <w:tcPr>
            <w:tcW w:w="284" w:type="dxa"/>
            <w:tcBorders>
              <w:top w:val="single" w:sz="4" w:space="0" w:color="auto"/>
              <w:bottom w:val="double" w:sz="4" w:space="0" w:color="auto"/>
            </w:tcBorders>
          </w:tcPr>
          <w:p w:rsidR="00E843A0" w:rsidRPr="008F7077" w:rsidRDefault="00E843A0" w:rsidP="00703E5E">
            <w:pPr>
              <w:jc w:val="right"/>
              <w:rPr>
                <w:b/>
              </w:rPr>
            </w:pPr>
          </w:p>
        </w:tc>
        <w:tc>
          <w:tcPr>
            <w:tcW w:w="992" w:type="dxa"/>
            <w:tcBorders>
              <w:top w:val="single" w:sz="4" w:space="0" w:color="auto"/>
              <w:bottom w:val="double" w:sz="4" w:space="0" w:color="auto"/>
            </w:tcBorders>
          </w:tcPr>
          <w:p w:rsidR="00E843A0" w:rsidRPr="008F7077" w:rsidRDefault="00F16105" w:rsidP="00AF2B83">
            <w:pPr>
              <w:jc w:val="right"/>
              <w:rPr>
                <w:b/>
              </w:rPr>
            </w:pPr>
            <w:r>
              <w:rPr>
                <w:b/>
              </w:rPr>
              <w:t>860,845</w:t>
            </w:r>
          </w:p>
        </w:tc>
      </w:tr>
      <w:tr w:rsidR="00E843A0" w:rsidRPr="00A85E1D" w:rsidTr="0017616C">
        <w:tc>
          <w:tcPr>
            <w:tcW w:w="2444" w:type="dxa"/>
          </w:tcPr>
          <w:p w:rsidR="00E843A0" w:rsidRPr="00A85E1D" w:rsidRDefault="00E843A0" w:rsidP="006C1E2A">
            <w:pPr>
              <w:rPr>
                <w:b/>
              </w:rPr>
            </w:pPr>
          </w:p>
        </w:tc>
        <w:tc>
          <w:tcPr>
            <w:tcW w:w="709" w:type="dxa"/>
          </w:tcPr>
          <w:p w:rsidR="00E843A0" w:rsidRPr="00A85E1D" w:rsidRDefault="00E843A0" w:rsidP="006C1E2A">
            <w:pPr>
              <w:jc w:val="center"/>
            </w:pPr>
          </w:p>
        </w:tc>
        <w:tc>
          <w:tcPr>
            <w:tcW w:w="850" w:type="dxa"/>
            <w:tcBorders>
              <w:top w:val="double" w:sz="4" w:space="0" w:color="auto"/>
            </w:tcBorders>
          </w:tcPr>
          <w:p w:rsidR="00E843A0" w:rsidRPr="00A85E1D" w:rsidRDefault="00E843A0" w:rsidP="00703E5E">
            <w:pPr>
              <w:jc w:val="right"/>
              <w:rPr>
                <w:b/>
              </w:rPr>
            </w:pPr>
          </w:p>
        </w:tc>
        <w:tc>
          <w:tcPr>
            <w:tcW w:w="284" w:type="dxa"/>
            <w:tcBorders>
              <w:top w:val="double" w:sz="4" w:space="0" w:color="auto"/>
            </w:tcBorders>
          </w:tcPr>
          <w:p w:rsidR="00E843A0" w:rsidRPr="00A85E1D" w:rsidRDefault="00E843A0" w:rsidP="00703E5E">
            <w:pPr>
              <w:jc w:val="right"/>
              <w:rPr>
                <w:b/>
              </w:rPr>
            </w:pPr>
          </w:p>
        </w:tc>
        <w:tc>
          <w:tcPr>
            <w:tcW w:w="1134" w:type="dxa"/>
            <w:tcBorders>
              <w:top w:val="double" w:sz="4" w:space="0" w:color="auto"/>
            </w:tcBorders>
          </w:tcPr>
          <w:p w:rsidR="00E843A0" w:rsidRPr="00A85E1D" w:rsidRDefault="00E843A0" w:rsidP="00703E5E">
            <w:pPr>
              <w:jc w:val="right"/>
              <w:rPr>
                <w:b/>
              </w:rPr>
            </w:pPr>
          </w:p>
        </w:tc>
        <w:tc>
          <w:tcPr>
            <w:tcW w:w="283" w:type="dxa"/>
            <w:tcBorders>
              <w:top w:val="double" w:sz="4" w:space="0" w:color="auto"/>
            </w:tcBorders>
          </w:tcPr>
          <w:p w:rsidR="00E843A0" w:rsidRPr="00A85E1D" w:rsidRDefault="00E843A0" w:rsidP="00EA499E">
            <w:pPr>
              <w:jc w:val="right"/>
              <w:rPr>
                <w:b/>
              </w:rPr>
            </w:pPr>
          </w:p>
        </w:tc>
        <w:tc>
          <w:tcPr>
            <w:tcW w:w="993" w:type="dxa"/>
            <w:tcBorders>
              <w:top w:val="double" w:sz="4" w:space="0" w:color="auto"/>
            </w:tcBorders>
          </w:tcPr>
          <w:p w:rsidR="00E843A0" w:rsidRPr="00A85E1D" w:rsidRDefault="00E843A0" w:rsidP="00EA499E">
            <w:pPr>
              <w:jc w:val="right"/>
              <w:rPr>
                <w:b/>
              </w:rPr>
            </w:pPr>
          </w:p>
        </w:tc>
        <w:tc>
          <w:tcPr>
            <w:tcW w:w="283" w:type="dxa"/>
            <w:tcBorders>
              <w:top w:val="double" w:sz="4" w:space="0" w:color="auto"/>
            </w:tcBorders>
          </w:tcPr>
          <w:p w:rsidR="00E843A0" w:rsidRPr="00A85E1D" w:rsidRDefault="00E843A0" w:rsidP="00703E5E">
            <w:pPr>
              <w:jc w:val="right"/>
              <w:rPr>
                <w:b/>
              </w:rPr>
            </w:pPr>
          </w:p>
        </w:tc>
        <w:tc>
          <w:tcPr>
            <w:tcW w:w="992" w:type="dxa"/>
            <w:tcBorders>
              <w:top w:val="double" w:sz="4" w:space="0" w:color="auto"/>
            </w:tcBorders>
          </w:tcPr>
          <w:p w:rsidR="00E843A0" w:rsidRPr="00A85E1D" w:rsidRDefault="00E843A0" w:rsidP="00703E5E">
            <w:pPr>
              <w:jc w:val="right"/>
              <w:rPr>
                <w:b/>
              </w:rPr>
            </w:pPr>
          </w:p>
        </w:tc>
        <w:tc>
          <w:tcPr>
            <w:tcW w:w="236" w:type="dxa"/>
            <w:tcBorders>
              <w:top w:val="double" w:sz="4" w:space="0" w:color="auto"/>
            </w:tcBorders>
          </w:tcPr>
          <w:p w:rsidR="00E843A0" w:rsidRPr="00A85E1D" w:rsidRDefault="00E843A0" w:rsidP="00703E5E">
            <w:pPr>
              <w:jc w:val="right"/>
              <w:rPr>
                <w:b/>
              </w:rPr>
            </w:pPr>
          </w:p>
        </w:tc>
        <w:tc>
          <w:tcPr>
            <w:tcW w:w="1040" w:type="dxa"/>
            <w:tcBorders>
              <w:top w:val="double" w:sz="4" w:space="0" w:color="auto"/>
            </w:tcBorders>
          </w:tcPr>
          <w:p w:rsidR="00E843A0" w:rsidRPr="008F7077" w:rsidRDefault="00E843A0" w:rsidP="00703E5E">
            <w:pPr>
              <w:jc w:val="right"/>
              <w:rPr>
                <w:b/>
              </w:rPr>
            </w:pPr>
          </w:p>
        </w:tc>
        <w:tc>
          <w:tcPr>
            <w:tcW w:w="284" w:type="dxa"/>
            <w:tcBorders>
              <w:top w:val="double" w:sz="4" w:space="0" w:color="auto"/>
            </w:tcBorders>
          </w:tcPr>
          <w:p w:rsidR="00E843A0" w:rsidRPr="008F7077" w:rsidRDefault="00E843A0" w:rsidP="00703E5E">
            <w:pPr>
              <w:jc w:val="right"/>
              <w:rPr>
                <w:b/>
              </w:rPr>
            </w:pPr>
          </w:p>
        </w:tc>
        <w:tc>
          <w:tcPr>
            <w:tcW w:w="992" w:type="dxa"/>
            <w:tcBorders>
              <w:top w:val="double" w:sz="4" w:space="0" w:color="auto"/>
            </w:tcBorders>
          </w:tcPr>
          <w:p w:rsidR="00E843A0" w:rsidRPr="008F7077" w:rsidRDefault="00E843A0" w:rsidP="00703E5E">
            <w:pPr>
              <w:jc w:val="right"/>
              <w:rPr>
                <w:b/>
              </w:rPr>
            </w:pPr>
          </w:p>
        </w:tc>
      </w:tr>
      <w:tr w:rsidR="00E843A0" w:rsidRPr="00A85E1D" w:rsidTr="0017616C">
        <w:tc>
          <w:tcPr>
            <w:tcW w:w="2444" w:type="dxa"/>
          </w:tcPr>
          <w:p w:rsidR="00E843A0" w:rsidRPr="00A85E1D" w:rsidRDefault="00E843A0" w:rsidP="006C1E2A">
            <w:pPr>
              <w:rPr>
                <w:b/>
              </w:rPr>
            </w:pPr>
          </w:p>
        </w:tc>
        <w:tc>
          <w:tcPr>
            <w:tcW w:w="709" w:type="dxa"/>
          </w:tcPr>
          <w:p w:rsidR="00E843A0" w:rsidRPr="00A85E1D" w:rsidRDefault="00E843A0" w:rsidP="006C1E2A">
            <w:pPr>
              <w:jc w:val="center"/>
            </w:pPr>
          </w:p>
        </w:tc>
        <w:tc>
          <w:tcPr>
            <w:tcW w:w="850" w:type="dxa"/>
          </w:tcPr>
          <w:p w:rsidR="00E843A0" w:rsidRPr="00A85E1D" w:rsidRDefault="00E843A0" w:rsidP="00703E5E">
            <w:pPr>
              <w:jc w:val="right"/>
              <w:rPr>
                <w:b/>
              </w:rPr>
            </w:pPr>
          </w:p>
        </w:tc>
        <w:tc>
          <w:tcPr>
            <w:tcW w:w="284" w:type="dxa"/>
          </w:tcPr>
          <w:p w:rsidR="00E843A0" w:rsidRPr="00A85E1D" w:rsidRDefault="00E843A0" w:rsidP="00703E5E">
            <w:pPr>
              <w:jc w:val="right"/>
              <w:rPr>
                <w:b/>
              </w:rPr>
            </w:pPr>
          </w:p>
        </w:tc>
        <w:tc>
          <w:tcPr>
            <w:tcW w:w="1134" w:type="dxa"/>
          </w:tcPr>
          <w:p w:rsidR="00E843A0" w:rsidRPr="00F104AC" w:rsidRDefault="00E843A0" w:rsidP="00703E5E">
            <w:pPr>
              <w:jc w:val="right"/>
              <w:rPr>
                <w:b/>
                <w:highlight w:val="yellow"/>
              </w:rPr>
            </w:pPr>
          </w:p>
        </w:tc>
        <w:tc>
          <w:tcPr>
            <w:tcW w:w="283" w:type="dxa"/>
          </w:tcPr>
          <w:p w:rsidR="00E843A0" w:rsidRPr="00F104AC" w:rsidRDefault="00E843A0" w:rsidP="00EA499E">
            <w:pPr>
              <w:jc w:val="right"/>
              <w:rPr>
                <w:b/>
                <w:highlight w:val="yellow"/>
              </w:rPr>
            </w:pPr>
          </w:p>
        </w:tc>
        <w:tc>
          <w:tcPr>
            <w:tcW w:w="993" w:type="dxa"/>
          </w:tcPr>
          <w:p w:rsidR="00E843A0" w:rsidRPr="00F104AC" w:rsidRDefault="00E843A0" w:rsidP="00EA499E">
            <w:pPr>
              <w:jc w:val="right"/>
              <w:rPr>
                <w:b/>
                <w:highlight w:val="yellow"/>
              </w:rPr>
            </w:pPr>
          </w:p>
        </w:tc>
        <w:tc>
          <w:tcPr>
            <w:tcW w:w="283" w:type="dxa"/>
          </w:tcPr>
          <w:p w:rsidR="00E843A0" w:rsidRPr="00F104AC" w:rsidRDefault="00E843A0" w:rsidP="00703E5E">
            <w:pPr>
              <w:jc w:val="right"/>
              <w:rPr>
                <w:b/>
                <w:highlight w:val="yellow"/>
              </w:rPr>
            </w:pPr>
          </w:p>
        </w:tc>
        <w:tc>
          <w:tcPr>
            <w:tcW w:w="992" w:type="dxa"/>
          </w:tcPr>
          <w:p w:rsidR="00E843A0" w:rsidRPr="00F104AC" w:rsidRDefault="00E843A0" w:rsidP="00703E5E">
            <w:pPr>
              <w:jc w:val="right"/>
              <w:rPr>
                <w:b/>
                <w:highlight w:val="yellow"/>
              </w:rPr>
            </w:pPr>
          </w:p>
        </w:tc>
        <w:tc>
          <w:tcPr>
            <w:tcW w:w="236" w:type="dxa"/>
          </w:tcPr>
          <w:p w:rsidR="00E843A0" w:rsidRPr="00F104AC" w:rsidRDefault="00E843A0" w:rsidP="00703E5E">
            <w:pPr>
              <w:jc w:val="right"/>
              <w:rPr>
                <w:b/>
                <w:highlight w:val="yellow"/>
              </w:rPr>
            </w:pPr>
          </w:p>
        </w:tc>
        <w:tc>
          <w:tcPr>
            <w:tcW w:w="1040" w:type="dxa"/>
          </w:tcPr>
          <w:p w:rsidR="00E843A0" w:rsidRPr="00F104AC" w:rsidRDefault="00E843A0" w:rsidP="00703E5E">
            <w:pPr>
              <w:jc w:val="right"/>
              <w:rPr>
                <w:b/>
                <w:highlight w:val="yellow"/>
              </w:rPr>
            </w:pPr>
          </w:p>
        </w:tc>
        <w:tc>
          <w:tcPr>
            <w:tcW w:w="284" w:type="dxa"/>
          </w:tcPr>
          <w:p w:rsidR="00E843A0" w:rsidRPr="00F104AC" w:rsidRDefault="00E843A0" w:rsidP="00703E5E">
            <w:pPr>
              <w:jc w:val="right"/>
              <w:rPr>
                <w:b/>
                <w:highlight w:val="yellow"/>
              </w:rPr>
            </w:pPr>
          </w:p>
        </w:tc>
        <w:tc>
          <w:tcPr>
            <w:tcW w:w="992" w:type="dxa"/>
          </w:tcPr>
          <w:p w:rsidR="00E843A0" w:rsidRPr="00F104AC" w:rsidRDefault="00E843A0" w:rsidP="00703E5E">
            <w:pPr>
              <w:jc w:val="right"/>
              <w:rPr>
                <w:b/>
                <w:highlight w:val="yellow"/>
              </w:rPr>
            </w:pPr>
          </w:p>
        </w:tc>
      </w:tr>
      <w:tr w:rsidR="00E843A0" w:rsidRPr="00A85E1D" w:rsidTr="0017616C">
        <w:tc>
          <w:tcPr>
            <w:tcW w:w="2444" w:type="dxa"/>
          </w:tcPr>
          <w:p w:rsidR="00E843A0" w:rsidRPr="009035EF" w:rsidRDefault="00E932B4" w:rsidP="006C1E2A">
            <w:pPr>
              <w:rPr>
                <w:color w:val="auto"/>
              </w:rPr>
            </w:pPr>
            <w:r>
              <w:rPr>
                <w:color w:val="auto"/>
              </w:rPr>
              <w:t>Total comprehensive income for the year</w:t>
            </w:r>
          </w:p>
        </w:tc>
        <w:tc>
          <w:tcPr>
            <w:tcW w:w="709" w:type="dxa"/>
          </w:tcPr>
          <w:p w:rsidR="00E843A0" w:rsidRPr="009035EF" w:rsidRDefault="00E843A0" w:rsidP="006C1E2A">
            <w:pPr>
              <w:jc w:val="center"/>
              <w:rPr>
                <w:color w:val="auto"/>
              </w:rPr>
            </w:pPr>
          </w:p>
        </w:tc>
        <w:tc>
          <w:tcPr>
            <w:tcW w:w="850" w:type="dxa"/>
          </w:tcPr>
          <w:p w:rsidR="00E843A0" w:rsidRPr="00A85E1D" w:rsidRDefault="00E843A0" w:rsidP="00703E5E">
            <w:pPr>
              <w:jc w:val="right"/>
            </w:pPr>
            <w:r>
              <w:t>-</w:t>
            </w:r>
          </w:p>
        </w:tc>
        <w:tc>
          <w:tcPr>
            <w:tcW w:w="284" w:type="dxa"/>
          </w:tcPr>
          <w:p w:rsidR="00E843A0" w:rsidRPr="00A85E1D" w:rsidRDefault="00E843A0" w:rsidP="00703E5E">
            <w:pPr>
              <w:jc w:val="right"/>
            </w:pPr>
          </w:p>
        </w:tc>
        <w:tc>
          <w:tcPr>
            <w:tcW w:w="1134" w:type="dxa"/>
          </w:tcPr>
          <w:p w:rsidR="00E843A0" w:rsidRPr="00E478B9" w:rsidRDefault="00E843A0" w:rsidP="00703E5E">
            <w:pPr>
              <w:jc w:val="right"/>
            </w:pPr>
            <w:r w:rsidRPr="00E478B9">
              <w:t>-</w:t>
            </w:r>
          </w:p>
        </w:tc>
        <w:tc>
          <w:tcPr>
            <w:tcW w:w="283" w:type="dxa"/>
          </w:tcPr>
          <w:p w:rsidR="00E843A0" w:rsidRPr="00E478B9" w:rsidRDefault="00E843A0" w:rsidP="00EA499E">
            <w:pPr>
              <w:jc w:val="right"/>
            </w:pPr>
          </w:p>
        </w:tc>
        <w:tc>
          <w:tcPr>
            <w:tcW w:w="993" w:type="dxa"/>
          </w:tcPr>
          <w:p w:rsidR="00E843A0" w:rsidRPr="00E478B9" w:rsidRDefault="00E843A0" w:rsidP="00EA499E">
            <w:pPr>
              <w:jc w:val="right"/>
            </w:pPr>
            <w:r w:rsidRPr="00E478B9">
              <w:t>-</w:t>
            </w:r>
          </w:p>
        </w:tc>
        <w:tc>
          <w:tcPr>
            <w:tcW w:w="283" w:type="dxa"/>
          </w:tcPr>
          <w:p w:rsidR="00E843A0" w:rsidRPr="00E478B9" w:rsidRDefault="00E843A0" w:rsidP="00703E5E">
            <w:pPr>
              <w:jc w:val="right"/>
            </w:pPr>
          </w:p>
        </w:tc>
        <w:tc>
          <w:tcPr>
            <w:tcW w:w="992" w:type="dxa"/>
          </w:tcPr>
          <w:p w:rsidR="00E843A0" w:rsidRPr="00E478B9" w:rsidRDefault="0017616C" w:rsidP="00703E5E">
            <w:pPr>
              <w:jc w:val="right"/>
            </w:pPr>
            <w:r w:rsidRPr="00E478B9">
              <w:t>-</w:t>
            </w:r>
          </w:p>
        </w:tc>
        <w:tc>
          <w:tcPr>
            <w:tcW w:w="236" w:type="dxa"/>
          </w:tcPr>
          <w:p w:rsidR="00E843A0" w:rsidRPr="00F104AC" w:rsidRDefault="00E843A0" w:rsidP="00703E5E">
            <w:pPr>
              <w:jc w:val="right"/>
              <w:rPr>
                <w:highlight w:val="yellow"/>
              </w:rPr>
            </w:pPr>
          </w:p>
        </w:tc>
        <w:tc>
          <w:tcPr>
            <w:tcW w:w="1040" w:type="dxa"/>
          </w:tcPr>
          <w:p w:rsidR="00E843A0" w:rsidRPr="00F104AC" w:rsidRDefault="00444CB1" w:rsidP="00373FD9">
            <w:pPr>
              <w:jc w:val="right"/>
              <w:rPr>
                <w:highlight w:val="yellow"/>
              </w:rPr>
            </w:pPr>
            <w:r>
              <w:t>4,527</w:t>
            </w:r>
          </w:p>
        </w:tc>
        <w:tc>
          <w:tcPr>
            <w:tcW w:w="284" w:type="dxa"/>
          </w:tcPr>
          <w:p w:rsidR="00E843A0" w:rsidRPr="00F104AC" w:rsidRDefault="00E843A0" w:rsidP="00703E5E">
            <w:pPr>
              <w:jc w:val="right"/>
              <w:rPr>
                <w:highlight w:val="yellow"/>
              </w:rPr>
            </w:pPr>
          </w:p>
        </w:tc>
        <w:tc>
          <w:tcPr>
            <w:tcW w:w="992" w:type="dxa"/>
          </w:tcPr>
          <w:p w:rsidR="00E843A0" w:rsidRPr="00F104AC" w:rsidRDefault="00444CB1" w:rsidP="00373FD9">
            <w:pPr>
              <w:jc w:val="right"/>
              <w:rPr>
                <w:b/>
                <w:highlight w:val="yellow"/>
              </w:rPr>
            </w:pPr>
            <w:r>
              <w:rPr>
                <w:b/>
              </w:rPr>
              <w:t>4,527</w:t>
            </w:r>
          </w:p>
        </w:tc>
      </w:tr>
      <w:tr w:rsidR="00E843A0" w:rsidRPr="00A85E1D" w:rsidTr="0017616C">
        <w:tc>
          <w:tcPr>
            <w:tcW w:w="2444" w:type="dxa"/>
          </w:tcPr>
          <w:p w:rsidR="00E843A0" w:rsidRPr="009035EF" w:rsidRDefault="00E843A0" w:rsidP="006C1E2A">
            <w:pPr>
              <w:rPr>
                <w:color w:val="auto"/>
              </w:rPr>
            </w:pPr>
            <w:r w:rsidRPr="009035EF">
              <w:rPr>
                <w:color w:val="auto"/>
              </w:rPr>
              <w:t xml:space="preserve">Dividends declared </w:t>
            </w:r>
          </w:p>
        </w:tc>
        <w:tc>
          <w:tcPr>
            <w:tcW w:w="709" w:type="dxa"/>
          </w:tcPr>
          <w:p w:rsidR="00E843A0" w:rsidRPr="009035EF" w:rsidRDefault="00E843A0" w:rsidP="006C1E2A">
            <w:pPr>
              <w:jc w:val="center"/>
              <w:rPr>
                <w:color w:val="auto"/>
                <w:sz w:val="16"/>
                <w:szCs w:val="16"/>
              </w:rPr>
            </w:pPr>
            <w:r>
              <w:rPr>
                <w:color w:val="auto"/>
                <w:sz w:val="16"/>
                <w:szCs w:val="16"/>
              </w:rPr>
              <w:t>15</w:t>
            </w:r>
          </w:p>
        </w:tc>
        <w:tc>
          <w:tcPr>
            <w:tcW w:w="850" w:type="dxa"/>
          </w:tcPr>
          <w:p w:rsidR="00E843A0" w:rsidRPr="00A85E1D" w:rsidRDefault="00E843A0" w:rsidP="009035EF">
            <w:pPr>
              <w:jc w:val="right"/>
            </w:pPr>
            <w:r>
              <w:t>-</w:t>
            </w:r>
          </w:p>
        </w:tc>
        <w:tc>
          <w:tcPr>
            <w:tcW w:w="284" w:type="dxa"/>
          </w:tcPr>
          <w:p w:rsidR="00E843A0" w:rsidRPr="00A85E1D" w:rsidRDefault="00E843A0" w:rsidP="009035EF">
            <w:pPr>
              <w:jc w:val="right"/>
            </w:pPr>
          </w:p>
        </w:tc>
        <w:tc>
          <w:tcPr>
            <w:tcW w:w="1134" w:type="dxa"/>
          </w:tcPr>
          <w:p w:rsidR="00E843A0" w:rsidRPr="00E478B9" w:rsidRDefault="00E478B9" w:rsidP="009035EF">
            <w:pPr>
              <w:jc w:val="right"/>
            </w:pPr>
            <w:r w:rsidRPr="00E478B9">
              <w:t>-</w:t>
            </w:r>
          </w:p>
        </w:tc>
        <w:tc>
          <w:tcPr>
            <w:tcW w:w="283" w:type="dxa"/>
          </w:tcPr>
          <w:p w:rsidR="00E843A0" w:rsidRPr="00E478B9" w:rsidRDefault="00E843A0" w:rsidP="009035EF">
            <w:pPr>
              <w:jc w:val="right"/>
            </w:pPr>
          </w:p>
        </w:tc>
        <w:tc>
          <w:tcPr>
            <w:tcW w:w="993" w:type="dxa"/>
          </w:tcPr>
          <w:p w:rsidR="00E843A0" w:rsidRPr="00E478B9" w:rsidRDefault="00E843A0" w:rsidP="009035EF">
            <w:pPr>
              <w:jc w:val="right"/>
            </w:pPr>
            <w:r w:rsidRPr="00E478B9">
              <w:t>-</w:t>
            </w:r>
          </w:p>
        </w:tc>
        <w:tc>
          <w:tcPr>
            <w:tcW w:w="283" w:type="dxa"/>
          </w:tcPr>
          <w:p w:rsidR="00E843A0" w:rsidRPr="00E478B9" w:rsidRDefault="00E843A0" w:rsidP="00703E5E">
            <w:pPr>
              <w:jc w:val="right"/>
            </w:pPr>
          </w:p>
        </w:tc>
        <w:tc>
          <w:tcPr>
            <w:tcW w:w="992" w:type="dxa"/>
          </w:tcPr>
          <w:p w:rsidR="00E843A0" w:rsidRPr="00E478B9" w:rsidRDefault="0017616C" w:rsidP="00703E5E">
            <w:pPr>
              <w:jc w:val="right"/>
            </w:pPr>
            <w:r w:rsidRPr="00E478B9">
              <w:t>-</w:t>
            </w:r>
          </w:p>
        </w:tc>
        <w:tc>
          <w:tcPr>
            <w:tcW w:w="236" w:type="dxa"/>
          </w:tcPr>
          <w:p w:rsidR="00E843A0" w:rsidRPr="00F104AC" w:rsidRDefault="00E843A0" w:rsidP="00703E5E">
            <w:pPr>
              <w:jc w:val="right"/>
              <w:rPr>
                <w:highlight w:val="yellow"/>
              </w:rPr>
            </w:pPr>
          </w:p>
        </w:tc>
        <w:tc>
          <w:tcPr>
            <w:tcW w:w="1040" w:type="dxa"/>
          </w:tcPr>
          <w:p w:rsidR="00E843A0" w:rsidRPr="00373FD9" w:rsidRDefault="00E843A0" w:rsidP="00373FD9">
            <w:pPr>
              <w:jc w:val="right"/>
            </w:pPr>
            <w:r w:rsidRPr="00373FD9">
              <w:t>(</w:t>
            </w:r>
            <w:r w:rsidR="00E478B9" w:rsidRPr="00373FD9">
              <w:t>7</w:t>
            </w:r>
            <w:r w:rsidRPr="00373FD9">
              <w:t>,</w:t>
            </w:r>
            <w:r w:rsidR="00373FD9" w:rsidRPr="00373FD9">
              <w:t>858</w:t>
            </w:r>
            <w:r w:rsidRPr="00373FD9">
              <w:t>)</w:t>
            </w:r>
          </w:p>
        </w:tc>
        <w:tc>
          <w:tcPr>
            <w:tcW w:w="284" w:type="dxa"/>
          </w:tcPr>
          <w:p w:rsidR="00E843A0" w:rsidRPr="00373FD9" w:rsidRDefault="00E843A0" w:rsidP="00703E5E">
            <w:pPr>
              <w:jc w:val="right"/>
            </w:pPr>
          </w:p>
        </w:tc>
        <w:tc>
          <w:tcPr>
            <w:tcW w:w="992" w:type="dxa"/>
          </w:tcPr>
          <w:p w:rsidR="00E843A0" w:rsidRPr="00373FD9" w:rsidRDefault="00E843A0" w:rsidP="00373FD9">
            <w:pPr>
              <w:jc w:val="right"/>
              <w:rPr>
                <w:b/>
              </w:rPr>
            </w:pPr>
            <w:r w:rsidRPr="00373FD9">
              <w:rPr>
                <w:b/>
              </w:rPr>
              <w:t>(</w:t>
            </w:r>
            <w:r w:rsidR="00373FD9" w:rsidRPr="00373FD9">
              <w:rPr>
                <w:b/>
              </w:rPr>
              <w:t>7</w:t>
            </w:r>
            <w:r w:rsidR="0017616C" w:rsidRPr="00373FD9">
              <w:rPr>
                <w:b/>
              </w:rPr>
              <w:t>,</w:t>
            </w:r>
            <w:r w:rsidR="00373FD9" w:rsidRPr="00373FD9">
              <w:rPr>
                <w:b/>
              </w:rPr>
              <w:t>858</w:t>
            </w:r>
            <w:r w:rsidRPr="00373FD9">
              <w:rPr>
                <w:b/>
              </w:rPr>
              <w:t>)</w:t>
            </w:r>
          </w:p>
        </w:tc>
      </w:tr>
      <w:tr w:rsidR="00E843A0" w:rsidRPr="00A85E1D" w:rsidTr="0017616C">
        <w:tc>
          <w:tcPr>
            <w:tcW w:w="2444" w:type="dxa"/>
          </w:tcPr>
          <w:p w:rsidR="00E843A0" w:rsidRPr="00A85E1D" w:rsidRDefault="00E843A0" w:rsidP="006C1E2A"/>
        </w:tc>
        <w:tc>
          <w:tcPr>
            <w:tcW w:w="709" w:type="dxa"/>
          </w:tcPr>
          <w:p w:rsidR="00E843A0" w:rsidRPr="00A85E1D" w:rsidRDefault="00E843A0" w:rsidP="006C1E2A">
            <w:pPr>
              <w:jc w:val="center"/>
            </w:pPr>
          </w:p>
        </w:tc>
        <w:tc>
          <w:tcPr>
            <w:tcW w:w="850" w:type="dxa"/>
            <w:tcBorders>
              <w:bottom w:val="single" w:sz="4" w:space="0" w:color="auto"/>
            </w:tcBorders>
          </w:tcPr>
          <w:p w:rsidR="00E843A0" w:rsidRPr="00A85E1D" w:rsidRDefault="00E843A0" w:rsidP="00703E5E">
            <w:pPr>
              <w:jc w:val="right"/>
            </w:pPr>
          </w:p>
        </w:tc>
        <w:tc>
          <w:tcPr>
            <w:tcW w:w="284" w:type="dxa"/>
            <w:tcBorders>
              <w:bottom w:val="single" w:sz="4" w:space="0" w:color="auto"/>
            </w:tcBorders>
          </w:tcPr>
          <w:p w:rsidR="00E843A0" w:rsidRPr="00A85E1D" w:rsidRDefault="00E843A0" w:rsidP="00703E5E">
            <w:pPr>
              <w:jc w:val="right"/>
            </w:pPr>
          </w:p>
        </w:tc>
        <w:tc>
          <w:tcPr>
            <w:tcW w:w="1134" w:type="dxa"/>
            <w:tcBorders>
              <w:bottom w:val="single" w:sz="4" w:space="0" w:color="auto"/>
            </w:tcBorders>
          </w:tcPr>
          <w:p w:rsidR="00E843A0" w:rsidRPr="00E478B9" w:rsidRDefault="00E843A0" w:rsidP="00703E5E">
            <w:pPr>
              <w:jc w:val="right"/>
            </w:pPr>
          </w:p>
        </w:tc>
        <w:tc>
          <w:tcPr>
            <w:tcW w:w="283" w:type="dxa"/>
            <w:tcBorders>
              <w:bottom w:val="single" w:sz="4" w:space="0" w:color="auto"/>
            </w:tcBorders>
          </w:tcPr>
          <w:p w:rsidR="00E843A0" w:rsidRPr="00E478B9" w:rsidRDefault="00E843A0" w:rsidP="00EA499E">
            <w:pPr>
              <w:jc w:val="right"/>
            </w:pPr>
          </w:p>
        </w:tc>
        <w:tc>
          <w:tcPr>
            <w:tcW w:w="993" w:type="dxa"/>
            <w:tcBorders>
              <w:bottom w:val="single" w:sz="4" w:space="0" w:color="auto"/>
            </w:tcBorders>
          </w:tcPr>
          <w:p w:rsidR="00E843A0" w:rsidRPr="00E478B9" w:rsidRDefault="00E843A0" w:rsidP="00EA499E">
            <w:pPr>
              <w:jc w:val="right"/>
            </w:pPr>
          </w:p>
        </w:tc>
        <w:tc>
          <w:tcPr>
            <w:tcW w:w="283" w:type="dxa"/>
            <w:tcBorders>
              <w:bottom w:val="single" w:sz="4" w:space="0" w:color="auto"/>
            </w:tcBorders>
          </w:tcPr>
          <w:p w:rsidR="00E843A0" w:rsidRPr="00E478B9" w:rsidRDefault="00E843A0" w:rsidP="00703E5E">
            <w:pPr>
              <w:jc w:val="right"/>
            </w:pPr>
          </w:p>
        </w:tc>
        <w:tc>
          <w:tcPr>
            <w:tcW w:w="992" w:type="dxa"/>
            <w:tcBorders>
              <w:bottom w:val="single" w:sz="4" w:space="0" w:color="auto"/>
            </w:tcBorders>
          </w:tcPr>
          <w:p w:rsidR="00E843A0" w:rsidRPr="00E478B9" w:rsidRDefault="00E843A0" w:rsidP="00703E5E">
            <w:pPr>
              <w:jc w:val="right"/>
            </w:pPr>
          </w:p>
        </w:tc>
        <w:tc>
          <w:tcPr>
            <w:tcW w:w="236" w:type="dxa"/>
            <w:tcBorders>
              <w:bottom w:val="single" w:sz="4" w:space="0" w:color="auto"/>
            </w:tcBorders>
          </w:tcPr>
          <w:p w:rsidR="00E843A0" w:rsidRPr="00F104AC" w:rsidRDefault="00E843A0" w:rsidP="00703E5E">
            <w:pPr>
              <w:jc w:val="right"/>
              <w:rPr>
                <w:highlight w:val="yellow"/>
              </w:rPr>
            </w:pPr>
          </w:p>
        </w:tc>
        <w:tc>
          <w:tcPr>
            <w:tcW w:w="1040" w:type="dxa"/>
            <w:tcBorders>
              <w:bottom w:val="single" w:sz="4" w:space="0" w:color="auto"/>
            </w:tcBorders>
          </w:tcPr>
          <w:p w:rsidR="00E843A0" w:rsidRPr="00F104AC" w:rsidRDefault="00E843A0" w:rsidP="00703E5E">
            <w:pPr>
              <w:jc w:val="right"/>
              <w:rPr>
                <w:highlight w:val="yellow"/>
              </w:rPr>
            </w:pPr>
          </w:p>
        </w:tc>
        <w:tc>
          <w:tcPr>
            <w:tcW w:w="284" w:type="dxa"/>
            <w:tcBorders>
              <w:bottom w:val="single" w:sz="4" w:space="0" w:color="auto"/>
            </w:tcBorders>
          </w:tcPr>
          <w:p w:rsidR="00E843A0" w:rsidRPr="00F104AC" w:rsidRDefault="00E843A0" w:rsidP="00703E5E">
            <w:pPr>
              <w:jc w:val="right"/>
              <w:rPr>
                <w:highlight w:val="yellow"/>
              </w:rPr>
            </w:pPr>
          </w:p>
        </w:tc>
        <w:tc>
          <w:tcPr>
            <w:tcW w:w="992" w:type="dxa"/>
            <w:tcBorders>
              <w:bottom w:val="single" w:sz="4" w:space="0" w:color="auto"/>
            </w:tcBorders>
          </w:tcPr>
          <w:p w:rsidR="00E843A0" w:rsidRPr="00F104AC" w:rsidRDefault="00E843A0" w:rsidP="00703E5E">
            <w:pPr>
              <w:jc w:val="right"/>
              <w:rPr>
                <w:b/>
                <w:highlight w:val="yellow"/>
              </w:rPr>
            </w:pPr>
          </w:p>
        </w:tc>
      </w:tr>
      <w:tr w:rsidR="00E843A0" w:rsidRPr="00A85E1D" w:rsidTr="00E843A0">
        <w:tc>
          <w:tcPr>
            <w:tcW w:w="3153" w:type="dxa"/>
            <w:gridSpan w:val="2"/>
          </w:tcPr>
          <w:p w:rsidR="00E843A0" w:rsidRPr="00A85E1D" w:rsidRDefault="00E843A0" w:rsidP="00F104AC">
            <w:r w:rsidRPr="00A85E1D">
              <w:rPr>
                <w:b/>
              </w:rPr>
              <w:t>Balance at 3</w:t>
            </w:r>
            <w:r w:rsidR="00F104AC">
              <w:rPr>
                <w:b/>
              </w:rPr>
              <w:t>0</w:t>
            </w:r>
            <w:r w:rsidRPr="00A85E1D">
              <w:rPr>
                <w:b/>
              </w:rPr>
              <w:t xml:space="preserve"> </w:t>
            </w:r>
            <w:r w:rsidR="00F104AC">
              <w:rPr>
                <w:b/>
              </w:rPr>
              <w:t>June</w:t>
            </w:r>
            <w:r w:rsidRPr="00A85E1D">
              <w:rPr>
                <w:b/>
              </w:rPr>
              <w:t xml:space="preserve"> 201</w:t>
            </w:r>
            <w:r>
              <w:rPr>
                <w:b/>
              </w:rPr>
              <w:t>5</w:t>
            </w:r>
          </w:p>
        </w:tc>
        <w:tc>
          <w:tcPr>
            <w:tcW w:w="850" w:type="dxa"/>
            <w:tcBorders>
              <w:top w:val="single" w:sz="4" w:space="0" w:color="auto"/>
              <w:bottom w:val="double" w:sz="4" w:space="0" w:color="auto"/>
            </w:tcBorders>
          </w:tcPr>
          <w:p w:rsidR="00E843A0" w:rsidRPr="00A85E1D" w:rsidRDefault="00E843A0" w:rsidP="00703E5E">
            <w:pPr>
              <w:jc w:val="right"/>
              <w:rPr>
                <w:b/>
              </w:rPr>
            </w:pPr>
            <w:r>
              <w:rPr>
                <w:b/>
              </w:rPr>
              <w:t>0</w:t>
            </w:r>
          </w:p>
        </w:tc>
        <w:tc>
          <w:tcPr>
            <w:tcW w:w="284" w:type="dxa"/>
            <w:tcBorders>
              <w:top w:val="single" w:sz="4" w:space="0" w:color="auto"/>
              <w:bottom w:val="double" w:sz="4" w:space="0" w:color="auto"/>
            </w:tcBorders>
          </w:tcPr>
          <w:p w:rsidR="00E843A0" w:rsidRPr="00A85E1D" w:rsidRDefault="00E843A0" w:rsidP="00703E5E">
            <w:pPr>
              <w:jc w:val="right"/>
              <w:rPr>
                <w:b/>
              </w:rPr>
            </w:pPr>
          </w:p>
        </w:tc>
        <w:tc>
          <w:tcPr>
            <w:tcW w:w="1134" w:type="dxa"/>
            <w:tcBorders>
              <w:top w:val="single" w:sz="4" w:space="0" w:color="auto"/>
              <w:bottom w:val="double" w:sz="4" w:space="0" w:color="auto"/>
            </w:tcBorders>
          </w:tcPr>
          <w:p w:rsidR="00E843A0" w:rsidRPr="00E478B9" w:rsidRDefault="00E478B9" w:rsidP="00E478B9">
            <w:pPr>
              <w:jc w:val="right"/>
              <w:rPr>
                <w:b/>
              </w:rPr>
            </w:pPr>
            <w:r w:rsidRPr="00E478B9">
              <w:rPr>
                <w:b/>
              </w:rPr>
              <w:t>55</w:t>
            </w:r>
            <w:r w:rsidR="0017616C" w:rsidRPr="00E478B9">
              <w:rPr>
                <w:b/>
              </w:rPr>
              <w:t>,</w:t>
            </w:r>
            <w:r w:rsidRPr="00E478B9">
              <w:rPr>
                <w:b/>
              </w:rPr>
              <w:t>297</w:t>
            </w:r>
          </w:p>
        </w:tc>
        <w:tc>
          <w:tcPr>
            <w:tcW w:w="283" w:type="dxa"/>
            <w:tcBorders>
              <w:top w:val="single" w:sz="4" w:space="0" w:color="auto"/>
              <w:bottom w:val="double" w:sz="4" w:space="0" w:color="auto"/>
            </w:tcBorders>
          </w:tcPr>
          <w:p w:rsidR="00E843A0" w:rsidRPr="00E478B9" w:rsidRDefault="00E843A0" w:rsidP="00EA499E">
            <w:pPr>
              <w:jc w:val="right"/>
              <w:rPr>
                <w:b/>
              </w:rPr>
            </w:pPr>
          </w:p>
        </w:tc>
        <w:tc>
          <w:tcPr>
            <w:tcW w:w="993" w:type="dxa"/>
            <w:tcBorders>
              <w:top w:val="single" w:sz="4" w:space="0" w:color="auto"/>
              <w:bottom w:val="double" w:sz="4" w:space="0" w:color="auto"/>
            </w:tcBorders>
          </w:tcPr>
          <w:p w:rsidR="00E843A0" w:rsidRPr="00E478B9" w:rsidRDefault="00E843A0" w:rsidP="00EA499E">
            <w:pPr>
              <w:jc w:val="right"/>
              <w:rPr>
                <w:b/>
              </w:rPr>
            </w:pPr>
            <w:r w:rsidRPr="00E478B9">
              <w:rPr>
                <w:b/>
              </w:rPr>
              <w:t>750,000</w:t>
            </w:r>
          </w:p>
        </w:tc>
        <w:tc>
          <w:tcPr>
            <w:tcW w:w="283" w:type="dxa"/>
            <w:tcBorders>
              <w:top w:val="single" w:sz="4" w:space="0" w:color="auto"/>
              <w:bottom w:val="double" w:sz="4" w:space="0" w:color="auto"/>
            </w:tcBorders>
          </w:tcPr>
          <w:p w:rsidR="00E843A0" w:rsidRPr="00E478B9" w:rsidRDefault="00E843A0" w:rsidP="00703E5E">
            <w:pPr>
              <w:jc w:val="right"/>
              <w:rPr>
                <w:b/>
              </w:rPr>
            </w:pPr>
          </w:p>
        </w:tc>
        <w:tc>
          <w:tcPr>
            <w:tcW w:w="992" w:type="dxa"/>
            <w:tcBorders>
              <w:top w:val="single" w:sz="4" w:space="0" w:color="auto"/>
              <w:bottom w:val="double" w:sz="4" w:space="0" w:color="auto"/>
            </w:tcBorders>
          </w:tcPr>
          <w:p w:rsidR="00E843A0" w:rsidRPr="00E478B9" w:rsidRDefault="00834C19" w:rsidP="00703E5E">
            <w:pPr>
              <w:jc w:val="right"/>
              <w:rPr>
                <w:b/>
              </w:rPr>
            </w:pPr>
            <w:r w:rsidRPr="00E478B9">
              <w:rPr>
                <w:b/>
              </w:rPr>
              <w:t>-</w:t>
            </w:r>
          </w:p>
        </w:tc>
        <w:tc>
          <w:tcPr>
            <w:tcW w:w="236" w:type="dxa"/>
            <w:tcBorders>
              <w:top w:val="single" w:sz="4" w:space="0" w:color="auto"/>
              <w:bottom w:val="double" w:sz="4" w:space="0" w:color="auto"/>
            </w:tcBorders>
          </w:tcPr>
          <w:p w:rsidR="00E843A0" w:rsidRPr="00F104AC" w:rsidRDefault="00E843A0" w:rsidP="00703E5E">
            <w:pPr>
              <w:jc w:val="right"/>
              <w:rPr>
                <w:b/>
                <w:highlight w:val="yellow"/>
              </w:rPr>
            </w:pPr>
          </w:p>
        </w:tc>
        <w:tc>
          <w:tcPr>
            <w:tcW w:w="1040" w:type="dxa"/>
            <w:tcBorders>
              <w:top w:val="single" w:sz="4" w:space="0" w:color="auto"/>
              <w:bottom w:val="double" w:sz="4" w:space="0" w:color="auto"/>
            </w:tcBorders>
          </w:tcPr>
          <w:p w:rsidR="00E843A0" w:rsidRPr="00F104AC" w:rsidRDefault="00444CB1" w:rsidP="00373FD9">
            <w:pPr>
              <w:jc w:val="right"/>
              <w:rPr>
                <w:b/>
                <w:highlight w:val="yellow"/>
              </w:rPr>
            </w:pPr>
            <w:r>
              <w:rPr>
                <w:b/>
              </w:rPr>
              <w:t>52,217</w:t>
            </w:r>
          </w:p>
        </w:tc>
        <w:tc>
          <w:tcPr>
            <w:tcW w:w="284" w:type="dxa"/>
            <w:tcBorders>
              <w:top w:val="single" w:sz="4" w:space="0" w:color="auto"/>
              <w:bottom w:val="double" w:sz="4" w:space="0" w:color="auto"/>
            </w:tcBorders>
          </w:tcPr>
          <w:p w:rsidR="00E843A0" w:rsidRPr="00F104AC" w:rsidRDefault="00E843A0" w:rsidP="009035EF">
            <w:pPr>
              <w:jc w:val="center"/>
              <w:rPr>
                <w:b/>
                <w:highlight w:val="yellow"/>
              </w:rPr>
            </w:pPr>
          </w:p>
        </w:tc>
        <w:tc>
          <w:tcPr>
            <w:tcW w:w="992" w:type="dxa"/>
            <w:tcBorders>
              <w:top w:val="single" w:sz="4" w:space="0" w:color="auto"/>
              <w:bottom w:val="double" w:sz="4" w:space="0" w:color="auto"/>
            </w:tcBorders>
          </w:tcPr>
          <w:p w:rsidR="00E843A0" w:rsidRPr="00F104AC" w:rsidRDefault="00444CB1" w:rsidP="004D1B67">
            <w:pPr>
              <w:jc w:val="right"/>
              <w:rPr>
                <w:b/>
                <w:highlight w:val="yellow"/>
              </w:rPr>
            </w:pPr>
            <w:r>
              <w:rPr>
                <w:b/>
              </w:rPr>
              <w:t>857,514</w:t>
            </w:r>
          </w:p>
        </w:tc>
      </w:tr>
    </w:tbl>
    <w:p w:rsidR="00AE4EBE" w:rsidRDefault="00AE4EBE" w:rsidP="006C1E2A">
      <w:pPr>
        <w:pStyle w:val="BSPYCurrSiCentItalic"/>
        <w:jc w:val="left"/>
        <w:rPr>
          <w:i w:val="0"/>
          <w:iCs w:val="0"/>
        </w:rPr>
      </w:pPr>
    </w:p>
    <w:p w:rsidR="006C1E2A" w:rsidRPr="004637D7" w:rsidRDefault="006C1E2A" w:rsidP="006C1E2A">
      <w:pPr>
        <w:pStyle w:val="BSPYCurrSiCentItalic"/>
        <w:jc w:val="left"/>
        <w:rPr>
          <w:i w:val="0"/>
          <w:iCs w:val="0"/>
          <w:color w:val="auto"/>
        </w:rPr>
      </w:pPr>
    </w:p>
    <w:p w:rsidR="0011029B" w:rsidRPr="004637D7" w:rsidRDefault="0011029B" w:rsidP="00703E5E">
      <w:pPr>
        <w:pStyle w:val="BSPYCurrSiCentItalic"/>
        <w:ind w:left="-142"/>
        <w:jc w:val="left"/>
        <w:rPr>
          <w:i w:val="0"/>
          <w:iCs w:val="0"/>
          <w:color w:val="auto"/>
        </w:rPr>
      </w:pPr>
    </w:p>
    <w:p w:rsidR="00B87618" w:rsidRPr="004637D7" w:rsidRDefault="00B87618" w:rsidP="00DC6E4C">
      <w:pPr>
        <w:pStyle w:val="BSPYCurrSiCentItalic"/>
        <w:ind w:left="-142"/>
        <w:jc w:val="left"/>
        <w:rPr>
          <w:i w:val="0"/>
          <w:iCs w:val="0"/>
          <w:color w:val="auto"/>
        </w:rPr>
      </w:pPr>
      <w:r w:rsidRPr="004637D7">
        <w:rPr>
          <w:i w:val="0"/>
          <w:iCs w:val="0"/>
          <w:color w:val="auto"/>
        </w:rPr>
        <w:br w:type="page"/>
      </w:r>
    </w:p>
    <w:p w:rsidR="00567649" w:rsidRPr="00A85E1D" w:rsidRDefault="00567649" w:rsidP="006A75F1">
      <w:pPr>
        <w:widowControl/>
        <w:autoSpaceDE/>
        <w:autoSpaceDN/>
        <w:adjustRightInd/>
        <w:ind w:hanging="142"/>
        <w:outlineLvl w:val="0"/>
        <w:rPr>
          <w:b/>
          <w:iCs/>
        </w:rPr>
      </w:pPr>
      <w:r w:rsidRPr="00A85E1D">
        <w:rPr>
          <w:b/>
          <w:iCs/>
        </w:rPr>
        <w:t>NOTES TO THE FINANCIAL STATEMENTS</w:t>
      </w:r>
    </w:p>
    <w:p w:rsidR="00567649" w:rsidRPr="00A85E1D" w:rsidRDefault="00567649" w:rsidP="006A75F1">
      <w:pPr>
        <w:widowControl/>
        <w:autoSpaceDE/>
        <w:autoSpaceDN/>
        <w:adjustRightInd/>
        <w:ind w:left="-142"/>
        <w:outlineLvl w:val="0"/>
        <w:rPr>
          <w:b/>
          <w:iCs/>
        </w:rPr>
      </w:pPr>
      <w:r w:rsidRPr="00A85E1D">
        <w:rPr>
          <w:b/>
          <w:iCs/>
        </w:rPr>
        <w:t xml:space="preserve">For the </w:t>
      </w:r>
      <w:r w:rsidR="00E478B9">
        <w:rPr>
          <w:b/>
          <w:iCs/>
        </w:rPr>
        <w:t>six months</w:t>
      </w:r>
      <w:r w:rsidRPr="00A85E1D">
        <w:rPr>
          <w:b/>
          <w:iCs/>
        </w:rPr>
        <w:t xml:space="preserve"> ended 3</w:t>
      </w:r>
      <w:r w:rsidR="00E478B9">
        <w:rPr>
          <w:b/>
          <w:iCs/>
        </w:rPr>
        <w:t>0</w:t>
      </w:r>
      <w:r w:rsidRPr="00A85E1D">
        <w:rPr>
          <w:b/>
          <w:iCs/>
        </w:rPr>
        <w:t xml:space="preserve"> </w:t>
      </w:r>
      <w:r w:rsidR="00E478B9">
        <w:rPr>
          <w:b/>
          <w:iCs/>
        </w:rPr>
        <w:t>June</w:t>
      </w:r>
      <w:r>
        <w:rPr>
          <w:b/>
          <w:iCs/>
        </w:rPr>
        <w:t xml:space="preserve"> 201</w:t>
      </w:r>
      <w:r w:rsidR="00E478B9">
        <w:rPr>
          <w:b/>
          <w:iCs/>
        </w:rPr>
        <w:t>6</w:t>
      </w:r>
    </w:p>
    <w:p w:rsidR="00567649" w:rsidRPr="00A85E1D" w:rsidRDefault="00567649" w:rsidP="00567649">
      <w:pPr>
        <w:widowControl/>
        <w:autoSpaceDE/>
        <w:autoSpaceDN/>
        <w:adjustRightInd/>
        <w:rPr>
          <w:b/>
          <w:iCs/>
        </w:rPr>
      </w:pPr>
      <w:r>
        <w:rPr>
          <w:b/>
          <w:iCs/>
          <w:noProof/>
        </w:rPr>
        <mc:AlternateContent>
          <mc:Choice Requires="wps">
            <w:drawing>
              <wp:anchor distT="4294967294" distB="4294967294" distL="114300" distR="114300" simplePos="0" relativeHeight="251800064" behindDoc="1" locked="0" layoutInCell="0" allowOverlap="1" wp14:anchorId="0FCB9BF7" wp14:editId="112AFEF1">
                <wp:simplePos x="0" y="0"/>
                <wp:positionH relativeFrom="column">
                  <wp:posOffset>-110490</wp:posOffset>
                </wp:positionH>
                <wp:positionV relativeFrom="paragraph">
                  <wp:posOffset>17779</wp:posOffset>
                </wp:positionV>
                <wp:extent cx="6311265" cy="0"/>
                <wp:effectExtent l="0" t="0" r="32385" b="19050"/>
                <wp:wrapNone/>
                <wp:docPr id="3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55527" id="Line 78" o:spid="_x0000_s1026" style="position:absolute;z-index:-251516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pt,1.4pt" to="488.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Fm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" o:allowincell="f" strokeweight="1pt"/>
            </w:pict>
          </mc:Fallback>
        </mc:AlternateContent>
      </w:r>
    </w:p>
    <w:tbl>
      <w:tblPr>
        <w:tblW w:w="0" w:type="auto"/>
        <w:tblLook w:val="01E0" w:firstRow="1" w:lastRow="1" w:firstColumn="1" w:lastColumn="1" w:noHBand="0" w:noVBand="0"/>
      </w:tblPr>
      <w:tblGrid>
        <w:gridCol w:w="666"/>
        <w:gridCol w:w="9115"/>
      </w:tblGrid>
      <w:tr w:rsidR="00146D55" w:rsidRPr="00A85E1D" w:rsidTr="00EA7827">
        <w:tc>
          <w:tcPr>
            <w:tcW w:w="674" w:type="dxa"/>
          </w:tcPr>
          <w:p w:rsidR="002C27BF" w:rsidRPr="00A85E1D" w:rsidRDefault="002C27BF" w:rsidP="008D02C0">
            <w:pPr>
              <w:pStyle w:val="BSPYCurrSiCentItalic"/>
              <w:ind w:left="-142" w:firstLine="142"/>
              <w:jc w:val="both"/>
              <w:rPr>
                <w:b/>
                <w:i w:val="0"/>
                <w:iCs w:val="0"/>
              </w:rPr>
            </w:pPr>
            <w:r w:rsidRPr="00A85E1D">
              <w:rPr>
                <w:b/>
                <w:i w:val="0"/>
                <w:iCs w:val="0"/>
              </w:rPr>
              <w:br w:type="page"/>
            </w:r>
          </w:p>
          <w:p w:rsidR="00146D55" w:rsidRPr="00A85E1D" w:rsidRDefault="00146D55" w:rsidP="008D02C0">
            <w:pPr>
              <w:pStyle w:val="BSPYCurrSiCentItalic"/>
              <w:ind w:left="-142" w:firstLine="142"/>
              <w:jc w:val="both"/>
              <w:rPr>
                <w:b/>
                <w:i w:val="0"/>
                <w:iCs w:val="0"/>
              </w:rPr>
            </w:pPr>
            <w:r w:rsidRPr="00A85E1D">
              <w:rPr>
                <w:b/>
                <w:i w:val="0"/>
                <w:iCs w:val="0"/>
              </w:rPr>
              <w:t>1.</w:t>
            </w:r>
          </w:p>
        </w:tc>
        <w:tc>
          <w:tcPr>
            <w:tcW w:w="9323" w:type="dxa"/>
          </w:tcPr>
          <w:p w:rsidR="002C27BF" w:rsidRPr="00A85E1D" w:rsidRDefault="002C27BF" w:rsidP="0035026B">
            <w:pPr>
              <w:pStyle w:val="BSPYCurrSiCentItalic"/>
              <w:jc w:val="both"/>
              <w:rPr>
                <w:b/>
                <w:i w:val="0"/>
                <w:iCs w:val="0"/>
              </w:rPr>
            </w:pPr>
          </w:p>
          <w:p w:rsidR="006E7994" w:rsidRPr="00A85E1D" w:rsidRDefault="00146D55" w:rsidP="0035026B">
            <w:pPr>
              <w:pStyle w:val="BSPYCurrSiCentItalic"/>
              <w:jc w:val="both"/>
              <w:rPr>
                <w:b/>
                <w:i w:val="0"/>
                <w:iCs w:val="0"/>
              </w:rPr>
            </w:pPr>
            <w:r w:rsidRPr="00A85E1D">
              <w:rPr>
                <w:b/>
                <w:i w:val="0"/>
                <w:iCs w:val="0"/>
              </w:rPr>
              <w:t>General information</w:t>
            </w:r>
          </w:p>
          <w:p w:rsidR="00146D55" w:rsidRPr="00A85E1D" w:rsidRDefault="00146D55" w:rsidP="0035026B">
            <w:pPr>
              <w:pStyle w:val="BSPYCurrSiCentItalic"/>
              <w:jc w:val="both"/>
              <w:rPr>
                <w:b/>
                <w:i w:val="0"/>
                <w:iCs w:val="0"/>
              </w:rPr>
            </w:pPr>
          </w:p>
          <w:p w:rsidR="00451CBB" w:rsidRDefault="00062633" w:rsidP="0035026B">
            <w:pPr>
              <w:pStyle w:val="BSPYCurrSiCentItalic"/>
              <w:jc w:val="both"/>
              <w:rPr>
                <w:i w:val="0"/>
              </w:rPr>
            </w:pPr>
            <w:r>
              <w:rPr>
                <w:i w:val="0"/>
                <w:iCs w:val="0"/>
              </w:rPr>
              <w:t>T</w:t>
            </w:r>
            <w:r w:rsidR="00451CBB" w:rsidRPr="00A85E1D">
              <w:rPr>
                <w:i w:val="0"/>
                <w:iCs w:val="0"/>
              </w:rPr>
              <w:t>he Company</w:t>
            </w:r>
            <w:r>
              <w:rPr>
                <w:i w:val="0"/>
                <w:iCs w:val="0"/>
              </w:rPr>
              <w:t xml:space="preserve"> </w:t>
            </w:r>
            <w:r w:rsidR="00451CBB" w:rsidRPr="00A85E1D">
              <w:rPr>
                <w:i w:val="0"/>
                <w:iCs w:val="0"/>
              </w:rPr>
              <w:t>is a private company with limited liability (</w:t>
            </w:r>
            <w:r w:rsidR="00451CBB" w:rsidRPr="00A85E1D">
              <w:rPr>
                <w:i w:val="0"/>
              </w:rPr>
              <w:t xml:space="preserve">Besloten Vennootschap met Beperkte Aansprakelijkheid) incorporated under the laws of the Netherlands on 12 November </w:t>
            </w:r>
            <w:r w:rsidR="002D143E" w:rsidRPr="00A85E1D">
              <w:rPr>
                <w:i w:val="0"/>
              </w:rPr>
              <w:t>2012</w:t>
            </w:r>
            <w:r w:rsidR="00451CBB" w:rsidRPr="00A85E1D">
              <w:rPr>
                <w:i w:val="0"/>
              </w:rPr>
              <w:t>.</w:t>
            </w:r>
            <w:r w:rsidR="00E8387D" w:rsidRPr="00A85E1D">
              <w:rPr>
                <w:i w:val="0"/>
              </w:rPr>
              <w:t xml:space="preserve"> </w:t>
            </w:r>
          </w:p>
          <w:p w:rsidR="00E924FF" w:rsidRPr="00A85E1D" w:rsidRDefault="00E924FF" w:rsidP="0035026B">
            <w:pPr>
              <w:pStyle w:val="BSPYCurrSiCentItalic"/>
              <w:jc w:val="both"/>
              <w:rPr>
                <w:i w:val="0"/>
              </w:rPr>
            </w:pPr>
          </w:p>
          <w:p w:rsidR="00887E32" w:rsidRDefault="00BF512D" w:rsidP="00BF512D">
            <w:pPr>
              <w:pStyle w:val="CommentText"/>
              <w:jc w:val="both"/>
            </w:pPr>
            <w:r>
              <w:t>On October 1, 2015, the Company entered into a merger with B of A Issuance B.V., pursuant to Dutch Law, in which BA Issuance ceased to exist and the Company assumed all the assets and liabilities of BA Issuance. Immediately preceding the merger, both the Company and BA Issuance had a common shareholder, being Merrill Lynch International Incorporated. No consideration was paid, and as this is a transaction under common control it is outside the scope of IFRS 3 (Business Combinations). Consistent with the legal transfer of the assets and liabilities under universal title of succession, the financial statements have been prepared as a continuation of the activity of BA Issuance in the Company. As such, predecessor accounting has been applied and the asset and liabilities and results of BA Issuance have been incorporated for the current and prior year as if the merger occurred at the beginning of the prior period.</w:t>
            </w:r>
            <w:r w:rsidR="00A06532">
              <w:t xml:space="preserve"> Refer to note 23 for quantitative disclosure of the merger effects.</w:t>
            </w:r>
          </w:p>
          <w:p w:rsidR="00BF512D" w:rsidRDefault="00BF512D" w:rsidP="00BF512D">
            <w:pPr>
              <w:pStyle w:val="CommentText"/>
              <w:jc w:val="both"/>
            </w:pPr>
          </w:p>
          <w:p w:rsidR="006A75F1" w:rsidRDefault="00BF512D" w:rsidP="00EA7827">
            <w:pPr>
              <w:pStyle w:val="CommentText"/>
              <w:jc w:val="both"/>
            </w:pPr>
            <w:r>
              <w:t>The accounting policies for the Company have been used</w:t>
            </w:r>
            <w:r w:rsidR="00887E32">
              <w:t>;</w:t>
            </w:r>
            <w:r>
              <w:t xml:space="preserve"> this has resulted in a change of classification of certain Amounts due to Affiliated Entities of BA Issuance from</w:t>
            </w:r>
            <w:r w:rsidR="00E34553">
              <w:t xml:space="preserve"> Fair Value to Cost.</w:t>
            </w:r>
            <w:r>
              <w:t xml:space="preserve"> The difference between the consideration and the assets and liabilities of BA Issuance has been included within Equity as Other Reserves.</w:t>
            </w:r>
          </w:p>
          <w:p w:rsidR="006A75F1" w:rsidRPr="00EA7827" w:rsidRDefault="006A75F1" w:rsidP="00EA7827">
            <w:pPr>
              <w:pStyle w:val="CommentText"/>
              <w:jc w:val="both"/>
              <w:rPr>
                <w:i/>
              </w:rPr>
            </w:pPr>
          </w:p>
          <w:p w:rsidR="00677EE4" w:rsidRPr="00CD5D06" w:rsidRDefault="00677EE4" w:rsidP="00EA7827">
            <w:pPr>
              <w:pStyle w:val="CommentText"/>
              <w:jc w:val="both"/>
            </w:pPr>
            <w:r w:rsidRPr="00CD5D06">
              <w:t>The principal activities of the Company are the issuance of structured notes</w:t>
            </w:r>
            <w:r>
              <w:t xml:space="preserve"> and</w:t>
            </w:r>
            <w:r w:rsidRPr="00CD5D06">
              <w:t xml:space="preserve"> economically hedging these instruments through derivatives and fully-funded total return swaps. In addition the Company grants intercompany loans to affiliated entities and places deposits with BAC and </w:t>
            </w:r>
            <w:r w:rsidR="00DA5B83">
              <w:t>MLI</w:t>
            </w:r>
            <w:r w:rsidRPr="00CD5D06">
              <w:t>. The directors expect the principal ac</w:t>
            </w:r>
            <w:r>
              <w:t>tivities to continue during 201</w:t>
            </w:r>
            <w:r w:rsidR="00FB4459">
              <w:t>6</w:t>
            </w:r>
            <w:r w:rsidRPr="00CD5D06">
              <w:t>.</w:t>
            </w:r>
          </w:p>
          <w:p w:rsidR="006A75F1" w:rsidRDefault="006A75F1" w:rsidP="006A75F1">
            <w:pPr>
              <w:pStyle w:val="CommentText"/>
              <w:jc w:val="both"/>
            </w:pPr>
          </w:p>
          <w:p w:rsidR="006A75F1" w:rsidRDefault="006A75F1" w:rsidP="006A75F1">
            <w:pPr>
              <w:pStyle w:val="CommentText"/>
              <w:jc w:val="both"/>
            </w:pPr>
            <w:r>
              <w:t xml:space="preserve">The directive </w:t>
            </w:r>
            <w:r w:rsidR="005B4E34" w:rsidRPr="005B4E34">
              <w:t xml:space="preserve">2013/50/EU </w:t>
            </w:r>
            <w:r>
              <w:t xml:space="preserve">of the European Parliament and the Council of </w:t>
            </w:r>
            <w:r w:rsidR="005B4E34" w:rsidRPr="005B4E34">
              <w:t xml:space="preserve">22 October 2013 amending Directive 2004/109/EC of the European Parliament and of the Council </w:t>
            </w:r>
            <w:r>
              <w:t xml:space="preserve">on the harmonisation of transparency requirement in relation to information about issuers whose securities are admitted to trading on a regulated market has been implemented in </w:t>
            </w:r>
            <w:r w:rsidR="005B4E34" w:rsidRPr="005B4E34">
              <w:t>the Netherlands</w:t>
            </w:r>
            <w:r>
              <w:t>. In this regard the Company had to choose its Home Member State.</w:t>
            </w:r>
          </w:p>
          <w:p w:rsidR="006A75F1" w:rsidRDefault="006A75F1" w:rsidP="006A75F1">
            <w:pPr>
              <w:pStyle w:val="CommentText"/>
              <w:jc w:val="both"/>
            </w:pPr>
          </w:p>
          <w:p w:rsidR="006A75F1" w:rsidRDefault="006A75F1" w:rsidP="006A75F1">
            <w:pPr>
              <w:pStyle w:val="CommentText"/>
              <w:jc w:val="both"/>
            </w:pPr>
            <w:r>
              <w:t xml:space="preserve">The Company has chosen </w:t>
            </w:r>
            <w:r w:rsidR="005B4E34" w:rsidRPr="005B4E34">
              <w:t>the Netherlands, its place of incorporation,</w:t>
            </w:r>
            <w:r>
              <w:t xml:space="preserve"> as Home Member State in connection with </w:t>
            </w:r>
            <w:r w:rsidR="005B4E34" w:rsidRPr="005B4E34">
              <w:t>the Netherlands Authority for the Financial Markets</w:t>
            </w:r>
            <w:r w:rsidR="005B4E34">
              <w:t>.</w:t>
            </w:r>
          </w:p>
          <w:p w:rsidR="006A75F1" w:rsidRDefault="006A75F1" w:rsidP="006A75F1">
            <w:pPr>
              <w:pStyle w:val="CommentText"/>
              <w:jc w:val="both"/>
            </w:pPr>
          </w:p>
          <w:p w:rsidR="006A75F1" w:rsidRDefault="006A75F1" w:rsidP="00EA7827">
            <w:pPr>
              <w:pStyle w:val="CommentText"/>
              <w:jc w:val="both"/>
            </w:pPr>
            <w:r>
              <w:t xml:space="preserve">As a consequence of this choice the Company shall file its annual and </w:t>
            </w:r>
            <w:r w:rsidR="00DA5B83">
              <w:t>s</w:t>
            </w:r>
            <w:r>
              <w:t xml:space="preserve">emi </w:t>
            </w:r>
            <w:r w:rsidR="00DA5B83">
              <w:t>a</w:t>
            </w:r>
            <w:r>
              <w:t xml:space="preserve">nnual financial statements with </w:t>
            </w:r>
            <w:r w:rsidR="007102AE" w:rsidRPr="007102AE">
              <w:t>the Netherlands Authority for the Financial Markets.</w:t>
            </w:r>
            <w:bookmarkStart w:id="0" w:name="_GoBack"/>
            <w:bookmarkEnd w:id="0"/>
          </w:p>
          <w:p w:rsidR="00A06532" w:rsidRDefault="00A06532" w:rsidP="00EA7827">
            <w:pPr>
              <w:pStyle w:val="CommentText"/>
              <w:jc w:val="both"/>
            </w:pPr>
          </w:p>
          <w:p w:rsidR="00A06532" w:rsidRPr="00EA7827" w:rsidRDefault="00A06532" w:rsidP="00EA7827">
            <w:pPr>
              <w:pStyle w:val="CommentText"/>
              <w:jc w:val="both"/>
              <w:rPr>
                <w:i/>
              </w:rPr>
            </w:pPr>
            <w:r>
              <w:t>The Company makes use of the exemption to the requirement to establish its own Audit Committee based on Article 3a of the Royal Decree of 26 July 2008 implementing article 41 of the EU Directive 2006/43EG, as the Audit Committee of BAC that is compliant with the requirements will fulfil the role of the Company’s Audit Committee. BAC operates an Audit Committee, which covers the Group, including the Company. Details of the Charter, Membership, Duties, and Responsibilities can be found on the Group’s website.</w:t>
            </w:r>
          </w:p>
          <w:p w:rsidR="006A75F1" w:rsidRPr="00A85E1D" w:rsidRDefault="006A75F1" w:rsidP="00677EE4">
            <w:pPr>
              <w:pStyle w:val="BSPYCurrSiCentItalic"/>
              <w:jc w:val="both"/>
              <w:rPr>
                <w:i w:val="0"/>
              </w:rPr>
            </w:pPr>
          </w:p>
          <w:p w:rsidR="00A17928" w:rsidRPr="009C616D" w:rsidRDefault="00E8387D" w:rsidP="001F4257">
            <w:pPr>
              <w:pStyle w:val="BSPYCurrSiCentItalic"/>
              <w:jc w:val="both"/>
              <w:rPr>
                <w:i w:val="0"/>
              </w:rPr>
            </w:pPr>
            <w:r w:rsidRPr="00A85E1D">
              <w:rPr>
                <w:i w:val="0"/>
              </w:rPr>
              <w:t xml:space="preserve">The Company has its registered address at </w:t>
            </w:r>
            <w:r w:rsidR="004106C6" w:rsidRPr="004106C6">
              <w:rPr>
                <w:i w:val="0"/>
              </w:rPr>
              <w:t>Rembrandt Tower, 27th Floor, Amstelplein 1, 1096 HA, Amsterdam, Netherlands</w:t>
            </w:r>
            <w:r w:rsidRPr="00A85E1D">
              <w:rPr>
                <w:i w:val="0"/>
              </w:rPr>
              <w:t xml:space="preserve">. </w:t>
            </w:r>
            <w:r w:rsidR="008C0420" w:rsidRPr="00A85E1D">
              <w:rPr>
                <w:i w:val="0"/>
              </w:rPr>
              <w:t>MLID is the Company’s immediate parent; BAC</w:t>
            </w:r>
            <w:r w:rsidR="004E33B1">
              <w:rPr>
                <w:i w:val="0"/>
              </w:rPr>
              <w:t xml:space="preserve"> </w:t>
            </w:r>
            <w:r w:rsidR="008C0420" w:rsidRPr="00A85E1D">
              <w:rPr>
                <w:i w:val="0"/>
              </w:rPr>
              <w:t xml:space="preserve">is the </w:t>
            </w:r>
            <w:r w:rsidR="009455A2" w:rsidRPr="00A85E1D">
              <w:rPr>
                <w:i w:val="0"/>
              </w:rPr>
              <w:t xml:space="preserve">Company’s </w:t>
            </w:r>
            <w:r w:rsidR="00A17928" w:rsidRPr="00A85E1D">
              <w:rPr>
                <w:i w:val="0"/>
              </w:rPr>
              <w:t>ultimate parent</w:t>
            </w:r>
            <w:r w:rsidR="00C25B72">
              <w:rPr>
                <w:i w:val="0"/>
              </w:rPr>
              <w:t>, r</w:t>
            </w:r>
            <w:r w:rsidR="008C0420" w:rsidRPr="00A85E1D">
              <w:rPr>
                <w:i w:val="0"/>
              </w:rPr>
              <w:t xml:space="preserve">efer to </w:t>
            </w:r>
            <w:r w:rsidR="008C0420" w:rsidRPr="000B5818">
              <w:rPr>
                <w:i w:val="0"/>
                <w:color w:val="000000" w:themeColor="text1"/>
              </w:rPr>
              <w:t xml:space="preserve">note </w:t>
            </w:r>
            <w:r w:rsidR="009F7678">
              <w:rPr>
                <w:i w:val="0"/>
                <w:color w:val="000000" w:themeColor="text1"/>
              </w:rPr>
              <w:t>19</w:t>
            </w:r>
            <w:r w:rsidR="008C0420" w:rsidRPr="000B5818">
              <w:rPr>
                <w:i w:val="0"/>
                <w:color w:val="000000" w:themeColor="text1"/>
              </w:rPr>
              <w:t>.</w:t>
            </w:r>
          </w:p>
        </w:tc>
      </w:tr>
      <w:tr w:rsidR="00451CBB" w:rsidRPr="00A85E1D" w:rsidTr="00BE2250">
        <w:tc>
          <w:tcPr>
            <w:tcW w:w="674" w:type="dxa"/>
          </w:tcPr>
          <w:p w:rsidR="00451CBB" w:rsidRPr="00A85E1D" w:rsidRDefault="00451CBB" w:rsidP="008D02C0">
            <w:pPr>
              <w:pStyle w:val="BSPYCurrSiCentItalic"/>
              <w:ind w:left="-142" w:firstLine="142"/>
              <w:jc w:val="both"/>
              <w:rPr>
                <w:b/>
                <w:i w:val="0"/>
                <w:iCs w:val="0"/>
              </w:rPr>
            </w:pPr>
          </w:p>
          <w:p w:rsidR="00451CBB" w:rsidRPr="00A85E1D" w:rsidRDefault="00451CBB" w:rsidP="008D02C0">
            <w:pPr>
              <w:pStyle w:val="BSPYCurrSiCentItalic"/>
              <w:ind w:left="-142" w:firstLine="142"/>
              <w:jc w:val="both"/>
              <w:rPr>
                <w:b/>
                <w:i w:val="0"/>
                <w:iCs w:val="0"/>
              </w:rPr>
            </w:pPr>
            <w:r w:rsidRPr="00A85E1D">
              <w:rPr>
                <w:b/>
                <w:i w:val="0"/>
                <w:iCs w:val="0"/>
              </w:rPr>
              <w:t>2.</w:t>
            </w:r>
          </w:p>
        </w:tc>
        <w:tc>
          <w:tcPr>
            <w:tcW w:w="9323" w:type="dxa"/>
          </w:tcPr>
          <w:p w:rsidR="00451CBB" w:rsidRPr="00A85E1D" w:rsidRDefault="00451CBB" w:rsidP="0035026B">
            <w:pPr>
              <w:pStyle w:val="BSPYCurrSiCentItalic"/>
              <w:jc w:val="both"/>
              <w:rPr>
                <w:b/>
                <w:i w:val="0"/>
                <w:iCs w:val="0"/>
              </w:rPr>
            </w:pPr>
          </w:p>
          <w:p w:rsidR="00451CBB" w:rsidRPr="00A85E1D" w:rsidRDefault="00F42A45" w:rsidP="0035026B">
            <w:pPr>
              <w:pStyle w:val="BSPYCurrSiCentItalic"/>
              <w:jc w:val="both"/>
              <w:rPr>
                <w:b/>
                <w:i w:val="0"/>
                <w:iCs w:val="0"/>
              </w:rPr>
            </w:pPr>
            <w:r w:rsidRPr="00A85E1D">
              <w:rPr>
                <w:b/>
                <w:i w:val="0"/>
                <w:iCs w:val="0"/>
              </w:rPr>
              <w:t>Accounting Policies</w:t>
            </w:r>
          </w:p>
        </w:tc>
      </w:tr>
    </w:tbl>
    <w:p w:rsidR="00F572D9" w:rsidRPr="00A85E1D" w:rsidRDefault="00F572D9" w:rsidP="0035026B">
      <w:pPr>
        <w:pStyle w:val="BSPYCurrSiCentItalic"/>
        <w:jc w:val="both"/>
        <w:rPr>
          <w:i w:val="0"/>
          <w:iCs w:val="0"/>
          <w:sz w:val="16"/>
          <w:szCs w:val="16"/>
        </w:rPr>
      </w:pPr>
    </w:p>
    <w:tbl>
      <w:tblPr>
        <w:tblW w:w="0" w:type="auto"/>
        <w:tblLook w:val="01E0" w:firstRow="1" w:lastRow="1" w:firstColumn="1" w:lastColumn="1" w:noHBand="0" w:noVBand="0"/>
      </w:tblPr>
      <w:tblGrid>
        <w:gridCol w:w="663"/>
        <w:gridCol w:w="9118"/>
      </w:tblGrid>
      <w:tr w:rsidR="00F572D9" w:rsidRPr="00A85E1D" w:rsidTr="00B46625">
        <w:trPr>
          <w:trHeight w:val="1130"/>
        </w:trPr>
        <w:tc>
          <w:tcPr>
            <w:tcW w:w="675" w:type="dxa"/>
          </w:tcPr>
          <w:p w:rsidR="00F572D9" w:rsidRPr="00A85E1D" w:rsidRDefault="00F572D9" w:rsidP="0035026B">
            <w:pPr>
              <w:pStyle w:val="BSPYCurrSiCentItalic"/>
              <w:jc w:val="both"/>
              <w:rPr>
                <w:b/>
                <w:i w:val="0"/>
                <w:iCs w:val="0"/>
              </w:rPr>
            </w:pPr>
          </w:p>
        </w:tc>
        <w:tc>
          <w:tcPr>
            <w:tcW w:w="9333" w:type="dxa"/>
          </w:tcPr>
          <w:p w:rsidR="00BC3D27" w:rsidRPr="00922A09" w:rsidRDefault="00922A09" w:rsidP="00922A09">
            <w:pPr>
              <w:widowControl/>
              <w:jc w:val="both"/>
              <w:rPr>
                <w:iCs/>
              </w:rPr>
            </w:pPr>
            <w:r w:rsidRPr="00922A09">
              <w:rPr>
                <w:iCs/>
              </w:rPr>
              <w:t>The principal accounting policies applied in the preparation of these</w:t>
            </w:r>
            <w:r w:rsidR="00591753">
              <w:rPr>
                <w:iCs/>
              </w:rPr>
              <w:t xml:space="preserve"> </w:t>
            </w:r>
            <w:r w:rsidRPr="00922A09">
              <w:rPr>
                <w:iCs/>
              </w:rPr>
              <w:t xml:space="preserve">financial statements are set out below. These policies have been consistently applied to all the </w:t>
            </w:r>
            <w:r w:rsidR="00DA5B83">
              <w:rPr>
                <w:iCs/>
              </w:rPr>
              <w:t>periods</w:t>
            </w:r>
            <w:r w:rsidRPr="00922A09">
              <w:rPr>
                <w:iCs/>
              </w:rPr>
              <w:t xml:space="preserve"> presented, unless otherwise stated.</w:t>
            </w:r>
          </w:p>
          <w:p w:rsidR="00922A09" w:rsidRPr="00A85E1D" w:rsidRDefault="00922A09" w:rsidP="00922A09">
            <w:pPr>
              <w:widowControl/>
              <w:rPr>
                <w:i/>
                <w:iCs/>
              </w:rPr>
            </w:pPr>
          </w:p>
          <w:p w:rsidR="00F572D9" w:rsidRPr="00A85E1D" w:rsidRDefault="00F572D9" w:rsidP="008C0420">
            <w:pPr>
              <w:pStyle w:val="BodyText"/>
              <w:spacing w:after="0"/>
              <w:jc w:val="both"/>
              <w:rPr>
                <w:b/>
                <w:i/>
                <w:iCs/>
              </w:rPr>
            </w:pPr>
          </w:p>
        </w:tc>
      </w:tr>
    </w:tbl>
    <w:p w:rsidR="00F572D9" w:rsidRPr="00A85E1D" w:rsidRDefault="00F572D9" w:rsidP="0035026B">
      <w:pPr>
        <w:pStyle w:val="BSPYCurrSiCentItalic"/>
        <w:jc w:val="both"/>
        <w:rPr>
          <w:i w:val="0"/>
          <w:iCs w:val="0"/>
        </w:rPr>
      </w:pPr>
    </w:p>
    <w:tbl>
      <w:tblPr>
        <w:tblW w:w="0" w:type="auto"/>
        <w:tblLook w:val="01E0" w:firstRow="1" w:lastRow="1" w:firstColumn="1" w:lastColumn="1" w:noHBand="0" w:noVBand="0"/>
      </w:tblPr>
      <w:tblGrid>
        <w:gridCol w:w="662"/>
      </w:tblGrid>
      <w:tr w:rsidR="00CC2DAF" w:rsidRPr="00A85E1D" w:rsidTr="00EA7827">
        <w:tc>
          <w:tcPr>
            <w:tcW w:w="662" w:type="dxa"/>
          </w:tcPr>
          <w:p w:rsidR="00CC2DAF" w:rsidRPr="00A85E1D" w:rsidRDefault="00CC2DAF" w:rsidP="0035026B">
            <w:pPr>
              <w:pStyle w:val="BSPYCurrSiCentItalic"/>
              <w:jc w:val="both"/>
              <w:rPr>
                <w:b/>
                <w:i w:val="0"/>
                <w:iCs w:val="0"/>
              </w:rPr>
            </w:pPr>
          </w:p>
        </w:tc>
      </w:tr>
    </w:tbl>
    <w:p w:rsidR="00C072E1" w:rsidRPr="00A85E1D" w:rsidRDefault="00C072E1">
      <w:pPr>
        <w:widowControl/>
        <w:autoSpaceDE/>
        <w:autoSpaceDN/>
        <w:adjustRightInd/>
        <w:ind w:hanging="142"/>
        <w:outlineLvl w:val="0"/>
        <w:rPr>
          <w:b/>
          <w:iCs/>
        </w:rPr>
      </w:pPr>
      <w:r w:rsidRPr="00A85E1D">
        <w:rPr>
          <w:b/>
          <w:iCs/>
        </w:rPr>
        <w:t>NOTES TO THE FINANCIAL STATEMENTS</w:t>
      </w:r>
    </w:p>
    <w:p w:rsidR="00DF3C41" w:rsidRPr="00A85E1D" w:rsidRDefault="00C072E1" w:rsidP="003B0112">
      <w:pPr>
        <w:widowControl/>
        <w:autoSpaceDE/>
        <w:autoSpaceDN/>
        <w:adjustRightInd/>
        <w:ind w:left="-142"/>
        <w:outlineLvl w:val="0"/>
        <w:rPr>
          <w:b/>
          <w:iCs/>
        </w:rPr>
      </w:pPr>
      <w:r w:rsidRPr="00A85E1D">
        <w:rPr>
          <w:b/>
          <w:iCs/>
        </w:rPr>
        <w:t xml:space="preserve">For </w:t>
      </w:r>
      <w:r w:rsidR="00E478B9" w:rsidRPr="00E478B9">
        <w:rPr>
          <w:b/>
          <w:iCs/>
        </w:rPr>
        <w:t xml:space="preserve">six months ended 30 June </w:t>
      </w:r>
      <w:r w:rsidR="00F82392">
        <w:rPr>
          <w:b/>
          <w:iCs/>
        </w:rPr>
        <w:t>201</w:t>
      </w:r>
      <w:r w:rsidR="00E478B9">
        <w:rPr>
          <w:b/>
          <w:iCs/>
        </w:rPr>
        <w:t>6</w:t>
      </w:r>
    </w:p>
    <w:p w:rsidR="00C072E1" w:rsidRPr="00A85E1D" w:rsidRDefault="00456F26" w:rsidP="004956EC">
      <w:pPr>
        <w:widowControl/>
        <w:autoSpaceDE/>
        <w:autoSpaceDN/>
        <w:adjustRightInd/>
        <w:rPr>
          <w:b/>
          <w:iCs/>
        </w:rPr>
      </w:pPr>
      <w:r>
        <w:rPr>
          <w:b/>
          <w:iCs/>
          <w:noProof/>
        </w:rPr>
        <mc:AlternateContent>
          <mc:Choice Requires="wps">
            <w:drawing>
              <wp:anchor distT="4294967294" distB="4294967294" distL="114300" distR="114300" simplePos="0" relativeHeight="251731456" behindDoc="1" locked="0" layoutInCell="0" allowOverlap="1" wp14:anchorId="26A9E997" wp14:editId="74D6D2E0">
                <wp:simplePos x="0" y="0"/>
                <wp:positionH relativeFrom="column">
                  <wp:posOffset>-110490</wp:posOffset>
                </wp:positionH>
                <wp:positionV relativeFrom="paragraph">
                  <wp:posOffset>17779</wp:posOffset>
                </wp:positionV>
                <wp:extent cx="6311265" cy="0"/>
                <wp:effectExtent l="0" t="0" r="32385" b="19050"/>
                <wp:wrapNone/>
                <wp:docPr id="2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A0C5D" id="Line 78" o:spid="_x0000_s1026" style="position:absolute;z-index:-251585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pt,1.4pt" to="488.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" o:allowincell="f" strokeweight="1pt"/>
            </w:pict>
          </mc:Fallback>
        </mc:AlternateContent>
      </w:r>
    </w:p>
    <w:tbl>
      <w:tblPr>
        <w:tblW w:w="0" w:type="auto"/>
        <w:tblLook w:val="01E0" w:firstRow="1" w:lastRow="1" w:firstColumn="1" w:lastColumn="1" w:noHBand="0" w:noVBand="0"/>
      </w:tblPr>
      <w:tblGrid>
        <w:gridCol w:w="666"/>
        <w:gridCol w:w="9115"/>
      </w:tblGrid>
      <w:tr w:rsidR="00C072E1" w:rsidRPr="00A85E1D" w:rsidTr="00C072E1">
        <w:tc>
          <w:tcPr>
            <w:tcW w:w="674" w:type="dxa"/>
          </w:tcPr>
          <w:p w:rsidR="00C072E1" w:rsidRPr="00A85E1D" w:rsidRDefault="00C072E1" w:rsidP="00C072E1">
            <w:pPr>
              <w:pStyle w:val="BSPYCurrSiCentItalic"/>
              <w:jc w:val="both"/>
              <w:rPr>
                <w:b/>
                <w:i w:val="0"/>
                <w:iCs w:val="0"/>
              </w:rPr>
            </w:pPr>
            <w:r w:rsidRPr="00A85E1D">
              <w:rPr>
                <w:b/>
                <w:i w:val="0"/>
                <w:iCs w:val="0"/>
              </w:rPr>
              <w:t>2.</w:t>
            </w:r>
          </w:p>
        </w:tc>
        <w:tc>
          <w:tcPr>
            <w:tcW w:w="9323" w:type="dxa"/>
          </w:tcPr>
          <w:p w:rsidR="00C072E1" w:rsidRPr="00A85E1D" w:rsidRDefault="00C072E1" w:rsidP="00C072E1">
            <w:pPr>
              <w:pStyle w:val="BSPYCurrSiCentItalic"/>
              <w:jc w:val="both"/>
              <w:rPr>
                <w:b/>
                <w:i w:val="0"/>
                <w:iCs w:val="0"/>
              </w:rPr>
            </w:pPr>
            <w:r w:rsidRPr="00A85E1D">
              <w:rPr>
                <w:b/>
                <w:i w:val="0"/>
                <w:iCs w:val="0"/>
              </w:rPr>
              <w:t>Accounting Policies (continued)</w:t>
            </w:r>
          </w:p>
        </w:tc>
      </w:tr>
    </w:tbl>
    <w:p w:rsidR="00C072E1" w:rsidRPr="00A85E1D" w:rsidRDefault="00C072E1" w:rsidP="004956EC">
      <w:pPr>
        <w:widowControl/>
        <w:autoSpaceDE/>
        <w:autoSpaceDN/>
        <w:adjustRightInd/>
      </w:pPr>
    </w:p>
    <w:tbl>
      <w:tblPr>
        <w:tblW w:w="0" w:type="auto"/>
        <w:tblLook w:val="01E0" w:firstRow="1" w:lastRow="1" w:firstColumn="1" w:lastColumn="1" w:noHBand="0" w:noVBand="0"/>
      </w:tblPr>
      <w:tblGrid>
        <w:gridCol w:w="663"/>
        <w:gridCol w:w="9118"/>
      </w:tblGrid>
      <w:tr w:rsidR="00C072E1" w:rsidRPr="00A85E1D" w:rsidTr="009A631D">
        <w:trPr>
          <w:trHeight w:val="227"/>
        </w:trPr>
        <w:tc>
          <w:tcPr>
            <w:tcW w:w="663" w:type="dxa"/>
          </w:tcPr>
          <w:p w:rsidR="00C072E1" w:rsidRPr="00A85E1D" w:rsidRDefault="00C072E1" w:rsidP="00C072E1">
            <w:pPr>
              <w:pStyle w:val="BSPYCurrSiCentItalic"/>
              <w:jc w:val="both"/>
              <w:rPr>
                <w:b/>
                <w:i w:val="0"/>
                <w:iCs w:val="0"/>
              </w:rPr>
            </w:pPr>
          </w:p>
        </w:tc>
        <w:tc>
          <w:tcPr>
            <w:tcW w:w="9118" w:type="dxa"/>
          </w:tcPr>
          <w:p w:rsidR="00296675" w:rsidRPr="00897CD5" w:rsidRDefault="00296675" w:rsidP="009A631D">
            <w:pPr>
              <w:widowControl/>
              <w:autoSpaceDE/>
              <w:autoSpaceDN/>
              <w:adjustRightInd/>
              <w:ind w:right="142"/>
              <w:jc w:val="both"/>
              <w:outlineLvl w:val="0"/>
              <w:rPr>
                <w:b/>
                <w:iCs/>
                <w:color w:val="auto"/>
              </w:rPr>
            </w:pPr>
            <w:r w:rsidRPr="00897CD5">
              <w:rPr>
                <w:b/>
                <w:color w:val="auto"/>
              </w:rPr>
              <w:t>2.1   Basis of preparation</w:t>
            </w:r>
          </w:p>
          <w:p w:rsidR="00296675" w:rsidRDefault="00296675" w:rsidP="009A631D">
            <w:pPr>
              <w:widowControl/>
              <w:autoSpaceDE/>
              <w:autoSpaceDN/>
              <w:adjustRightInd/>
              <w:ind w:right="142"/>
              <w:jc w:val="both"/>
              <w:outlineLvl w:val="0"/>
              <w:rPr>
                <w:b/>
                <w:iCs/>
                <w:color w:val="auto"/>
              </w:rPr>
            </w:pPr>
          </w:p>
          <w:p w:rsidR="00CC2DAF" w:rsidRDefault="00CC2DAF" w:rsidP="00D04847">
            <w:pPr>
              <w:jc w:val="both"/>
              <w:rPr>
                <w:color w:val="auto"/>
              </w:rPr>
            </w:pPr>
            <w:r w:rsidRPr="00897CD5">
              <w:rPr>
                <w:color w:val="auto"/>
              </w:rPr>
              <w:t>The financial statements of the Company have been prepared in accordance with IFRS and IFRS Interpretations Committee (</w:t>
            </w:r>
            <w:r>
              <w:rPr>
                <w:color w:val="auto"/>
              </w:rPr>
              <w:t>“</w:t>
            </w:r>
            <w:r w:rsidRPr="00897CD5">
              <w:rPr>
                <w:color w:val="auto"/>
              </w:rPr>
              <w:t>IFRS IC</w:t>
            </w:r>
            <w:r>
              <w:rPr>
                <w:color w:val="auto"/>
              </w:rPr>
              <w:t>”</w:t>
            </w:r>
            <w:r w:rsidRPr="00897CD5">
              <w:rPr>
                <w:color w:val="auto"/>
              </w:rPr>
              <w:t>) as adopted by the EU and the additional requirements of Title 9 Book 2 of the Netherlands Civil Code in accordance with article 362 section 8 and 9 of the Netherlands Civil Code for entities which prepare their financial statements in accordance with IFRS as adopted by the EU</w:t>
            </w:r>
            <w:r>
              <w:rPr>
                <w:color w:val="auto"/>
              </w:rPr>
              <w:t>.</w:t>
            </w:r>
          </w:p>
          <w:p w:rsidR="00CC2DAF" w:rsidRDefault="00CC2DAF" w:rsidP="00D04847">
            <w:pPr>
              <w:jc w:val="both"/>
              <w:rPr>
                <w:color w:val="auto"/>
              </w:rPr>
            </w:pPr>
          </w:p>
          <w:p w:rsidR="00D04847" w:rsidRPr="00897CD5" w:rsidRDefault="00D04847" w:rsidP="00D04847">
            <w:pPr>
              <w:jc w:val="both"/>
              <w:rPr>
                <w:color w:val="auto"/>
              </w:rPr>
            </w:pPr>
            <w:r w:rsidRPr="00897CD5">
              <w:rPr>
                <w:color w:val="auto"/>
              </w:rPr>
              <w:t xml:space="preserve">The preparation of financial statements in conformity with IFRS requires the use of accounting estimates. It also requires management to exercise their judgement in the process of applying the Company’s accounting policies, for example, determining the fair value of financial instruments. The financial statements were prepared using the going concern assumption and the directors expect the principal activities to continue in 2016. </w:t>
            </w:r>
          </w:p>
          <w:p w:rsidR="00D04847" w:rsidRPr="00897CD5" w:rsidRDefault="00D04847" w:rsidP="00D04847">
            <w:pPr>
              <w:jc w:val="both"/>
              <w:rPr>
                <w:color w:val="auto"/>
              </w:rPr>
            </w:pPr>
          </w:p>
          <w:p w:rsidR="00D04847" w:rsidRDefault="00D04847" w:rsidP="00D04847">
            <w:pPr>
              <w:jc w:val="both"/>
              <w:rPr>
                <w:color w:val="auto"/>
              </w:rPr>
            </w:pPr>
            <w:r w:rsidRPr="00897CD5">
              <w:rPr>
                <w:color w:val="auto"/>
              </w:rPr>
              <w:t xml:space="preserve">The financial statements are prepared under the historical cost convention as modified to include financial assets and liabilities (including derivative instruments) designated at fair value through profit or loss. </w:t>
            </w:r>
          </w:p>
          <w:p w:rsidR="00D04847" w:rsidRPr="00897CD5" w:rsidRDefault="00D04847" w:rsidP="00D04847">
            <w:pPr>
              <w:jc w:val="both"/>
              <w:rPr>
                <w:color w:val="auto"/>
              </w:rPr>
            </w:pPr>
          </w:p>
          <w:p w:rsidR="00E34553" w:rsidRPr="00897CD5" w:rsidRDefault="00E34553" w:rsidP="00E34553">
            <w:pPr>
              <w:jc w:val="both"/>
              <w:rPr>
                <w:color w:val="auto"/>
              </w:rPr>
            </w:pPr>
            <w:r w:rsidRPr="00897CD5">
              <w:rPr>
                <w:b/>
                <w:i/>
                <w:color w:val="auto"/>
              </w:rPr>
              <w:t>New and amended standards adopted by the Company</w:t>
            </w:r>
          </w:p>
          <w:p w:rsidR="00E34553" w:rsidRPr="00EA7827" w:rsidRDefault="00E34553" w:rsidP="00EA7827">
            <w:pPr>
              <w:widowControl/>
              <w:jc w:val="both"/>
              <w:rPr>
                <w:color w:val="auto"/>
              </w:rPr>
            </w:pPr>
          </w:p>
          <w:p w:rsidR="00E34553" w:rsidRPr="00897CD5" w:rsidRDefault="00E34553" w:rsidP="00EA7827">
            <w:pPr>
              <w:widowControl/>
              <w:jc w:val="both"/>
              <w:rPr>
                <w:color w:val="auto"/>
              </w:rPr>
            </w:pPr>
            <w:r w:rsidRPr="00897CD5">
              <w:rPr>
                <w:color w:val="auto"/>
              </w:rPr>
              <w:t>There are no IFRSs or IFR</w:t>
            </w:r>
            <w:r w:rsidR="00DA5B83">
              <w:rPr>
                <w:color w:val="auto"/>
              </w:rPr>
              <w:t xml:space="preserve">S </w:t>
            </w:r>
            <w:r w:rsidRPr="00897CD5">
              <w:rPr>
                <w:color w:val="auto"/>
              </w:rPr>
              <w:t xml:space="preserve">IC interpretations that are effective for the first time for the financial </w:t>
            </w:r>
            <w:r w:rsidR="00FA6AFD">
              <w:rPr>
                <w:color w:val="auto"/>
              </w:rPr>
              <w:t>year</w:t>
            </w:r>
            <w:r w:rsidR="00FA6AFD" w:rsidRPr="00897CD5">
              <w:rPr>
                <w:color w:val="auto"/>
              </w:rPr>
              <w:t xml:space="preserve"> </w:t>
            </w:r>
            <w:r w:rsidRPr="00897CD5">
              <w:rPr>
                <w:color w:val="auto"/>
              </w:rPr>
              <w:t>beginning on or after 1 January 2015 that would be expected to have a material impact on the Company.</w:t>
            </w:r>
          </w:p>
          <w:p w:rsidR="00E34553" w:rsidRDefault="00E34553" w:rsidP="009A631D">
            <w:pPr>
              <w:widowControl/>
              <w:autoSpaceDE/>
              <w:autoSpaceDN/>
              <w:adjustRightInd/>
              <w:ind w:right="142"/>
              <w:jc w:val="both"/>
              <w:outlineLvl w:val="0"/>
              <w:rPr>
                <w:b/>
                <w:iCs/>
                <w:color w:val="auto"/>
              </w:rPr>
            </w:pPr>
          </w:p>
          <w:p w:rsidR="00E34553" w:rsidRPr="00897CD5" w:rsidRDefault="00E34553" w:rsidP="00E34553">
            <w:pPr>
              <w:jc w:val="both"/>
              <w:rPr>
                <w:color w:val="auto"/>
              </w:rPr>
            </w:pPr>
            <w:r w:rsidRPr="00897CD5">
              <w:rPr>
                <w:b/>
                <w:i/>
                <w:color w:val="auto"/>
              </w:rPr>
              <w:t>New standards, amendments and interpretations issued but not effective for the financial year beginning 1 January 2015 and not early adopted</w:t>
            </w:r>
          </w:p>
          <w:p w:rsidR="00E34553" w:rsidRPr="00EA7827" w:rsidRDefault="00E34553" w:rsidP="00EA7827">
            <w:pPr>
              <w:widowControl/>
              <w:jc w:val="both"/>
              <w:rPr>
                <w:color w:val="auto"/>
              </w:rPr>
            </w:pPr>
          </w:p>
          <w:p w:rsidR="00296675" w:rsidRPr="00897CD5" w:rsidRDefault="00296675" w:rsidP="00EA7827">
            <w:pPr>
              <w:widowControl/>
              <w:jc w:val="both"/>
              <w:rPr>
                <w:color w:val="auto"/>
              </w:rPr>
            </w:pPr>
            <w:r w:rsidRPr="00897CD5">
              <w:rPr>
                <w:color w:val="auto"/>
              </w:rPr>
              <w:t>A number of new standards and amendments to standards and interpretations are effective for annual periods beginning after 1 January 2015, and have not been applied in preparing these financial statements.  None of these are expected to have a significant effect on the financial statements of the Company, except for the following set out below:</w:t>
            </w:r>
          </w:p>
          <w:p w:rsidR="00296675" w:rsidRPr="00897CD5" w:rsidRDefault="00296675" w:rsidP="009A631D">
            <w:pPr>
              <w:widowControl/>
              <w:autoSpaceDE/>
              <w:autoSpaceDN/>
              <w:adjustRightInd/>
              <w:ind w:right="142"/>
              <w:jc w:val="both"/>
              <w:outlineLvl w:val="0"/>
              <w:rPr>
                <w:color w:val="auto"/>
              </w:rPr>
            </w:pPr>
          </w:p>
          <w:p w:rsidR="00296675" w:rsidRPr="00897CD5" w:rsidRDefault="00296675" w:rsidP="00296675">
            <w:pPr>
              <w:widowControl/>
              <w:jc w:val="both"/>
              <w:rPr>
                <w:color w:val="auto"/>
              </w:rPr>
            </w:pPr>
            <w:r w:rsidRPr="00897CD5">
              <w:rPr>
                <w:color w:val="auto"/>
              </w:rPr>
              <w:t>IFRS 9, ‘Financial instruments’, addresses the classification, measurement and recognition of financial assets and financial liabilities. The complete version of IFRS 9 was issued in July 2014. It replaces the guidance in IAS 39</w:t>
            </w:r>
            <w:r w:rsidR="00810E2C">
              <w:rPr>
                <w:color w:val="auto"/>
              </w:rPr>
              <w:t>, ‘Financial Instruments: Recognition and Measurement’,</w:t>
            </w:r>
            <w:r w:rsidRPr="00897CD5">
              <w:rPr>
                <w:color w:val="auto"/>
              </w:rPr>
              <w:t xml:space="preserve"> that relates to the classification and measurement of financial instruments. IFRS 9 retains but simplifies the mixed measurement model and establishes three primary measurement categories for financial assets: amortised cost, fair value through OCI and fair value through P&amp;L. The basis of classification depends on the entity’s business model and the contractual cash flow characteristics of the financial asset. Investments in equity instruments are required to be measured at fair value through profit or loss with the irrevocable option at inception to present changes in fair value in OCI not recycling. There is now a new expected credit losses model that replaces the incurred loss impairment model used in IAS 39. </w:t>
            </w:r>
          </w:p>
          <w:p w:rsidR="00296675" w:rsidRPr="00897CD5" w:rsidRDefault="00296675" w:rsidP="00296675">
            <w:pPr>
              <w:widowControl/>
              <w:jc w:val="both"/>
              <w:rPr>
                <w:color w:val="auto"/>
              </w:rPr>
            </w:pPr>
          </w:p>
          <w:p w:rsidR="00296675" w:rsidRPr="00897CD5" w:rsidRDefault="00296675" w:rsidP="00EA7827">
            <w:pPr>
              <w:widowControl/>
              <w:jc w:val="both"/>
              <w:rPr>
                <w:color w:val="auto"/>
              </w:rPr>
            </w:pPr>
            <w:r w:rsidRPr="00897CD5">
              <w:rPr>
                <w:color w:val="auto"/>
              </w:rPr>
              <w:t>For financial liabilities there were no changes to classification and measurement except for the recognition of changes in own credit risk in other comprehensive income, for liabilities designated at fair value through profit or loss. IFRS 9 relaxes the requirements for hedge effectiveness by replacing the bright line hedge effectiveness tests. It requires an economic relationship between the hedged item and hedging instrument and for the ‘hedged ratio’ to be the same as the one management actually use for risk management purposes. Contemporaneous documentation is still required but is different to that currently prepared under IAS 39. The standard is effective for accounting periods beginning on or after 1 January 2018. Early adoption is permitted subject to EU endorsement. The Company is yet to assess IFRS 9’s full impact. The Company will also consider the impact of the remaining phases of IFRS 9 when completed by the Board.</w:t>
            </w:r>
          </w:p>
          <w:p w:rsidR="00296675" w:rsidRDefault="00296675" w:rsidP="009A631D">
            <w:pPr>
              <w:widowControl/>
              <w:autoSpaceDE/>
              <w:autoSpaceDN/>
              <w:adjustRightInd/>
              <w:ind w:right="142"/>
              <w:jc w:val="both"/>
              <w:outlineLvl w:val="0"/>
              <w:rPr>
                <w:b/>
                <w:iCs/>
              </w:rPr>
            </w:pPr>
          </w:p>
          <w:p w:rsidR="00CC2DAF" w:rsidRDefault="00CC2DAF" w:rsidP="009A631D">
            <w:pPr>
              <w:widowControl/>
              <w:autoSpaceDE/>
              <w:autoSpaceDN/>
              <w:adjustRightInd/>
              <w:ind w:right="142"/>
              <w:jc w:val="both"/>
              <w:rPr>
                <w:b/>
                <w:iCs/>
              </w:rPr>
            </w:pPr>
          </w:p>
          <w:p w:rsidR="009A631D" w:rsidRPr="00A85E1D" w:rsidRDefault="009A631D" w:rsidP="009A631D">
            <w:pPr>
              <w:widowControl/>
              <w:autoSpaceDE/>
              <w:autoSpaceDN/>
              <w:adjustRightInd/>
              <w:ind w:right="142"/>
              <w:jc w:val="both"/>
              <w:rPr>
                <w:b/>
                <w:iCs/>
              </w:rPr>
            </w:pPr>
          </w:p>
          <w:p w:rsidR="00C072E1" w:rsidRPr="009A631D" w:rsidRDefault="00C072E1" w:rsidP="00EA7827">
            <w:pPr>
              <w:widowControl/>
              <w:jc w:val="both"/>
            </w:pPr>
          </w:p>
        </w:tc>
      </w:tr>
    </w:tbl>
    <w:p w:rsidR="00637342" w:rsidRDefault="00637342">
      <w:pPr>
        <w:widowControl/>
        <w:autoSpaceDE/>
        <w:autoSpaceDN/>
        <w:adjustRightInd/>
        <w:ind w:hanging="142"/>
        <w:outlineLvl w:val="0"/>
        <w:rPr>
          <w:b/>
          <w:iCs/>
        </w:rPr>
      </w:pPr>
      <w:r w:rsidRPr="002C27BF">
        <w:rPr>
          <w:b/>
          <w:iCs/>
        </w:rPr>
        <w:t>NOTES T</w:t>
      </w:r>
      <w:r>
        <w:rPr>
          <w:b/>
          <w:iCs/>
        </w:rPr>
        <w:t>O THE FINANCIAL STATEMENTS (continued)</w:t>
      </w:r>
    </w:p>
    <w:p w:rsidR="00637342" w:rsidRDefault="00637342" w:rsidP="003B0112">
      <w:pPr>
        <w:widowControl/>
        <w:autoSpaceDE/>
        <w:autoSpaceDN/>
        <w:adjustRightInd/>
        <w:ind w:left="-142"/>
        <w:outlineLvl w:val="0"/>
        <w:rPr>
          <w:b/>
          <w:iCs/>
        </w:rPr>
      </w:pPr>
      <w:r>
        <w:rPr>
          <w:b/>
          <w:iCs/>
        </w:rPr>
        <w:t xml:space="preserve">For the </w:t>
      </w:r>
      <w:r w:rsidR="00E478B9" w:rsidRPr="00E478B9">
        <w:rPr>
          <w:b/>
          <w:iCs/>
        </w:rPr>
        <w:t xml:space="preserve">six months ended 30 June </w:t>
      </w:r>
      <w:r w:rsidR="00F82392">
        <w:rPr>
          <w:b/>
          <w:iCs/>
        </w:rPr>
        <w:t>201</w:t>
      </w:r>
      <w:r w:rsidR="00E478B9">
        <w:rPr>
          <w:b/>
          <w:iCs/>
        </w:rPr>
        <w:t>6</w:t>
      </w:r>
    </w:p>
    <w:p w:rsidR="00637342" w:rsidRDefault="00456F26" w:rsidP="00637342">
      <w:pPr>
        <w:pStyle w:val="Notes-AccPoltext"/>
        <w:spacing w:after="0"/>
        <w:ind w:left="709"/>
      </w:pPr>
      <w:r>
        <w:rPr>
          <w:noProof/>
        </w:rPr>
        <mc:AlternateContent>
          <mc:Choice Requires="wps">
            <w:drawing>
              <wp:anchor distT="4294967294" distB="4294967294" distL="114300" distR="114300" simplePos="0" relativeHeight="251692544" behindDoc="1" locked="0" layoutInCell="0" allowOverlap="1" wp14:anchorId="5F730B2A" wp14:editId="5F0067A8">
                <wp:simplePos x="0" y="0"/>
                <wp:positionH relativeFrom="column">
                  <wp:posOffset>-87630</wp:posOffset>
                </wp:positionH>
                <wp:positionV relativeFrom="paragraph">
                  <wp:posOffset>25399</wp:posOffset>
                </wp:positionV>
                <wp:extent cx="6311265" cy="0"/>
                <wp:effectExtent l="0" t="0" r="32385" b="19050"/>
                <wp:wrapNone/>
                <wp:docPr id="2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5E388" id="Line 56" o:spid="_x0000_s1026" style="position:absolute;z-index:-251623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2pt" to="49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" o:allowincell="f" strokeweight="1pt"/>
            </w:pict>
          </mc:Fallback>
        </mc:AlternateContent>
      </w:r>
    </w:p>
    <w:tbl>
      <w:tblPr>
        <w:tblW w:w="0" w:type="auto"/>
        <w:tblLook w:val="01E0" w:firstRow="1" w:lastRow="1" w:firstColumn="1" w:lastColumn="1" w:noHBand="0" w:noVBand="0"/>
      </w:tblPr>
      <w:tblGrid>
        <w:gridCol w:w="666"/>
        <w:gridCol w:w="9115"/>
      </w:tblGrid>
      <w:tr w:rsidR="00637342" w:rsidRPr="000F6356" w:rsidTr="002A6034">
        <w:tc>
          <w:tcPr>
            <w:tcW w:w="674" w:type="dxa"/>
          </w:tcPr>
          <w:p w:rsidR="00637342" w:rsidRPr="000F6356" w:rsidRDefault="00637342" w:rsidP="002A6034">
            <w:pPr>
              <w:pStyle w:val="BSPYCurrSiCentItalic"/>
              <w:jc w:val="both"/>
              <w:rPr>
                <w:b/>
                <w:i w:val="0"/>
                <w:iCs w:val="0"/>
              </w:rPr>
            </w:pPr>
            <w:r w:rsidRPr="000F6356">
              <w:rPr>
                <w:b/>
                <w:i w:val="0"/>
                <w:iCs w:val="0"/>
              </w:rPr>
              <w:t>2.</w:t>
            </w:r>
          </w:p>
        </w:tc>
        <w:tc>
          <w:tcPr>
            <w:tcW w:w="9323" w:type="dxa"/>
          </w:tcPr>
          <w:p w:rsidR="00637342" w:rsidRPr="000F6356" w:rsidRDefault="00637342" w:rsidP="002A6034">
            <w:pPr>
              <w:pStyle w:val="BSPYCurrSiCentItalic"/>
              <w:jc w:val="both"/>
              <w:rPr>
                <w:b/>
                <w:i w:val="0"/>
                <w:iCs w:val="0"/>
              </w:rPr>
            </w:pPr>
            <w:r w:rsidRPr="000F6356">
              <w:rPr>
                <w:b/>
                <w:i w:val="0"/>
                <w:iCs w:val="0"/>
              </w:rPr>
              <w:t>Accounting Policies (continued)</w:t>
            </w:r>
          </w:p>
        </w:tc>
      </w:tr>
    </w:tbl>
    <w:p w:rsidR="004E293D" w:rsidRDefault="004E293D" w:rsidP="00C36370">
      <w:pPr>
        <w:pStyle w:val="Notes-AccPoltext"/>
        <w:spacing w:after="0"/>
        <w:ind w:left="0"/>
      </w:pPr>
    </w:p>
    <w:tbl>
      <w:tblPr>
        <w:tblStyle w:val="TableGrid"/>
        <w:tblW w:w="924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8"/>
      </w:tblGrid>
      <w:tr w:rsidR="00E34553" w:rsidRPr="00615042" w:rsidTr="00EA7827">
        <w:tc>
          <w:tcPr>
            <w:tcW w:w="9248" w:type="dxa"/>
          </w:tcPr>
          <w:p w:rsidR="00CC2DAF" w:rsidRPr="00A85E1D" w:rsidRDefault="00CC2DAF" w:rsidP="00CC2DAF">
            <w:pPr>
              <w:widowControl/>
              <w:autoSpaceDE/>
              <w:autoSpaceDN/>
              <w:adjustRightInd/>
              <w:ind w:right="142"/>
              <w:jc w:val="both"/>
              <w:outlineLvl w:val="0"/>
              <w:rPr>
                <w:b/>
                <w:iCs/>
              </w:rPr>
            </w:pPr>
            <w:r w:rsidRPr="00A85E1D">
              <w:rPr>
                <w:b/>
                <w:iCs/>
              </w:rPr>
              <w:t xml:space="preserve">2.2 Translation of foreign currencies </w:t>
            </w:r>
          </w:p>
          <w:p w:rsidR="00CC2DAF" w:rsidRDefault="00CC2DAF" w:rsidP="00CC2DAF">
            <w:pPr>
              <w:widowControl/>
              <w:jc w:val="both"/>
              <w:rPr>
                <w:color w:val="auto"/>
              </w:rPr>
            </w:pPr>
          </w:p>
          <w:p w:rsidR="00CC2DAF" w:rsidRPr="00587B3E" w:rsidRDefault="00CC2DAF" w:rsidP="00CC2DAF">
            <w:pPr>
              <w:widowControl/>
              <w:jc w:val="both"/>
              <w:rPr>
                <w:color w:val="auto"/>
              </w:rPr>
            </w:pPr>
            <w:r w:rsidRPr="00587B3E">
              <w:rPr>
                <w:color w:val="auto"/>
              </w:rPr>
              <w:t>The financial statements have been presented in US Dollars which is also the functional currency of the Company.</w:t>
            </w:r>
          </w:p>
          <w:p w:rsidR="00CC2DAF" w:rsidRPr="00587B3E" w:rsidRDefault="00CC2DAF" w:rsidP="00CC2DAF">
            <w:pPr>
              <w:widowControl/>
              <w:jc w:val="both"/>
              <w:rPr>
                <w:color w:val="auto"/>
              </w:rPr>
            </w:pPr>
          </w:p>
          <w:p w:rsidR="00CC2DAF" w:rsidRDefault="00CC2DAF" w:rsidP="00CC2DAF">
            <w:pPr>
              <w:rPr>
                <w:color w:val="auto"/>
              </w:rPr>
            </w:pPr>
            <w:r w:rsidRPr="00587B3E">
              <w:rPr>
                <w:color w:val="auto"/>
              </w:rPr>
              <w:t xml:space="preserve">Transactions in foreign currencies are translated into US dollars at the rate ruling on the date of the transaction. Monetary assets and liabilities denominated in foreign currencies are translated into US dollars at rates of exchange ruling at the </w:t>
            </w:r>
            <w:r>
              <w:rPr>
                <w:color w:val="auto"/>
              </w:rPr>
              <w:t xml:space="preserve">reporting </w:t>
            </w:r>
            <w:r w:rsidRPr="00587B3E">
              <w:rPr>
                <w:color w:val="auto"/>
              </w:rPr>
              <w:t>date. Exchange gains and losses are recognised as net gain/(loss) on financial instruments designated at fair value through profit or loss.</w:t>
            </w:r>
          </w:p>
          <w:p w:rsidR="00CC2DAF" w:rsidRDefault="00CC2DAF" w:rsidP="004B4144">
            <w:pPr>
              <w:rPr>
                <w:color w:val="auto"/>
              </w:rPr>
            </w:pPr>
          </w:p>
          <w:p w:rsidR="00D04847" w:rsidRDefault="00D04847" w:rsidP="004B4144">
            <w:pPr>
              <w:rPr>
                <w:b/>
              </w:rPr>
            </w:pPr>
            <w:r w:rsidRPr="001246D3">
              <w:rPr>
                <w:color w:val="auto"/>
              </w:rPr>
              <w:t>Non-monetary assets and liabilities that are measured in terms of historical cost in a foreign currency are translated into the functional currency using the rate of exchange at the date of the initial transaction.</w:t>
            </w:r>
          </w:p>
          <w:p w:rsidR="00D04847" w:rsidRDefault="00D04847" w:rsidP="004B4144">
            <w:pPr>
              <w:rPr>
                <w:b/>
              </w:rPr>
            </w:pPr>
          </w:p>
          <w:p w:rsidR="00E34553" w:rsidRPr="00615042" w:rsidRDefault="00E34553" w:rsidP="004B4144">
            <w:pPr>
              <w:rPr>
                <w:b/>
              </w:rPr>
            </w:pPr>
            <w:r w:rsidRPr="00615042">
              <w:rPr>
                <w:b/>
              </w:rPr>
              <w:t>2.</w:t>
            </w:r>
            <w:r>
              <w:rPr>
                <w:b/>
              </w:rPr>
              <w:t>3</w:t>
            </w:r>
            <w:r w:rsidRPr="00615042">
              <w:rPr>
                <w:b/>
              </w:rPr>
              <w:t xml:space="preserve">  Financial instruments</w:t>
            </w:r>
          </w:p>
        </w:tc>
      </w:tr>
      <w:tr w:rsidR="00E34553" w:rsidRPr="00A369A9" w:rsidTr="00EA7827">
        <w:tc>
          <w:tcPr>
            <w:tcW w:w="9248" w:type="dxa"/>
          </w:tcPr>
          <w:p w:rsidR="00E34553" w:rsidRDefault="00E34553" w:rsidP="004B4144">
            <w:pPr>
              <w:jc w:val="both"/>
              <w:rPr>
                <w:i/>
              </w:rPr>
            </w:pPr>
          </w:p>
          <w:p w:rsidR="00E34553" w:rsidRPr="00A369A9" w:rsidRDefault="00E34553" w:rsidP="004B4144">
            <w:pPr>
              <w:jc w:val="both"/>
              <w:rPr>
                <w:i/>
              </w:rPr>
            </w:pPr>
            <w:r w:rsidRPr="00A369A9">
              <w:rPr>
                <w:i/>
              </w:rPr>
              <w:t>a) Classification</w:t>
            </w:r>
          </w:p>
        </w:tc>
      </w:tr>
      <w:tr w:rsidR="00E34553" w:rsidRPr="00374AE8" w:rsidTr="00EA7827">
        <w:tc>
          <w:tcPr>
            <w:tcW w:w="9248" w:type="dxa"/>
          </w:tcPr>
          <w:p w:rsidR="00E34553" w:rsidRPr="00A369A9" w:rsidRDefault="00E34553" w:rsidP="004B4144">
            <w:pPr>
              <w:jc w:val="both"/>
            </w:pPr>
          </w:p>
          <w:p w:rsidR="00E34553" w:rsidRPr="00374AE8" w:rsidRDefault="00E34553" w:rsidP="004B4144">
            <w:pPr>
              <w:jc w:val="both"/>
            </w:pPr>
            <w:r w:rsidRPr="00374AE8">
              <w:t>(i) Financial instruments designated at fair value through profit or loss.</w:t>
            </w:r>
          </w:p>
          <w:p w:rsidR="00E34553" w:rsidRPr="00374AE8" w:rsidRDefault="00E34553" w:rsidP="004B4144">
            <w:pPr>
              <w:jc w:val="both"/>
            </w:pPr>
          </w:p>
          <w:p w:rsidR="00E34553" w:rsidRPr="00374AE8" w:rsidRDefault="00E34553" w:rsidP="004B4144">
            <w:pPr>
              <w:jc w:val="both"/>
            </w:pPr>
            <w:r w:rsidRPr="00EA7827">
              <w:rPr>
                <w:color w:val="auto"/>
              </w:rPr>
              <w:t>All structured notes issued and fully-funded total return swaps are classified as financial instruments designated at fair value through profit or loss upon initial recognition. Designation of any financial asset or financial liability at fair value through profit or loss is made upon initial recognition at the Company’s discretion provided that certain conditions are met. These investments are managed and their performance is evaluated on a fair value basis, in accordance with the Company’s structured notes program.  Assets and liabilities in this category are classified as current if expected to be settled within 12 months, otherwise</w:t>
            </w:r>
            <w:r w:rsidRPr="00374AE8">
              <w:t xml:space="preserve"> they are classified as non-current.</w:t>
            </w:r>
          </w:p>
        </w:tc>
      </w:tr>
    </w:tbl>
    <w:p w:rsidR="00E34553" w:rsidRDefault="00E34553" w:rsidP="00C36370">
      <w:pPr>
        <w:pStyle w:val="Notes-AccPoltext"/>
        <w:spacing w:after="0"/>
        <w:ind w:left="0"/>
      </w:pPr>
    </w:p>
    <w:tbl>
      <w:tblPr>
        <w:tblStyle w:val="TableGrid"/>
        <w:tblW w:w="924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8"/>
      </w:tblGrid>
      <w:tr w:rsidR="00861413" w:rsidRPr="00374AE8" w:rsidTr="00EA7827">
        <w:tc>
          <w:tcPr>
            <w:tcW w:w="9248" w:type="dxa"/>
          </w:tcPr>
          <w:p w:rsidR="00861413" w:rsidRPr="00374AE8" w:rsidRDefault="00861413" w:rsidP="00861413">
            <w:pPr>
              <w:jc w:val="both"/>
            </w:pPr>
            <w:r w:rsidRPr="00374AE8">
              <w:t>(ii) Financial instruments held for trading</w:t>
            </w:r>
          </w:p>
        </w:tc>
      </w:tr>
      <w:tr w:rsidR="00861413" w:rsidRPr="00374AE8" w:rsidTr="00EA7827">
        <w:tc>
          <w:tcPr>
            <w:tcW w:w="9248" w:type="dxa"/>
          </w:tcPr>
          <w:p w:rsidR="00861413" w:rsidRPr="00374AE8" w:rsidRDefault="00861413" w:rsidP="00861413">
            <w:pPr>
              <w:jc w:val="both"/>
            </w:pPr>
          </w:p>
        </w:tc>
      </w:tr>
      <w:tr w:rsidR="00861413" w:rsidRPr="00374AE8" w:rsidTr="00EA7827">
        <w:tc>
          <w:tcPr>
            <w:tcW w:w="9248" w:type="dxa"/>
          </w:tcPr>
          <w:p w:rsidR="00D25272" w:rsidRPr="00374AE8" w:rsidRDefault="00861413" w:rsidP="00B46625">
            <w:pPr>
              <w:jc w:val="both"/>
            </w:pPr>
            <w:r w:rsidRPr="00374AE8">
              <w:t>All d</w:t>
            </w:r>
            <w:r w:rsidR="00BE6559" w:rsidRPr="00374AE8">
              <w:t xml:space="preserve">erivative financial instruments </w:t>
            </w:r>
            <w:r w:rsidRPr="00374AE8">
              <w:t>are classified as financial instruments held for trading. Assets and liabilities in this category are classified as current if expected to be settled within 12 months, otherwise they are classified as non-current.</w:t>
            </w:r>
          </w:p>
        </w:tc>
      </w:tr>
    </w:tbl>
    <w:p w:rsidR="00793A74" w:rsidRPr="00374AE8" w:rsidRDefault="00793A74">
      <w:pPr>
        <w:widowControl/>
        <w:autoSpaceDE/>
        <w:autoSpaceDN/>
        <w:adjustRightInd/>
        <w:rPr>
          <w:b/>
          <w:iCs/>
        </w:rPr>
      </w:pPr>
    </w:p>
    <w:tbl>
      <w:tblPr>
        <w:tblStyle w:val="TableGrid"/>
        <w:tblW w:w="924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8"/>
      </w:tblGrid>
      <w:tr w:rsidR="00793A74" w:rsidRPr="00374AE8" w:rsidTr="00EA7827">
        <w:tc>
          <w:tcPr>
            <w:tcW w:w="9248" w:type="dxa"/>
          </w:tcPr>
          <w:p w:rsidR="00793A74" w:rsidRPr="00374AE8" w:rsidRDefault="00793A74" w:rsidP="003276B1">
            <w:pPr>
              <w:jc w:val="both"/>
            </w:pPr>
            <w:r w:rsidRPr="00374AE8">
              <w:t>(iii) Loans and receivables</w:t>
            </w:r>
          </w:p>
        </w:tc>
      </w:tr>
      <w:tr w:rsidR="00793A74" w:rsidRPr="00374AE8" w:rsidTr="00EA7827">
        <w:tc>
          <w:tcPr>
            <w:tcW w:w="9248" w:type="dxa"/>
          </w:tcPr>
          <w:p w:rsidR="00793A74" w:rsidRPr="00374AE8" w:rsidRDefault="00793A74" w:rsidP="002A6034">
            <w:pPr>
              <w:jc w:val="both"/>
            </w:pPr>
          </w:p>
        </w:tc>
      </w:tr>
      <w:tr w:rsidR="00793A74" w:rsidRPr="00A85E1D" w:rsidTr="00EA7827">
        <w:trPr>
          <w:trHeight w:val="978"/>
        </w:trPr>
        <w:tc>
          <w:tcPr>
            <w:tcW w:w="9248" w:type="dxa"/>
          </w:tcPr>
          <w:p w:rsidR="00793A74" w:rsidRPr="00A85E1D" w:rsidRDefault="00793A74" w:rsidP="00374AE8">
            <w:pPr>
              <w:jc w:val="both"/>
            </w:pPr>
            <w:r w:rsidRPr="00374AE8">
              <w:t xml:space="preserve">Loans and receivables are non-derivative financial assets with fixed </w:t>
            </w:r>
            <w:r w:rsidRPr="00EC039D">
              <w:t xml:space="preserve">or </w:t>
            </w:r>
            <w:r w:rsidR="00374AE8" w:rsidRPr="00EC039D">
              <w:t>floating</w:t>
            </w:r>
            <w:r w:rsidRPr="00EC039D">
              <w:t xml:space="preserve"> payments</w:t>
            </w:r>
            <w:r w:rsidRPr="00374AE8">
              <w:t xml:space="preserve"> that are not quoted in an active market other than fully-funded </w:t>
            </w:r>
            <w:r w:rsidR="00B46625" w:rsidRPr="00374AE8">
              <w:t xml:space="preserve">return </w:t>
            </w:r>
            <w:r w:rsidRPr="00374AE8">
              <w:t>swaps classified as financial instruments designated at fair value through profit or loss. Loans and receivables are carried at amortised cost using the effective interest rate method less an allowance for any impairment.</w:t>
            </w:r>
            <w:r w:rsidR="00E00EAC" w:rsidRPr="00374AE8">
              <w:t xml:space="preserve"> Assets and liabilities in this category are classified as current if expected to be settled within 12 months, otherwise they are classified as non-current.</w:t>
            </w:r>
          </w:p>
        </w:tc>
      </w:tr>
    </w:tbl>
    <w:p w:rsidR="00793A74" w:rsidRPr="00A85E1D" w:rsidRDefault="00793A74">
      <w:pPr>
        <w:widowControl/>
        <w:autoSpaceDE/>
        <w:autoSpaceDN/>
        <w:adjustRightInd/>
        <w:rPr>
          <w:b/>
          <w:iCs/>
        </w:rPr>
      </w:pPr>
    </w:p>
    <w:p w:rsidR="00793A74" w:rsidRPr="00A85E1D" w:rsidRDefault="00793A74" w:rsidP="00EA7827">
      <w:pPr>
        <w:ind w:left="765"/>
        <w:jc w:val="both"/>
        <w:outlineLvl w:val="0"/>
        <w:rPr>
          <w:i/>
          <w:iCs/>
        </w:rPr>
      </w:pPr>
      <w:r w:rsidRPr="00A85E1D">
        <w:rPr>
          <w:i/>
          <w:iCs/>
        </w:rPr>
        <w:t>b) Recognition</w:t>
      </w:r>
    </w:p>
    <w:p w:rsidR="00793A74" w:rsidRPr="00A85E1D" w:rsidRDefault="00793A74" w:rsidP="00793A74">
      <w:pPr>
        <w:ind w:left="567"/>
        <w:jc w:val="both"/>
        <w:rPr>
          <w:i/>
          <w:iCs/>
        </w:rPr>
      </w:pPr>
    </w:p>
    <w:p w:rsidR="004303AD" w:rsidRDefault="00905C5E" w:rsidP="00EA7827">
      <w:pPr>
        <w:widowControl/>
        <w:autoSpaceDE/>
        <w:autoSpaceDN/>
        <w:adjustRightInd/>
        <w:ind w:left="765"/>
        <w:jc w:val="both"/>
      </w:pPr>
      <w:r w:rsidRPr="00374AE8">
        <w:t>The Company recognises a financial instrument on its statement of financial position when it becomes a party to the contractual provisions of the instrument.</w:t>
      </w:r>
    </w:p>
    <w:p w:rsidR="00905C5E" w:rsidRPr="00A85E1D" w:rsidRDefault="00905C5E" w:rsidP="003276B1">
      <w:pPr>
        <w:widowControl/>
        <w:autoSpaceDE/>
        <w:autoSpaceDN/>
        <w:adjustRightInd/>
        <w:ind w:left="709"/>
        <w:jc w:val="both"/>
      </w:pPr>
    </w:p>
    <w:tbl>
      <w:tblPr>
        <w:tblStyle w:val="TableGrid"/>
        <w:tblW w:w="921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4303AD" w:rsidRPr="00A85E1D" w:rsidTr="00EA7827">
        <w:tc>
          <w:tcPr>
            <w:tcW w:w="9214" w:type="dxa"/>
          </w:tcPr>
          <w:p w:rsidR="004303AD" w:rsidRPr="00A85E1D" w:rsidRDefault="004303AD" w:rsidP="00EA7827">
            <w:pPr>
              <w:ind w:left="-57"/>
              <w:jc w:val="both"/>
              <w:rPr>
                <w:i/>
                <w:iCs/>
              </w:rPr>
            </w:pPr>
            <w:r w:rsidRPr="00A85E1D">
              <w:rPr>
                <w:i/>
                <w:iCs/>
              </w:rPr>
              <w:t xml:space="preserve">c) Measurement </w:t>
            </w:r>
          </w:p>
        </w:tc>
      </w:tr>
      <w:tr w:rsidR="004303AD" w:rsidRPr="00A85E1D" w:rsidTr="00EA7827">
        <w:tc>
          <w:tcPr>
            <w:tcW w:w="9214" w:type="dxa"/>
          </w:tcPr>
          <w:p w:rsidR="004303AD" w:rsidRPr="00A85E1D" w:rsidRDefault="004303AD" w:rsidP="004303AD">
            <w:pPr>
              <w:ind w:left="-108"/>
              <w:jc w:val="both"/>
            </w:pPr>
          </w:p>
          <w:p w:rsidR="004303AD" w:rsidRPr="00A85E1D" w:rsidRDefault="004303AD" w:rsidP="00EA7827">
            <w:pPr>
              <w:ind w:left="-57"/>
              <w:jc w:val="both"/>
            </w:pPr>
            <w:r w:rsidRPr="00A85E1D">
              <w:t>Financial instruments are measured initially at fair value (generally transaction price) plus, in the case of financial instruments not at fair value through profit or loss, transaction costs that are directly attributable to the acquisition or issue of these financial instruments.</w:t>
            </w:r>
          </w:p>
          <w:p w:rsidR="004303AD" w:rsidRDefault="004303AD" w:rsidP="004303AD">
            <w:pPr>
              <w:ind w:left="-108"/>
              <w:jc w:val="both"/>
            </w:pPr>
          </w:p>
          <w:p w:rsidR="004303AD" w:rsidRPr="00A85E1D" w:rsidRDefault="00457EAE" w:rsidP="00EA7827">
            <w:pPr>
              <w:ind w:left="-57"/>
              <w:jc w:val="both"/>
            </w:pPr>
            <w:r w:rsidRPr="00A85E1D">
              <w:t>After initial recognition, financial instruments held for trading or designated fair value through profit or loss are measured at fair value, with changes in their fair value recognised as gains or losses in the statement of comprehensive income.</w:t>
            </w:r>
          </w:p>
        </w:tc>
      </w:tr>
    </w:tbl>
    <w:p w:rsidR="00D25272" w:rsidRPr="00A85E1D" w:rsidRDefault="00D25272" w:rsidP="003B0112">
      <w:pPr>
        <w:widowControl/>
        <w:autoSpaceDE/>
        <w:autoSpaceDN/>
        <w:adjustRightInd/>
        <w:ind w:left="-142"/>
        <w:outlineLvl w:val="0"/>
        <w:rPr>
          <w:b/>
          <w:iCs/>
        </w:rPr>
      </w:pPr>
      <w:r w:rsidRPr="00A85E1D">
        <w:rPr>
          <w:b/>
          <w:iCs/>
        </w:rPr>
        <w:t>NOTES TO THE FINANCIAL STATEMENTS (continued)</w:t>
      </w:r>
    </w:p>
    <w:p w:rsidR="00AB6875" w:rsidRPr="00A85E1D" w:rsidRDefault="00AB6875" w:rsidP="003B0112">
      <w:pPr>
        <w:widowControl/>
        <w:autoSpaceDE/>
        <w:autoSpaceDN/>
        <w:adjustRightInd/>
        <w:ind w:left="-142"/>
        <w:outlineLvl w:val="0"/>
        <w:rPr>
          <w:b/>
          <w:iCs/>
        </w:rPr>
      </w:pPr>
      <w:r w:rsidRPr="00A85E1D">
        <w:rPr>
          <w:b/>
          <w:iCs/>
        </w:rPr>
        <w:t>For</w:t>
      </w:r>
      <w:r w:rsidR="00F82392">
        <w:rPr>
          <w:b/>
          <w:iCs/>
        </w:rPr>
        <w:t xml:space="preserve"> the </w:t>
      </w:r>
      <w:r w:rsidR="00E478B9" w:rsidRPr="00E478B9">
        <w:rPr>
          <w:b/>
          <w:iCs/>
        </w:rPr>
        <w:t xml:space="preserve">six months ended 30 June </w:t>
      </w:r>
      <w:r w:rsidR="00F82392">
        <w:rPr>
          <w:b/>
          <w:iCs/>
        </w:rPr>
        <w:t>201</w:t>
      </w:r>
      <w:r w:rsidR="00E478B9">
        <w:rPr>
          <w:b/>
          <w:iCs/>
        </w:rPr>
        <w:t>6</w:t>
      </w:r>
    </w:p>
    <w:p w:rsidR="006A6CC4" w:rsidRPr="00A85E1D" w:rsidRDefault="00456F26" w:rsidP="004E293D">
      <w:pPr>
        <w:pStyle w:val="Notes-AccPoltext"/>
        <w:spacing w:after="0"/>
        <w:ind w:left="709"/>
      </w:pPr>
      <w:r>
        <w:rPr>
          <w:noProof/>
        </w:rPr>
        <mc:AlternateContent>
          <mc:Choice Requires="wps">
            <w:drawing>
              <wp:anchor distT="4294967294" distB="4294967294" distL="114300" distR="114300" simplePos="0" relativeHeight="251654656" behindDoc="1" locked="0" layoutInCell="0" allowOverlap="1" wp14:anchorId="5B8024C5" wp14:editId="1B9EA717">
                <wp:simplePos x="0" y="0"/>
                <wp:positionH relativeFrom="column">
                  <wp:posOffset>-87630</wp:posOffset>
                </wp:positionH>
                <wp:positionV relativeFrom="paragraph">
                  <wp:posOffset>25399</wp:posOffset>
                </wp:positionV>
                <wp:extent cx="6311265" cy="0"/>
                <wp:effectExtent l="0" t="0" r="32385" b="1905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3E40C" id="Line 20"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2pt" to="49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" o:allowincell="f" strokeweight="1pt"/>
            </w:pict>
          </mc:Fallback>
        </mc:AlternateContent>
      </w:r>
    </w:p>
    <w:tbl>
      <w:tblPr>
        <w:tblW w:w="0" w:type="auto"/>
        <w:tblLook w:val="01E0" w:firstRow="1" w:lastRow="1" w:firstColumn="1" w:lastColumn="1" w:noHBand="0" w:noVBand="0"/>
      </w:tblPr>
      <w:tblGrid>
        <w:gridCol w:w="666"/>
        <w:gridCol w:w="9115"/>
      </w:tblGrid>
      <w:tr w:rsidR="00D25272" w:rsidRPr="00A85E1D" w:rsidTr="00D25272">
        <w:tc>
          <w:tcPr>
            <w:tcW w:w="674" w:type="dxa"/>
          </w:tcPr>
          <w:p w:rsidR="00D25272" w:rsidRPr="00A85E1D" w:rsidRDefault="00D25272" w:rsidP="005A400F">
            <w:pPr>
              <w:pStyle w:val="BSPYCurrSiCentItalic"/>
              <w:jc w:val="both"/>
              <w:rPr>
                <w:b/>
                <w:i w:val="0"/>
                <w:iCs w:val="0"/>
              </w:rPr>
            </w:pPr>
            <w:r w:rsidRPr="00A85E1D">
              <w:rPr>
                <w:b/>
                <w:i w:val="0"/>
                <w:iCs w:val="0"/>
              </w:rPr>
              <w:t>2.</w:t>
            </w:r>
          </w:p>
        </w:tc>
        <w:tc>
          <w:tcPr>
            <w:tcW w:w="9323" w:type="dxa"/>
          </w:tcPr>
          <w:p w:rsidR="00D25272" w:rsidRPr="00A85E1D" w:rsidRDefault="00D25272" w:rsidP="009A631D">
            <w:pPr>
              <w:pStyle w:val="BSPYCurrSiCentItalic"/>
              <w:ind w:hanging="65"/>
              <w:jc w:val="both"/>
              <w:rPr>
                <w:b/>
                <w:i w:val="0"/>
                <w:iCs w:val="0"/>
              </w:rPr>
            </w:pPr>
            <w:r w:rsidRPr="00A85E1D">
              <w:rPr>
                <w:b/>
                <w:i w:val="0"/>
                <w:iCs w:val="0"/>
              </w:rPr>
              <w:t>Accounting Policies (continued)</w:t>
            </w:r>
          </w:p>
        </w:tc>
      </w:tr>
    </w:tbl>
    <w:p w:rsidR="004303AD" w:rsidRPr="00A85E1D" w:rsidRDefault="004303AD" w:rsidP="009A631D">
      <w:pPr>
        <w:pStyle w:val="Notes-AccPoltext"/>
        <w:spacing w:after="0"/>
        <w:ind w:left="0"/>
        <w:rPr>
          <w:b/>
        </w:rPr>
      </w:pPr>
    </w:p>
    <w:tbl>
      <w:tblPr>
        <w:tblStyle w:val="TableGrid"/>
        <w:tblW w:w="921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A631D" w:rsidRPr="00A85E1D" w:rsidTr="00EA7827">
        <w:tc>
          <w:tcPr>
            <w:tcW w:w="9214" w:type="dxa"/>
          </w:tcPr>
          <w:p w:rsidR="009A631D" w:rsidRPr="00A85E1D" w:rsidRDefault="009A631D" w:rsidP="009A631D">
            <w:pPr>
              <w:pStyle w:val="Notes-AccPoltext"/>
              <w:spacing w:after="0"/>
              <w:ind w:left="-108"/>
              <w:outlineLvl w:val="0"/>
              <w:rPr>
                <w:b/>
              </w:rPr>
            </w:pPr>
            <w:r w:rsidRPr="00A85E1D">
              <w:rPr>
                <w:b/>
              </w:rPr>
              <w:t>2.3 Financial instruments (continued)</w:t>
            </w:r>
          </w:p>
          <w:p w:rsidR="009A631D" w:rsidRPr="00A85E1D" w:rsidRDefault="009A631D" w:rsidP="00C25B72">
            <w:pPr>
              <w:ind w:left="-108"/>
              <w:jc w:val="both"/>
            </w:pPr>
          </w:p>
        </w:tc>
      </w:tr>
      <w:tr w:rsidR="009A631D" w:rsidRPr="00A85E1D" w:rsidTr="00EA7827">
        <w:tc>
          <w:tcPr>
            <w:tcW w:w="9214" w:type="dxa"/>
          </w:tcPr>
          <w:p w:rsidR="00FB0BC4" w:rsidRDefault="00FB0BC4" w:rsidP="00EA7827">
            <w:pPr>
              <w:ind w:left="-113"/>
              <w:jc w:val="both"/>
            </w:pPr>
            <w:r w:rsidRPr="00A85E1D">
              <w:rPr>
                <w:i/>
                <w:iCs/>
              </w:rPr>
              <w:t>c) Measurement (continued)</w:t>
            </w:r>
          </w:p>
          <w:p w:rsidR="00FB0BC4" w:rsidRDefault="00FB0BC4" w:rsidP="00EA7827">
            <w:pPr>
              <w:ind w:left="-113"/>
              <w:jc w:val="both"/>
            </w:pPr>
          </w:p>
          <w:p w:rsidR="00CC2DAF" w:rsidRPr="00A85E1D" w:rsidRDefault="00CC2DAF" w:rsidP="00EA7827">
            <w:pPr>
              <w:ind w:left="-113"/>
              <w:jc w:val="both"/>
            </w:pPr>
            <w:r w:rsidRPr="00A85E1D">
              <w:t>Transaction costs on financial instruments at fair value through profit or loss are expensed immediately, while on other financial instruments they are amortised as part</w:t>
            </w:r>
            <w:r>
              <w:t xml:space="preserve"> of the effective interest rate</w:t>
            </w:r>
            <w:r w:rsidRPr="00A85E1D">
              <w:t>.</w:t>
            </w:r>
          </w:p>
          <w:p w:rsidR="00CC2DAF" w:rsidRDefault="00CC2DAF" w:rsidP="00CC2DAF">
            <w:pPr>
              <w:pStyle w:val="Notes-AccPoltext"/>
              <w:spacing w:after="0"/>
              <w:ind w:left="-108"/>
              <w:outlineLvl w:val="0"/>
            </w:pPr>
          </w:p>
          <w:p w:rsidR="00CC2DAF" w:rsidRDefault="00CC2DAF" w:rsidP="00EA7827">
            <w:pPr>
              <w:ind w:left="-113"/>
              <w:jc w:val="both"/>
            </w:pPr>
            <w:r>
              <w:t>Impairment</w:t>
            </w:r>
          </w:p>
          <w:p w:rsidR="00CC2DAF" w:rsidRDefault="00CC2DAF" w:rsidP="00CC2DAF">
            <w:pPr>
              <w:pStyle w:val="Notes-AccPoltext"/>
              <w:spacing w:after="0"/>
              <w:ind w:left="-108"/>
              <w:outlineLvl w:val="0"/>
            </w:pPr>
          </w:p>
          <w:p w:rsidR="009A631D" w:rsidRPr="00EA7827" w:rsidRDefault="00CC2DAF">
            <w:pPr>
              <w:pStyle w:val="Notes-AccPoltext"/>
              <w:spacing w:after="0"/>
              <w:ind w:left="-108"/>
              <w:outlineLvl w:val="0"/>
              <w:rPr>
                <w:i/>
                <w:iCs/>
              </w:rPr>
            </w:pPr>
            <w:r>
              <w:t>Loans and receivables are carried at amortised cost using the effective interest rate method less an allowance for any impairment. Interest calculated using the effective interest rate method is recognised in the statement of comprehensive income</w:t>
            </w:r>
          </w:p>
        </w:tc>
      </w:tr>
      <w:tr w:rsidR="009A631D" w:rsidRPr="00A85E1D" w:rsidTr="00EA7827">
        <w:tc>
          <w:tcPr>
            <w:tcW w:w="9214" w:type="dxa"/>
          </w:tcPr>
          <w:p w:rsidR="009A631D" w:rsidRPr="00A85E1D" w:rsidRDefault="009A631D" w:rsidP="00C25B72">
            <w:pPr>
              <w:ind w:left="-108"/>
              <w:jc w:val="both"/>
            </w:pPr>
          </w:p>
        </w:tc>
      </w:tr>
      <w:tr w:rsidR="00C95FAF" w:rsidRPr="00A85E1D" w:rsidTr="00EA7827">
        <w:tc>
          <w:tcPr>
            <w:tcW w:w="9214" w:type="dxa"/>
          </w:tcPr>
          <w:p w:rsidR="00D04847" w:rsidRDefault="00D04847" w:rsidP="00D04847">
            <w:pPr>
              <w:ind w:left="-108"/>
              <w:jc w:val="both"/>
            </w:pPr>
            <w:r>
              <w:t xml:space="preserve">Management assesses at the end of each reporting period whether there is objective evidence that a financial asset or group of financial assets is impaired. </w:t>
            </w:r>
          </w:p>
          <w:p w:rsidR="00D04847" w:rsidRDefault="00D04847" w:rsidP="00EA7827">
            <w:pPr>
              <w:jc w:val="both"/>
            </w:pPr>
          </w:p>
          <w:p w:rsidR="00E34553" w:rsidRDefault="00E34553" w:rsidP="00E34553">
            <w:pPr>
              <w:ind w:left="-108"/>
              <w:jc w:val="both"/>
            </w:pPr>
            <w:r w:rsidRPr="00A85E1D">
              <w:t>A financial asset or group of financial assets is impaired and impairment losses are incurred only if there is objective evidence of impairment as a result of one or more events that occurred after the initial recognition of the asset (a ‘loss event’) and that loss event (or events) has an impact on the estimated future cash flows of the financial asset or group of financial assets that can be reliably estimated.</w:t>
            </w:r>
          </w:p>
          <w:p w:rsidR="00E34553" w:rsidRDefault="00E34553" w:rsidP="00E34553">
            <w:pPr>
              <w:ind w:left="-108"/>
              <w:jc w:val="both"/>
            </w:pPr>
          </w:p>
          <w:p w:rsidR="00E34553" w:rsidRPr="00A85E1D" w:rsidRDefault="00E34553" w:rsidP="00E34553">
            <w:pPr>
              <w:ind w:left="-108"/>
              <w:jc w:val="both"/>
            </w:pPr>
            <w:r w:rsidRPr="00A85E1D">
              <w:t xml:space="preserve">The amount of the impairment loss is measured as the difference between the asset’s carrying amount and the present value of estimated future cash flows (excluding future credit losses that have not been incurred) discounted at the financial asset’s original effective interest rate. The loss is recognised in the statement of comprehensive income.  </w:t>
            </w:r>
          </w:p>
          <w:p w:rsidR="00C95FAF" w:rsidRPr="00A85E1D" w:rsidRDefault="00C95FAF" w:rsidP="00C25B72">
            <w:pPr>
              <w:ind w:left="-108"/>
              <w:jc w:val="both"/>
            </w:pPr>
            <w:r w:rsidRPr="00A85E1D">
              <w:t>If, in a subsequent period, the amount of the impairment loss decreases and the decrease can be related objectively to an event occurring after the impairment was recognised (such as an improvement in the debtor’s credit rating), the reversal of the previously recognised impairment loss is recognised in the statement of comprehensive income.</w:t>
            </w:r>
          </w:p>
          <w:p w:rsidR="00C95FAF" w:rsidRPr="00A85E1D" w:rsidRDefault="00C95FAF" w:rsidP="00EA499E">
            <w:pPr>
              <w:jc w:val="both"/>
            </w:pPr>
          </w:p>
        </w:tc>
      </w:tr>
    </w:tbl>
    <w:p w:rsidR="00793A74" w:rsidRPr="00A85E1D" w:rsidRDefault="00793A74" w:rsidP="00793A74">
      <w:pPr>
        <w:pStyle w:val="Notes-AccPoltext"/>
        <w:spacing w:after="0"/>
        <w:ind w:left="709"/>
        <w:rPr>
          <w:i/>
          <w:iCs/>
        </w:rPr>
      </w:pPr>
      <w:r w:rsidRPr="00A85E1D">
        <w:rPr>
          <w:i/>
          <w:iCs/>
        </w:rPr>
        <w:t>d) Fair value measurement principles</w:t>
      </w:r>
    </w:p>
    <w:p w:rsidR="00793A74" w:rsidRPr="00A85E1D" w:rsidRDefault="00793A74" w:rsidP="00793A74">
      <w:pPr>
        <w:pStyle w:val="Notes-AccPoltext"/>
        <w:spacing w:after="0"/>
        <w:ind w:left="709"/>
      </w:pPr>
    </w:p>
    <w:p w:rsidR="00793A74" w:rsidRPr="00A85E1D" w:rsidRDefault="00793A74" w:rsidP="00EA7827">
      <w:pPr>
        <w:pStyle w:val="Notes-AccPoltext"/>
        <w:spacing w:after="0"/>
        <w:ind w:left="709"/>
      </w:pPr>
      <w:r w:rsidRPr="00A85E1D">
        <w:t>For financial instruments where there is no quoted market price (unlisted financial instruments), fair values have been estimated using quoted prices for instruments with characteristics either identical or similar to those held by the Company.</w:t>
      </w:r>
    </w:p>
    <w:p w:rsidR="00793A74" w:rsidRPr="00A85E1D" w:rsidRDefault="00793A74" w:rsidP="00793A74">
      <w:pPr>
        <w:pStyle w:val="Notes-AccPoltext"/>
        <w:spacing w:after="0"/>
        <w:ind w:left="709"/>
      </w:pPr>
    </w:p>
    <w:tbl>
      <w:tblPr>
        <w:tblStyle w:val="TableGrid"/>
        <w:tblW w:w="921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793A74" w:rsidRPr="00A85E1D" w:rsidTr="00EA7827">
        <w:tc>
          <w:tcPr>
            <w:tcW w:w="9214" w:type="dxa"/>
          </w:tcPr>
          <w:p w:rsidR="00793A74" w:rsidRPr="00A85E1D" w:rsidRDefault="00793A74" w:rsidP="006727FE">
            <w:pPr>
              <w:ind w:left="-108"/>
              <w:jc w:val="both"/>
              <w:rPr>
                <w:i/>
                <w:iCs/>
              </w:rPr>
            </w:pPr>
            <w:r w:rsidRPr="00A85E1D">
              <w:rPr>
                <w:i/>
                <w:iCs/>
              </w:rPr>
              <w:t>e) Derecognition</w:t>
            </w:r>
          </w:p>
          <w:p w:rsidR="00793A74" w:rsidRPr="00A85E1D" w:rsidRDefault="00793A74" w:rsidP="006727FE">
            <w:pPr>
              <w:ind w:left="-108"/>
              <w:jc w:val="both"/>
              <w:rPr>
                <w:i/>
                <w:iCs/>
              </w:rPr>
            </w:pPr>
          </w:p>
        </w:tc>
      </w:tr>
      <w:tr w:rsidR="00793A74" w:rsidRPr="00A85E1D" w:rsidTr="00EA7827">
        <w:tc>
          <w:tcPr>
            <w:tcW w:w="9214" w:type="dxa"/>
          </w:tcPr>
          <w:p w:rsidR="00793A74" w:rsidRPr="00A85E1D" w:rsidRDefault="00793A74" w:rsidP="006727FE">
            <w:pPr>
              <w:ind w:left="-108"/>
              <w:jc w:val="both"/>
            </w:pPr>
            <w:r w:rsidRPr="00A85E1D">
              <w:t>The Company derecognises a financial asset only when the contractual rights to the cash flows from the asset expire or it transfers substantially all the risks and rewards of ownership of the asset to another entity. If the Company neither transfers nor retains substantially all the risks and rewards of ownership and continues to control the transferred asset, the Company recognises its retained interest in the asset and an associated liability for amounts it may have to pay.</w:t>
            </w:r>
          </w:p>
          <w:p w:rsidR="00793A74" w:rsidRPr="00A85E1D" w:rsidRDefault="00793A74" w:rsidP="006727FE">
            <w:pPr>
              <w:ind w:left="-108"/>
              <w:jc w:val="both"/>
            </w:pPr>
          </w:p>
          <w:p w:rsidR="00793A74" w:rsidRPr="00A85E1D" w:rsidRDefault="00793A74" w:rsidP="006727FE">
            <w:pPr>
              <w:ind w:left="-108"/>
              <w:jc w:val="both"/>
              <w:rPr>
                <w:i/>
                <w:iCs/>
              </w:rPr>
            </w:pPr>
            <w:r w:rsidRPr="00A85E1D">
              <w:t>If the Company retains substantially all the risks and rewards of ownership of a transferred financial asset, the Company continues to recognise the financial asset and also recognises a collateralised borrowing for the proceeds received.</w:t>
            </w:r>
          </w:p>
          <w:p w:rsidR="00793A74" w:rsidRPr="00A85E1D" w:rsidRDefault="00793A74" w:rsidP="006727FE">
            <w:pPr>
              <w:ind w:left="-108"/>
              <w:jc w:val="both"/>
              <w:rPr>
                <w:i/>
                <w:iCs/>
              </w:rPr>
            </w:pPr>
          </w:p>
          <w:p w:rsidR="00793A74" w:rsidRPr="00A85E1D" w:rsidRDefault="00793A74" w:rsidP="006727FE">
            <w:pPr>
              <w:ind w:left="-108"/>
              <w:jc w:val="both"/>
              <w:rPr>
                <w:b/>
              </w:rPr>
            </w:pPr>
            <w:r w:rsidRPr="00A85E1D">
              <w:t>Financial liabilities are derecognised when they are extinguished, that is to say when the obligation is discharged or cancelled or expires.</w:t>
            </w:r>
          </w:p>
        </w:tc>
      </w:tr>
    </w:tbl>
    <w:p w:rsidR="004303AD" w:rsidRDefault="004303AD" w:rsidP="00E00EAC">
      <w:pPr>
        <w:widowControl/>
        <w:autoSpaceDE/>
        <w:autoSpaceDN/>
        <w:adjustRightInd/>
        <w:ind w:left="-142"/>
        <w:rPr>
          <w:b/>
          <w:iCs/>
        </w:rPr>
      </w:pPr>
    </w:p>
    <w:p w:rsidR="00CC2DAF" w:rsidRPr="00A85E1D" w:rsidRDefault="00CC2DAF" w:rsidP="00CC2DAF">
      <w:pPr>
        <w:pStyle w:val="Notes-AccPoltext"/>
        <w:spacing w:after="0"/>
        <w:ind w:left="709"/>
        <w:outlineLvl w:val="0"/>
        <w:rPr>
          <w:b/>
          <w:bCs/>
        </w:rPr>
      </w:pPr>
      <w:r w:rsidRPr="00A85E1D">
        <w:rPr>
          <w:b/>
          <w:bCs/>
        </w:rPr>
        <w:t>2.4 Offsetting</w:t>
      </w:r>
      <w:r>
        <w:rPr>
          <w:b/>
          <w:bCs/>
        </w:rPr>
        <w:t xml:space="preserve"> financial instruments</w:t>
      </w:r>
    </w:p>
    <w:p w:rsidR="00CC2DAF" w:rsidRPr="00A85E1D" w:rsidRDefault="00CC2DAF" w:rsidP="00CC2DAF">
      <w:pPr>
        <w:pStyle w:val="Notes-AccPoltext"/>
        <w:spacing w:after="0"/>
        <w:ind w:left="709"/>
        <w:rPr>
          <w:b/>
          <w:bCs/>
        </w:rPr>
      </w:pPr>
    </w:p>
    <w:p w:rsidR="00CC2DAF" w:rsidRPr="00A85E1D" w:rsidRDefault="00CC2DAF" w:rsidP="00CC2DAF">
      <w:pPr>
        <w:ind w:left="709"/>
        <w:jc w:val="both"/>
      </w:pPr>
      <w:r w:rsidRPr="00922A09">
        <w:t>Financial assets and liabilities are offset and the net amount reported in the statement of financial position when there is a legally enforceable right to offset the recognised amounts and there is an intention to settle on a net basis or realise the asset and settle the liability simultaneously.</w:t>
      </w:r>
      <w:r w:rsidRPr="00A85E1D" w:rsidDel="0089404C">
        <w:t xml:space="preserve"> </w:t>
      </w:r>
    </w:p>
    <w:p w:rsidR="00CC2DAF" w:rsidRDefault="00CC2DAF" w:rsidP="00E00EAC">
      <w:pPr>
        <w:widowControl/>
        <w:autoSpaceDE/>
        <w:autoSpaceDN/>
        <w:adjustRightInd/>
        <w:ind w:left="-142"/>
        <w:rPr>
          <w:b/>
          <w:iCs/>
        </w:rPr>
      </w:pPr>
    </w:p>
    <w:p w:rsidR="00C95FAF" w:rsidRPr="00A85E1D" w:rsidRDefault="00C95FAF" w:rsidP="00E34553">
      <w:pPr>
        <w:widowControl/>
        <w:autoSpaceDE/>
        <w:autoSpaceDN/>
        <w:adjustRightInd/>
        <w:ind w:hanging="142"/>
        <w:outlineLvl w:val="0"/>
        <w:rPr>
          <w:b/>
          <w:iCs/>
        </w:rPr>
      </w:pPr>
      <w:r w:rsidRPr="00A85E1D">
        <w:rPr>
          <w:b/>
          <w:iCs/>
        </w:rPr>
        <w:t>NOTES TO THE FINANCIAL STATEMENTS (continued)</w:t>
      </w:r>
    </w:p>
    <w:p w:rsidR="00AB6875" w:rsidRPr="00A85E1D" w:rsidRDefault="00AB6875" w:rsidP="003B0112">
      <w:pPr>
        <w:widowControl/>
        <w:autoSpaceDE/>
        <w:autoSpaceDN/>
        <w:adjustRightInd/>
        <w:ind w:left="-142"/>
        <w:outlineLvl w:val="0"/>
        <w:rPr>
          <w:b/>
          <w:iCs/>
        </w:rPr>
      </w:pPr>
      <w:r w:rsidRPr="00A85E1D">
        <w:rPr>
          <w:b/>
          <w:iCs/>
        </w:rPr>
        <w:t xml:space="preserve">For the </w:t>
      </w:r>
      <w:r w:rsidR="00E478B9" w:rsidRPr="00E478B9">
        <w:rPr>
          <w:b/>
          <w:iCs/>
        </w:rPr>
        <w:t xml:space="preserve">six months ended 30 June </w:t>
      </w:r>
      <w:r w:rsidR="00F82392">
        <w:rPr>
          <w:b/>
          <w:iCs/>
        </w:rPr>
        <w:t>201</w:t>
      </w:r>
      <w:r w:rsidR="00E478B9">
        <w:rPr>
          <w:b/>
          <w:iCs/>
        </w:rPr>
        <w:t>6</w:t>
      </w:r>
    </w:p>
    <w:p w:rsidR="00C95FAF" w:rsidRPr="00A85E1D" w:rsidRDefault="00456F26" w:rsidP="00C95FAF">
      <w:pPr>
        <w:ind w:left="709"/>
        <w:rPr>
          <w:i/>
          <w:iCs/>
        </w:rPr>
      </w:pPr>
      <w:r>
        <w:rPr>
          <w:i/>
          <w:iCs/>
          <w:noProof/>
        </w:rPr>
        <mc:AlternateContent>
          <mc:Choice Requires="wps">
            <w:drawing>
              <wp:anchor distT="4294967294" distB="4294967294" distL="114300" distR="114300" simplePos="0" relativeHeight="251649536" behindDoc="1" locked="0" layoutInCell="0" allowOverlap="1" wp14:anchorId="5E0F8397" wp14:editId="616D9ED1">
                <wp:simplePos x="0" y="0"/>
                <wp:positionH relativeFrom="column">
                  <wp:posOffset>-78105</wp:posOffset>
                </wp:positionH>
                <wp:positionV relativeFrom="paragraph">
                  <wp:posOffset>44449</wp:posOffset>
                </wp:positionV>
                <wp:extent cx="6311265" cy="0"/>
                <wp:effectExtent l="0" t="0" r="32385" b="19050"/>
                <wp:wrapNone/>
                <wp:docPr id="2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BF19A" id="Line 34"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3.5pt" to="49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2TFA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" o:allowincell="f" strokeweight="1pt"/>
            </w:pict>
          </mc:Fallback>
        </mc:AlternateContent>
      </w:r>
    </w:p>
    <w:tbl>
      <w:tblPr>
        <w:tblW w:w="0" w:type="auto"/>
        <w:tblLook w:val="01E0" w:firstRow="1" w:lastRow="1" w:firstColumn="1" w:lastColumn="1" w:noHBand="0" w:noVBand="0"/>
      </w:tblPr>
      <w:tblGrid>
        <w:gridCol w:w="664"/>
        <w:gridCol w:w="9117"/>
      </w:tblGrid>
      <w:tr w:rsidR="00C95FAF" w:rsidRPr="00A85E1D" w:rsidTr="00493FB9">
        <w:tc>
          <w:tcPr>
            <w:tcW w:w="667" w:type="dxa"/>
          </w:tcPr>
          <w:p w:rsidR="00C95FAF" w:rsidRPr="00A85E1D" w:rsidRDefault="00C95FAF" w:rsidP="00C36370">
            <w:pPr>
              <w:pStyle w:val="BSPYCurrSiCentItalic"/>
              <w:jc w:val="both"/>
              <w:rPr>
                <w:b/>
                <w:i w:val="0"/>
                <w:iCs w:val="0"/>
              </w:rPr>
            </w:pPr>
            <w:r w:rsidRPr="00A85E1D">
              <w:rPr>
                <w:b/>
                <w:i w:val="0"/>
                <w:iCs w:val="0"/>
              </w:rPr>
              <w:t>2.</w:t>
            </w:r>
          </w:p>
        </w:tc>
        <w:tc>
          <w:tcPr>
            <w:tcW w:w="9188" w:type="dxa"/>
          </w:tcPr>
          <w:p w:rsidR="00C95FAF" w:rsidRPr="00A85E1D" w:rsidRDefault="00C95FAF" w:rsidP="009A631D">
            <w:pPr>
              <w:pStyle w:val="BSPYCurrSiCentItalic"/>
              <w:ind w:hanging="63"/>
              <w:jc w:val="both"/>
              <w:rPr>
                <w:b/>
                <w:i w:val="0"/>
                <w:iCs w:val="0"/>
              </w:rPr>
            </w:pPr>
            <w:r w:rsidRPr="00A85E1D">
              <w:rPr>
                <w:b/>
                <w:i w:val="0"/>
                <w:iCs w:val="0"/>
              </w:rPr>
              <w:t>Accounting Policies (continued)</w:t>
            </w:r>
          </w:p>
        </w:tc>
      </w:tr>
    </w:tbl>
    <w:p w:rsidR="00CC2DAF" w:rsidRDefault="00CC2DAF" w:rsidP="00CC2DAF">
      <w:pPr>
        <w:widowControl/>
        <w:autoSpaceDE/>
        <w:autoSpaceDN/>
        <w:adjustRightInd/>
        <w:ind w:left="-142"/>
        <w:rPr>
          <w:b/>
          <w:iCs/>
        </w:rPr>
      </w:pPr>
    </w:p>
    <w:p w:rsidR="00CC2DAF" w:rsidRPr="00A85E1D" w:rsidRDefault="00CC2DAF" w:rsidP="00CC2DAF">
      <w:pPr>
        <w:pStyle w:val="Notes-AccPoltext"/>
        <w:spacing w:after="0"/>
        <w:ind w:left="709"/>
        <w:outlineLvl w:val="0"/>
        <w:rPr>
          <w:b/>
          <w:bCs/>
        </w:rPr>
      </w:pPr>
      <w:r w:rsidRPr="00374AE8">
        <w:rPr>
          <w:b/>
          <w:bCs/>
        </w:rPr>
        <w:t>2.5 Segmental reporting</w:t>
      </w:r>
    </w:p>
    <w:p w:rsidR="00CC2DAF" w:rsidRPr="00A85E1D" w:rsidRDefault="00CC2DAF" w:rsidP="00CC2DAF">
      <w:pPr>
        <w:pStyle w:val="Notes-AccPoltext"/>
        <w:spacing w:after="0"/>
        <w:ind w:left="709"/>
        <w:rPr>
          <w:b/>
          <w:bCs/>
        </w:rPr>
      </w:pPr>
    </w:p>
    <w:p w:rsidR="00CC2DAF" w:rsidRDefault="00CC2DAF" w:rsidP="00CC2DAF">
      <w:pPr>
        <w:ind w:left="709"/>
        <w:jc w:val="both"/>
      </w:pPr>
      <w:r w:rsidRPr="006C0B83">
        <w:t>The Company’s results are wholly derived from</w:t>
      </w:r>
      <w:r>
        <w:t xml:space="preserve"> a single class of business, being the </w:t>
      </w:r>
      <w:r w:rsidRPr="006C0B83">
        <w:t xml:space="preserve">Global Markets </w:t>
      </w:r>
      <w:r w:rsidRPr="00E374AA">
        <w:t>segment. It is not</w:t>
      </w:r>
      <w:r w:rsidRPr="006C0B83">
        <w:t xml:space="preserve"> possible to allocate net operating income or net assets to any particular geographical source as one transaction may involve parties situated in a number of different geographical areas.</w:t>
      </w:r>
      <w:r w:rsidRPr="00A85E1D" w:rsidDel="0089404C">
        <w:t xml:space="preserve"> </w:t>
      </w:r>
    </w:p>
    <w:p w:rsidR="00CC2DAF" w:rsidRDefault="00CC2DAF" w:rsidP="00D04847">
      <w:pPr>
        <w:ind w:left="709"/>
        <w:outlineLvl w:val="0"/>
        <w:rPr>
          <w:b/>
          <w:bCs/>
        </w:rPr>
      </w:pPr>
    </w:p>
    <w:p w:rsidR="00D04847" w:rsidRPr="00A85E1D" w:rsidRDefault="00D04847" w:rsidP="00D04847">
      <w:pPr>
        <w:ind w:left="709"/>
        <w:outlineLvl w:val="0"/>
        <w:rPr>
          <w:b/>
          <w:bCs/>
          <w:i/>
          <w:iCs/>
        </w:rPr>
      </w:pPr>
      <w:r w:rsidRPr="00A85E1D">
        <w:rPr>
          <w:b/>
          <w:bCs/>
        </w:rPr>
        <w:t>2.</w:t>
      </w:r>
      <w:r>
        <w:rPr>
          <w:b/>
          <w:bCs/>
        </w:rPr>
        <w:t>6</w:t>
      </w:r>
      <w:r w:rsidRPr="00A85E1D">
        <w:rPr>
          <w:b/>
          <w:bCs/>
        </w:rPr>
        <w:t xml:space="preserve"> Shareholders</w:t>
      </w:r>
      <w:r>
        <w:rPr>
          <w:b/>
          <w:bCs/>
        </w:rPr>
        <w:t>’</w:t>
      </w:r>
      <w:r w:rsidRPr="00A85E1D">
        <w:rPr>
          <w:b/>
          <w:bCs/>
        </w:rPr>
        <w:t xml:space="preserve"> equity</w:t>
      </w:r>
    </w:p>
    <w:p w:rsidR="00D04847" w:rsidRPr="00A85E1D" w:rsidRDefault="00D04847" w:rsidP="00D04847">
      <w:pPr>
        <w:ind w:left="709"/>
      </w:pPr>
    </w:p>
    <w:p w:rsidR="00D04847" w:rsidRDefault="00D04847" w:rsidP="00D04847">
      <w:pPr>
        <w:ind w:left="709"/>
        <w:jc w:val="both"/>
        <w:outlineLvl w:val="0"/>
      </w:pPr>
      <w:r w:rsidRPr="00A85E1D">
        <w:t xml:space="preserve">All issued ordinary shares are classified as equity. </w:t>
      </w:r>
      <w:r w:rsidRPr="00374AE8">
        <w:t>The perpetual</w:t>
      </w:r>
      <w:r w:rsidRPr="00A85E1D">
        <w:t xml:space="preserve"> borrowing from </w:t>
      </w:r>
      <w:r>
        <w:t>MLID</w:t>
      </w:r>
      <w:r w:rsidRPr="00A85E1D">
        <w:t xml:space="preserve"> is classified as equity according to IAS 32 and any </w:t>
      </w:r>
      <w:r>
        <w:t>dividend</w:t>
      </w:r>
      <w:r w:rsidRPr="00A85E1D">
        <w:t xml:space="preserve"> on the borrowing is subject to prior declaration by the Board of Directors.</w:t>
      </w:r>
    </w:p>
    <w:p w:rsidR="00D04847" w:rsidRPr="00A85E1D" w:rsidRDefault="00D04847" w:rsidP="00D04847">
      <w:pPr>
        <w:ind w:left="709"/>
        <w:jc w:val="both"/>
        <w:outlineLvl w:val="0"/>
      </w:pPr>
    </w:p>
    <w:p w:rsidR="00051CCC" w:rsidRPr="00A85E1D" w:rsidRDefault="00051CCC" w:rsidP="003B0112">
      <w:pPr>
        <w:ind w:left="709"/>
        <w:jc w:val="both"/>
        <w:outlineLvl w:val="0"/>
        <w:rPr>
          <w:b/>
          <w:bCs/>
        </w:rPr>
      </w:pPr>
      <w:r w:rsidRPr="00A85E1D">
        <w:rPr>
          <w:b/>
          <w:bCs/>
        </w:rPr>
        <w:t>2.</w:t>
      </w:r>
      <w:r w:rsidR="006C0B83">
        <w:rPr>
          <w:b/>
          <w:bCs/>
        </w:rPr>
        <w:t>7</w:t>
      </w:r>
      <w:r w:rsidRPr="00A85E1D">
        <w:rPr>
          <w:b/>
          <w:bCs/>
        </w:rPr>
        <w:t xml:space="preserve"> Income and expense recognition</w:t>
      </w:r>
    </w:p>
    <w:p w:rsidR="00051CCC" w:rsidRPr="00A85E1D" w:rsidRDefault="00051CCC" w:rsidP="001C3149">
      <w:pPr>
        <w:ind w:left="709"/>
        <w:jc w:val="both"/>
        <w:rPr>
          <w:b/>
          <w:bCs/>
        </w:rPr>
      </w:pPr>
    </w:p>
    <w:p w:rsidR="00E851E3" w:rsidRDefault="003D7BF5" w:rsidP="003D7BF5">
      <w:pPr>
        <w:widowControl/>
        <w:ind w:left="731"/>
        <w:jc w:val="both"/>
      </w:pPr>
      <w:r w:rsidRPr="003D7BF5">
        <w:t>Interest income is recognised using the effective interest method. When a loan and</w:t>
      </w:r>
      <w:r>
        <w:t xml:space="preserve"> </w:t>
      </w:r>
      <w:r w:rsidRPr="003D7BF5">
        <w:t>receivable is impaired, the company reduces the carrying amount to its recoverable</w:t>
      </w:r>
      <w:r>
        <w:t xml:space="preserve"> </w:t>
      </w:r>
      <w:r w:rsidRPr="003D7BF5">
        <w:t>amount, being the estimated future cash flow discounted at the original effective</w:t>
      </w:r>
      <w:r>
        <w:t xml:space="preserve"> </w:t>
      </w:r>
      <w:r w:rsidRPr="003D7BF5">
        <w:t>interest rate of the instrument, and continues unwinding the discount as interest</w:t>
      </w:r>
      <w:r>
        <w:t xml:space="preserve"> </w:t>
      </w:r>
      <w:r w:rsidRPr="003D7BF5">
        <w:t>income. Interest income on impaired loan and receivables is recognised using the</w:t>
      </w:r>
      <w:r>
        <w:t xml:space="preserve"> </w:t>
      </w:r>
      <w:r w:rsidRPr="003D7BF5">
        <w:t>original effective interest rate.</w:t>
      </w:r>
    </w:p>
    <w:p w:rsidR="00E851E3" w:rsidRDefault="00E851E3" w:rsidP="00051CCC">
      <w:pPr>
        <w:ind w:left="709"/>
        <w:jc w:val="both"/>
      </w:pPr>
    </w:p>
    <w:p w:rsidR="00051CCC" w:rsidRPr="00A85E1D" w:rsidRDefault="00051CCC" w:rsidP="00051CCC">
      <w:pPr>
        <w:ind w:left="709"/>
        <w:jc w:val="both"/>
      </w:pPr>
      <w:r w:rsidRPr="00A85E1D">
        <w:t xml:space="preserve">Interest income received by the Company may be subject to withholding tax imposed in the country of origin. Interest arising from financial instruments </w:t>
      </w:r>
      <w:r w:rsidR="00EA7A14">
        <w:t xml:space="preserve">designated </w:t>
      </w:r>
      <w:r w:rsidRPr="00A85E1D">
        <w:t>at fair value through profit or loss is included in the change in fair value of financial instruments</w:t>
      </w:r>
      <w:r w:rsidR="00EA7A14">
        <w:t xml:space="preserve"> designated</w:t>
      </w:r>
      <w:r w:rsidRPr="00A85E1D">
        <w:t xml:space="preserve"> at fair value through profit or loss.</w:t>
      </w:r>
    </w:p>
    <w:p w:rsidR="00493FB9" w:rsidRPr="00A85E1D" w:rsidRDefault="00493FB9" w:rsidP="00C36370">
      <w:pPr>
        <w:jc w:val="both"/>
      </w:pPr>
    </w:p>
    <w:p w:rsidR="00793A74" w:rsidRPr="00A85E1D" w:rsidRDefault="00793A74" w:rsidP="003B0112">
      <w:pPr>
        <w:ind w:left="709"/>
        <w:jc w:val="both"/>
        <w:outlineLvl w:val="0"/>
        <w:rPr>
          <w:b/>
          <w:bCs/>
        </w:rPr>
      </w:pPr>
      <w:r w:rsidRPr="00A85E1D">
        <w:rPr>
          <w:b/>
          <w:bCs/>
        </w:rPr>
        <w:t>2.</w:t>
      </w:r>
      <w:r w:rsidR="006C0B83">
        <w:rPr>
          <w:b/>
          <w:bCs/>
        </w:rPr>
        <w:t>8</w:t>
      </w:r>
      <w:r w:rsidRPr="00A85E1D">
        <w:rPr>
          <w:b/>
          <w:bCs/>
        </w:rPr>
        <w:t xml:space="preserve"> Current and deferred income tax</w:t>
      </w:r>
    </w:p>
    <w:p w:rsidR="00793A74" w:rsidRPr="00A85E1D" w:rsidRDefault="00793A74" w:rsidP="00793A74">
      <w:pPr>
        <w:ind w:left="709"/>
        <w:jc w:val="both"/>
        <w:rPr>
          <w:b/>
          <w:bCs/>
        </w:rPr>
      </w:pPr>
    </w:p>
    <w:p w:rsidR="00793A74" w:rsidRPr="00EA7A14" w:rsidRDefault="00793A74" w:rsidP="00793A74">
      <w:pPr>
        <w:ind w:left="709"/>
        <w:jc w:val="both"/>
      </w:pPr>
      <w:r w:rsidRPr="00EA7A14">
        <w:t>Current tax is measured at the amount expected to be paid to taxation authorities. The tax</w:t>
      </w:r>
      <w:r w:rsidR="00F3725C" w:rsidRPr="00EA7A14">
        <w:t xml:space="preserve"> </w:t>
      </w:r>
      <w:r w:rsidRPr="00EA7A14">
        <w:t>rates and tax laws used to compute the amount are those that are enacted or substantively enacted by the end of the reporting period.</w:t>
      </w:r>
    </w:p>
    <w:p w:rsidR="00793A74" w:rsidRPr="00EA7A14" w:rsidRDefault="00793A74" w:rsidP="00793A74">
      <w:pPr>
        <w:ind w:left="709"/>
        <w:jc w:val="both"/>
      </w:pPr>
    </w:p>
    <w:p w:rsidR="00793A74" w:rsidRPr="00EA7A14" w:rsidRDefault="00793A74" w:rsidP="00793A74">
      <w:pPr>
        <w:ind w:left="709"/>
        <w:jc w:val="both"/>
      </w:pPr>
      <w:r w:rsidRPr="00EA7A14">
        <w:t>Deferred income tax is recognised on temporary differences arising between the tax bases of assets and liabilities and their carrying amounts in the financial statements. Deferred income tax is determined using tax rates (and laws)</w:t>
      </w:r>
      <w:r w:rsidR="00F3725C" w:rsidRPr="00EA7A14">
        <w:t xml:space="preserve"> </w:t>
      </w:r>
      <w:r w:rsidRPr="00EA7A14">
        <w:t xml:space="preserve"> that have been enacted or substantively enacted by the end of the reporting period date and are expected to apply when the related defer</w:t>
      </w:r>
      <w:r w:rsidR="00EC747D" w:rsidRPr="00EA7A14">
        <w:t>red income tax asset is realised</w:t>
      </w:r>
      <w:r w:rsidRPr="00EA7A14">
        <w:t>.</w:t>
      </w:r>
    </w:p>
    <w:p w:rsidR="00793A74" w:rsidRPr="00EA7A14" w:rsidRDefault="00793A74" w:rsidP="00793A74">
      <w:pPr>
        <w:ind w:left="709"/>
        <w:jc w:val="both"/>
      </w:pPr>
    </w:p>
    <w:p w:rsidR="00C36370" w:rsidRDefault="00C36370" w:rsidP="00C36370">
      <w:pPr>
        <w:ind w:left="709"/>
        <w:jc w:val="both"/>
      </w:pPr>
      <w:r w:rsidRPr="00EA7A14">
        <w:t>Deferred tax assets are recognised only to the extent that it is probable that future taxable profit will be available against which the temporary differences can be utilised</w:t>
      </w:r>
      <w:r w:rsidR="000D5AC8" w:rsidRPr="00EA7A14">
        <w:t xml:space="preserve"> </w:t>
      </w:r>
      <w:r w:rsidRPr="00EA7A14">
        <w:t>only to the extent that it is probable the temporary difference will reverse in the future and there is sufficient taxable profit available against which the temporary difference can be utilised.</w:t>
      </w:r>
    </w:p>
    <w:p w:rsidR="00350CCE" w:rsidRDefault="00350CCE" w:rsidP="00C36370">
      <w:pPr>
        <w:ind w:left="709"/>
        <w:jc w:val="both"/>
      </w:pPr>
    </w:p>
    <w:p w:rsidR="00350CCE" w:rsidRDefault="00350CCE" w:rsidP="00350CCE">
      <w:pPr>
        <w:ind w:left="709"/>
        <w:jc w:val="both"/>
        <w:rPr>
          <w:b/>
          <w:bCs/>
        </w:rPr>
      </w:pPr>
      <w:r>
        <w:rPr>
          <w:b/>
          <w:bCs/>
        </w:rPr>
        <w:t>2.9</w:t>
      </w:r>
      <w:r w:rsidRPr="00615042">
        <w:rPr>
          <w:b/>
          <w:bCs/>
        </w:rPr>
        <w:t xml:space="preserve">  Cash and cash equivalents</w:t>
      </w:r>
    </w:p>
    <w:p w:rsidR="00350CCE" w:rsidRDefault="00350CCE" w:rsidP="00350CCE">
      <w:pPr>
        <w:ind w:left="709"/>
        <w:jc w:val="both"/>
        <w:rPr>
          <w:b/>
          <w:bCs/>
        </w:rPr>
      </w:pPr>
    </w:p>
    <w:p w:rsidR="00350CCE" w:rsidRDefault="00350CCE" w:rsidP="00350CCE">
      <w:pPr>
        <w:ind w:left="709"/>
        <w:jc w:val="both"/>
      </w:pPr>
      <w:r w:rsidRPr="00615042">
        <w:t xml:space="preserve">Cash and cash equivalents comprise cash on hand, demand deposits with banks and other financial institutions, short-term highly liquid investments that are readily convertible into known amounts of cash; which are subject to an insignificant risk of changes in value and which have a maturity of three months or less at acquisition. </w:t>
      </w:r>
      <w:r>
        <w:t>In the statement of financial position, bank overdrafts are shown within current liabilities.</w:t>
      </w:r>
    </w:p>
    <w:p w:rsidR="00374A74" w:rsidRPr="00A85E1D" w:rsidRDefault="00374A74" w:rsidP="00350CCE">
      <w:pPr>
        <w:ind w:left="709"/>
        <w:jc w:val="both"/>
      </w:pPr>
    </w:p>
    <w:p w:rsidR="004303AD" w:rsidRPr="00A85E1D" w:rsidRDefault="004303AD" w:rsidP="003B0112">
      <w:pPr>
        <w:ind w:left="709"/>
        <w:jc w:val="both"/>
        <w:outlineLvl w:val="0"/>
        <w:rPr>
          <w:b/>
          <w:bCs/>
        </w:rPr>
      </w:pPr>
      <w:r w:rsidRPr="00A85E1D">
        <w:rPr>
          <w:b/>
          <w:bCs/>
        </w:rPr>
        <w:t>2.</w:t>
      </w:r>
      <w:r w:rsidR="00350CCE">
        <w:rPr>
          <w:b/>
          <w:bCs/>
        </w:rPr>
        <w:t>10</w:t>
      </w:r>
      <w:r w:rsidR="00350CCE" w:rsidRPr="00A85E1D">
        <w:rPr>
          <w:b/>
          <w:bCs/>
        </w:rPr>
        <w:t xml:space="preserve"> </w:t>
      </w:r>
      <w:r w:rsidRPr="00A85E1D">
        <w:rPr>
          <w:b/>
          <w:bCs/>
        </w:rPr>
        <w:t>Statement of cash flows</w:t>
      </w:r>
    </w:p>
    <w:p w:rsidR="004303AD" w:rsidRPr="00A85E1D" w:rsidRDefault="004303AD" w:rsidP="004303AD">
      <w:pPr>
        <w:ind w:left="709"/>
        <w:jc w:val="both"/>
        <w:rPr>
          <w:b/>
          <w:bCs/>
        </w:rPr>
      </w:pPr>
    </w:p>
    <w:p w:rsidR="004303AD" w:rsidRPr="00A85E1D" w:rsidRDefault="004303AD" w:rsidP="004303AD">
      <w:pPr>
        <w:ind w:left="709"/>
        <w:jc w:val="both"/>
      </w:pPr>
      <w:r w:rsidRPr="00A85E1D">
        <w:t xml:space="preserve">The Statement of cash flows is prepared according to the indirect method. The Statement of cash flows shows the Company’s cash flows for the period divided into cash flows from </w:t>
      </w:r>
      <w:r w:rsidR="0003141F">
        <w:t>operating</w:t>
      </w:r>
      <w:r w:rsidRPr="00A85E1D">
        <w:t>, investing and financi</w:t>
      </w:r>
      <w:r w:rsidR="00AA620A">
        <w:t>ng</w:t>
      </w:r>
      <w:r w:rsidRPr="00A85E1D">
        <w:t xml:space="preserve"> activities and how the cash flows have affected the Company's cash. Transactions related to the issuance of structured notes are classified as </w:t>
      </w:r>
      <w:r w:rsidR="0003141F">
        <w:t>operating</w:t>
      </w:r>
      <w:r w:rsidR="0003141F" w:rsidRPr="00A85E1D">
        <w:t xml:space="preserve"> </w:t>
      </w:r>
      <w:r w:rsidRPr="00A85E1D">
        <w:t>activities.</w:t>
      </w:r>
    </w:p>
    <w:p w:rsidR="00374A74" w:rsidRDefault="00374A74" w:rsidP="000D5AC8">
      <w:pPr>
        <w:jc w:val="both"/>
      </w:pPr>
    </w:p>
    <w:p w:rsidR="00CC2DAF" w:rsidRDefault="00CC2DAF" w:rsidP="000D5AC8">
      <w:pPr>
        <w:jc w:val="both"/>
      </w:pPr>
    </w:p>
    <w:p w:rsidR="00CC2DAF" w:rsidRDefault="00CC2DAF" w:rsidP="000D5AC8">
      <w:pPr>
        <w:jc w:val="both"/>
      </w:pPr>
    </w:p>
    <w:p w:rsidR="00374A74" w:rsidRPr="00A85E1D" w:rsidRDefault="00374A74" w:rsidP="003B0112">
      <w:pPr>
        <w:widowControl/>
        <w:autoSpaceDE/>
        <w:autoSpaceDN/>
        <w:adjustRightInd/>
        <w:ind w:left="-142"/>
        <w:outlineLvl w:val="0"/>
        <w:rPr>
          <w:b/>
          <w:iCs/>
        </w:rPr>
      </w:pPr>
      <w:r w:rsidRPr="00A85E1D">
        <w:rPr>
          <w:b/>
          <w:iCs/>
        </w:rPr>
        <w:t>NOTES TO THE FINANCIAL STATEMENTS (continued)</w:t>
      </w:r>
    </w:p>
    <w:p w:rsidR="00374A74" w:rsidRPr="00A85E1D" w:rsidRDefault="00374A74" w:rsidP="003B0112">
      <w:pPr>
        <w:widowControl/>
        <w:autoSpaceDE/>
        <w:autoSpaceDN/>
        <w:adjustRightInd/>
        <w:ind w:left="-142"/>
        <w:outlineLvl w:val="0"/>
        <w:rPr>
          <w:b/>
          <w:iCs/>
        </w:rPr>
      </w:pPr>
      <w:r w:rsidRPr="00A85E1D">
        <w:rPr>
          <w:b/>
          <w:iCs/>
        </w:rPr>
        <w:t>For</w:t>
      </w:r>
      <w:r w:rsidR="00F82392">
        <w:rPr>
          <w:b/>
          <w:iCs/>
        </w:rPr>
        <w:t xml:space="preserve"> the </w:t>
      </w:r>
      <w:r w:rsidR="004C2BA5" w:rsidRPr="004C2BA5">
        <w:rPr>
          <w:b/>
          <w:iCs/>
        </w:rPr>
        <w:t>six months ended 30 June</w:t>
      </w:r>
      <w:r w:rsidR="00F82392">
        <w:rPr>
          <w:b/>
          <w:iCs/>
        </w:rPr>
        <w:t xml:space="preserve"> 201</w:t>
      </w:r>
      <w:r w:rsidR="004C2BA5">
        <w:rPr>
          <w:b/>
          <w:iCs/>
        </w:rPr>
        <w:t>6</w:t>
      </w:r>
    </w:p>
    <w:p w:rsidR="00374A74" w:rsidRPr="00A85E1D" w:rsidRDefault="00456F26" w:rsidP="00374A74">
      <w:pPr>
        <w:ind w:left="709"/>
        <w:rPr>
          <w:i/>
          <w:iCs/>
        </w:rPr>
      </w:pPr>
      <w:r>
        <w:rPr>
          <w:i/>
          <w:iCs/>
          <w:noProof/>
        </w:rPr>
        <mc:AlternateContent>
          <mc:Choice Requires="wps">
            <w:drawing>
              <wp:anchor distT="4294967294" distB="4294967294" distL="114300" distR="114300" simplePos="0" relativeHeight="251706880" behindDoc="1" locked="0" layoutInCell="0" allowOverlap="1" wp14:anchorId="14381286" wp14:editId="35858E0E">
                <wp:simplePos x="0" y="0"/>
                <wp:positionH relativeFrom="column">
                  <wp:posOffset>-78105</wp:posOffset>
                </wp:positionH>
                <wp:positionV relativeFrom="paragraph">
                  <wp:posOffset>44449</wp:posOffset>
                </wp:positionV>
                <wp:extent cx="6311265" cy="0"/>
                <wp:effectExtent l="0" t="0" r="32385" b="19050"/>
                <wp:wrapNone/>
                <wp:docPr id="2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15D4B" id="Line 64" o:spid="_x0000_s1026" style="position:absolute;z-index:-251609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3.5pt" to="49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kaFQIAACs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" o:allowincell="f" strokeweight="1pt"/>
            </w:pict>
          </mc:Fallback>
        </mc:AlternateContent>
      </w:r>
    </w:p>
    <w:tbl>
      <w:tblPr>
        <w:tblW w:w="0" w:type="auto"/>
        <w:tblLook w:val="01E0" w:firstRow="1" w:lastRow="1" w:firstColumn="1" w:lastColumn="1" w:noHBand="0" w:noVBand="0"/>
      </w:tblPr>
      <w:tblGrid>
        <w:gridCol w:w="664"/>
        <w:gridCol w:w="9117"/>
      </w:tblGrid>
      <w:tr w:rsidR="00374A74" w:rsidRPr="00A85E1D" w:rsidTr="00034A43">
        <w:tc>
          <w:tcPr>
            <w:tcW w:w="667" w:type="dxa"/>
          </w:tcPr>
          <w:p w:rsidR="00374A74" w:rsidRPr="00A85E1D" w:rsidRDefault="00374A74" w:rsidP="00DC5415">
            <w:pPr>
              <w:pStyle w:val="BSPYCurrSiCentItalic"/>
              <w:jc w:val="both"/>
              <w:rPr>
                <w:b/>
                <w:i w:val="0"/>
                <w:iCs w:val="0"/>
              </w:rPr>
            </w:pPr>
            <w:r w:rsidRPr="00A85E1D">
              <w:rPr>
                <w:b/>
                <w:i w:val="0"/>
                <w:iCs w:val="0"/>
              </w:rPr>
              <w:t>2.</w:t>
            </w:r>
          </w:p>
        </w:tc>
        <w:tc>
          <w:tcPr>
            <w:tcW w:w="9188" w:type="dxa"/>
          </w:tcPr>
          <w:p w:rsidR="00374A74" w:rsidRPr="00A85E1D" w:rsidRDefault="00374A74" w:rsidP="00394FDE">
            <w:pPr>
              <w:pStyle w:val="BSPYCurrSiCentItalic"/>
              <w:jc w:val="both"/>
              <w:rPr>
                <w:b/>
                <w:i w:val="0"/>
                <w:iCs w:val="0"/>
              </w:rPr>
            </w:pPr>
            <w:r w:rsidRPr="00A85E1D">
              <w:rPr>
                <w:b/>
                <w:i w:val="0"/>
                <w:iCs w:val="0"/>
              </w:rPr>
              <w:t>Accounting Policies (continued)</w:t>
            </w:r>
          </w:p>
        </w:tc>
      </w:tr>
    </w:tbl>
    <w:p w:rsidR="00374A74" w:rsidRPr="00A85E1D" w:rsidRDefault="00374A74" w:rsidP="000D5AC8">
      <w:pPr>
        <w:ind w:right="142"/>
        <w:jc w:val="both"/>
      </w:pPr>
    </w:p>
    <w:p w:rsidR="00CC2DAF" w:rsidRPr="00A85E1D" w:rsidRDefault="00CC2DAF" w:rsidP="00EA7827">
      <w:pPr>
        <w:ind w:left="765"/>
        <w:jc w:val="both"/>
        <w:outlineLvl w:val="0"/>
        <w:rPr>
          <w:b/>
          <w:bCs/>
        </w:rPr>
      </w:pPr>
      <w:r w:rsidRPr="00A85E1D">
        <w:rPr>
          <w:b/>
          <w:bCs/>
        </w:rPr>
        <w:t>2.</w:t>
      </w:r>
      <w:r>
        <w:rPr>
          <w:b/>
          <w:bCs/>
        </w:rPr>
        <w:t>11</w:t>
      </w:r>
      <w:r w:rsidRPr="00A85E1D">
        <w:rPr>
          <w:b/>
          <w:bCs/>
        </w:rPr>
        <w:t xml:space="preserve"> Dividend distribution</w:t>
      </w:r>
      <w:r>
        <w:rPr>
          <w:b/>
          <w:bCs/>
        </w:rPr>
        <w:t xml:space="preserve"> </w:t>
      </w:r>
    </w:p>
    <w:p w:rsidR="00CC2DAF" w:rsidRPr="00A85E1D" w:rsidRDefault="00CC2DAF" w:rsidP="00CC2DAF">
      <w:pPr>
        <w:ind w:left="709"/>
        <w:jc w:val="both"/>
        <w:rPr>
          <w:b/>
          <w:bCs/>
        </w:rPr>
      </w:pPr>
    </w:p>
    <w:p w:rsidR="00CC2DAF" w:rsidRDefault="00CC2DAF" w:rsidP="00EA7827">
      <w:pPr>
        <w:ind w:left="765"/>
        <w:jc w:val="both"/>
      </w:pPr>
      <w:r w:rsidRPr="00374AE8">
        <w:t>Dividend distributions in respect of the perpetual borrowing are recognised as a liability in the financial statements in the period in which the dividends are approved by the Board of Directors.</w:t>
      </w:r>
    </w:p>
    <w:p w:rsidR="00CC2DAF" w:rsidRDefault="00CC2DAF" w:rsidP="00EA7827">
      <w:pPr>
        <w:ind w:left="765"/>
        <w:jc w:val="both"/>
        <w:outlineLvl w:val="0"/>
        <w:rPr>
          <w:b/>
          <w:bCs/>
        </w:rPr>
      </w:pPr>
    </w:p>
    <w:p w:rsidR="00D04847" w:rsidRPr="00A85E1D" w:rsidRDefault="00D04847" w:rsidP="00EA7827">
      <w:pPr>
        <w:ind w:left="765"/>
        <w:jc w:val="both"/>
        <w:outlineLvl w:val="0"/>
        <w:rPr>
          <w:b/>
          <w:bCs/>
        </w:rPr>
      </w:pPr>
      <w:r w:rsidRPr="00A85E1D">
        <w:rPr>
          <w:b/>
          <w:bCs/>
        </w:rPr>
        <w:t>2.1</w:t>
      </w:r>
      <w:r>
        <w:rPr>
          <w:b/>
          <w:bCs/>
        </w:rPr>
        <w:t>2</w:t>
      </w:r>
      <w:r w:rsidRPr="00A85E1D">
        <w:rPr>
          <w:b/>
          <w:bCs/>
        </w:rPr>
        <w:t xml:space="preserve"> Critical accounting estimates and judgment in applying accounting policies</w:t>
      </w:r>
    </w:p>
    <w:p w:rsidR="00D04847" w:rsidRPr="00A85E1D" w:rsidRDefault="00D04847" w:rsidP="00EA7827">
      <w:pPr>
        <w:ind w:left="765"/>
        <w:jc w:val="both"/>
        <w:rPr>
          <w:b/>
          <w:bCs/>
        </w:rPr>
      </w:pPr>
    </w:p>
    <w:p w:rsidR="00D04847" w:rsidRPr="00A85E1D" w:rsidRDefault="00D04847" w:rsidP="00EA7827">
      <w:pPr>
        <w:ind w:left="765"/>
        <w:jc w:val="both"/>
      </w:pPr>
      <w:r w:rsidRPr="00A85E1D">
        <w:t>Application of the accounting policies in the preparation of the financial statements requires the Board of Directors to make judgments, estimates and assumptions about the carrying amounts of assets and liabilities that are not readily apparent from other sources.</w:t>
      </w:r>
    </w:p>
    <w:p w:rsidR="00D04847" w:rsidRPr="00A85E1D" w:rsidRDefault="00D04847" w:rsidP="00EA7827">
      <w:pPr>
        <w:ind w:left="765"/>
        <w:jc w:val="both"/>
      </w:pPr>
    </w:p>
    <w:p w:rsidR="00374A74" w:rsidRPr="00A85E1D" w:rsidRDefault="00D04847" w:rsidP="00EA7827">
      <w:pPr>
        <w:ind w:left="765"/>
        <w:jc w:val="both"/>
        <w:outlineLvl w:val="0"/>
        <w:rPr>
          <w:b/>
          <w:bCs/>
        </w:rPr>
      </w:pPr>
      <w:r w:rsidRPr="00A85E1D">
        <w:t>The estimates and associated assumptions are based on historical experience and other factors that are considered to be relevant. Actual results may differ from these estimates. The following significant accounting policies are made to determine fair values that require complex estimates:</w:t>
      </w:r>
    </w:p>
    <w:p w:rsidR="00374A74" w:rsidRPr="00A85E1D" w:rsidRDefault="00374A74" w:rsidP="00EA7827">
      <w:pPr>
        <w:ind w:left="765"/>
        <w:jc w:val="both"/>
      </w:pPr>
    </w:p>
    <w:p w:rsidR="00374A74" w:rsidRPr="00A85E1D" w:rsidRDefault="00E851E3" w:rsidP="00EA7827">
      <w:pPr>
        <w:ind w:left="765"/>
        <w:jc w:val="both"/>
        <w:outlineLvl w:val="0"/>
        <w:rPr>
          <w:b/>
          <w:iCs/>
        </w:rPr>
      </w:pPr>
      <w:r>
        <w:rPr>
          <w:b/>
          <w:iCs/>
        </w:rPr>
        <w:t>Financial instruments measured at fair value</w:t>
      </w:r>
    </w:p>
    <w:p w:rsidR="00374A74" w:rsidRPr="00A85E1D" w:rsidRDefault="00374A74" w:rsidP="00EA7827">
      <w:pPr>
        <w:ind w:left="765"/>
        <w:jc w:val="both"/>
      </w:pPr>
    </w:p>
    <w:p w:rsidR="00DC5415" w:rsidRDefault="00374A74" w:rsidP="00EA7827">
      <w:pPr>
        <w:ind w:left="765"/>
        <w:jc w:val="both"/>
      </w:pPr>
      <w:r w:rsidRPr="00A85E1D">
        <w:t>The fair values of financial instruments that are not quoted in financial markets are determined by using valuation techniques based on models</w:t>
      </w:r>
      <w:r w:rsidR="00D577A2">
        <w:t xml:space="preserve"> such as discounted cash flow models, option pricing models and other methods consistent with accepted economic methodologies for pricing financial instruments</w:t>
      </w:r>
      <w:r w:rsidRPr="00A85E1D">
        <w:t xml:space="preserve">. </w:t>
      </w:r>
      <w:r w:rsidR="00DC5415">
        <w:t xml:space="preserve">These models incorporate observable, and in some cases unobservable inputs including security prices, interest rate yield curves, option volatility, currency, commodity or equity rates and correlations between these inputs. </w:t>
      </w:r>
    </w:p>
    <w:p w:rsidR="00DC5415" w:rsidRDefault="00DC5415" w:rsidP="00EA7827">
      <w:pPr>
        <w:ind w:left="765"/>
        <w:jc w:val="both"/>
      </w:pPr>
    </w:p>
    <w:p w:rsidR="00374A74" w:rsidRDefault="00374A74" w:rsidP="00EA7827">
      <w:pPr>
        <w:ind w:left="765"/>
        <w:jc w:val="both"/>
      </w:pPr>
      <w:r w:rsidRPr="00A85E1D">
        <w:t>Where models are used to determine fair values, they are periodically reviewed by qualified personnel independent of the area that created them. All models are certified before they are used, and models are calibrated to ensure that output reflects actual data and comparative market prices. These estimation techniques are necessarily subjective in nature and involve several assumptions.</w:t>
      </w:r>
    </w:p>
    <w:p w:rsidR="006807FE" w:rsidRDefault="006807FE" w:rsidP="00374A74">
      <w:pPr>
        <w:widowControl/>
        <w:autoSpaceDE/>
        <w:autoSpaceDN/>
        <w:adjustRightInd/>
      </w:pPr>
    </w:p>
    <w:p w:rsidR="00493FB9" w:rsidRPr="00A85E1D" w:rsidRDefault="00493FB9" w:rsidP="00374A74">
      <w:pPr>
        <w:widowControl/>
        <w:autoSpaceDE/>
        <w:autoSpaceDN/>
        <w:adjustRightInd/>
        <w:rPr>
          <w:i/>
          <w:iCs/>
        </w:rPr>
      </w:pPr>
    </w:p>
    <w:tbl>
      <w:tblPr>
        <w:tblW w:w="0" w:type="auto"/>
        <w:tblLook w:val="01E0" w:firstRow="1" w:lastRow="1" w:firstColumn="1" w:lastColumn="1" w:noHBand="0" w:noVBand="0"/>
      </w:tblPr>
      <w:tblGrid>
        <w:gridCol w:w="664"/>
        <w:gridCol w:w="9117"/>
      </w:tblGrid>
      <w:tr w:rsidR="00D31B81" w:rsidRPr="00A85E1D" w:rsidTr="00D31B81">
        <w:tc>
          <w:tcPr>
            <w:tcW w:w="667" w:type="dxa"/>
          </w:tcPr>
          <w:p w:rsidR="00D31B81" w:rsidRPr="00A85E1D" w:rsidRDefault="00D31B81" w:rsidP="00D31B81">
            <w:pPr>
              <w:pStyle w:val="BSPYCurrSiCentItalic"/>
              <w:ind w:left="-142" w:firstLine="142"/>
              <w:jc w:val="both"/>
              <w:rPr>
                <w:b/>
                <w:i w:val="0"/>
                <w:iCs w:val="0"/>
              </w:rPr>
            </w:pPr>
            <w:r w:rsidRPr="00A85E1D">
              <w:rPr>
                <w:b/>
                <w:i w:val="0"/>
                <w:iCs w:val="0"/>
              </w:rPr>
              <w:t>3.</w:t>
            </w:r>
          </w:p>
        </w:tc>
        <w:tc>
          <w:tcPr>
            <w:tcW w:w="9188" w:type="dxa"/>
          </w:tcPr>
          <w:p w:rsidR="00D31B81" w:rsidRPr="00A85E1D" w:rsidRDefault="00D31B81" w:rsidP="00D31B81">
            <w:pPr>
              <w:pStyle w:val="BSPYCurrSiCentItalic"/>
              <w:jc w:val="both"/>
              <w:rPr>
                <w:b/>
                <w:i w:val="0"/>
                <w:iCs w:val="0"/>
              </w:rPr>
            </w:pPr>
            <w:r w:rsidRPr="00CC2B27">
              <w:rPr>
                <w:b/>
                <w:i w:val="0"/>
                <w:iCs w:val="0"/>
                <w:color w:val="auto"/>
              </w:rPr>
              <w:t>Net gain</w:t>
            </w:r>
            <w:r w:rsidRPr="00A85E1D">
              <w:rPr>
                <w:b/>
                <w:i w:val="0"/>
                <w:iCs w:val="0"/>
              </w:rPr>
              <w:t xml:space="preserve"> on financial instruments held for trading</w:t>
            </w:r>
          </w:p>
        </w:tc>
      </w:tr>
    </w:tbl>
    <w:p w:rsidR="00D31B81" w:rsidRPr="00A85E1D" w:rsidRDefault="00D31B81">
      <w:pPr>
        <w:widowControl/>
        <w:autoSpaceDE/>
        <w:autoSpaceDN/>
        <w:adjustRightInd/>
        <w:rPr>
          <w:b/>
          <w:iCs/>
        </w:rPr>
      </w:pPr>
    </w:p>
    <w:tbl>
      <w:tblPr>
        <w:tblStyle w:val="TableGrid"/>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1373"/>
        <w:gridCol w:w="436"/>
        <w:gridCol w:w="1252"/>
      </w:tblGrid>
      <w:tr w:rsidR="004C2BA5" w:rsidRPr="00A85E1D" w:rsidTr="00EB59EC">
        <w:tc>
          <w:tcPr>
            <w:tcW w:w="9865" w:type="dxa"/>
            <w:gridSpan w:val="4"/>
          </w:tcPr>
          <w:p w:rsidR="004C2BA5" w:rsidRPr="00A85E1D" w:rsidRDefault="004C2BA5" w:rsidP="004C2BA5">
            <w:pPr>
              <w:jc w:val="right"/>
            </w:pPr>
            <w:r>
              <w:rPr>
                <w:b/>
              </w:rPr>
              <w:t>S</w:t>
            </w:r>
            <w:r w:rsidRPr="004C2BA5">
              <w:rPr>
                <w:b/>
              </w:rPr>
              <w:t>IX MONTHS ENDED 30 JUNE</w:t>
            </w:r>
          </w:p>
        </w:tc>
      </w:tr>
      <w:tr w:rsidR="00D31B81" w:rsidRPr="00A85E1D" w:rsidTr="004C33EC">
        <w:tc>
          <w:tcPr>
            <w:tcW w:w="6804" w:type="dxa"/>
          </w:tcPr>
          <w:p w:rsidR="00D31B81" w:rsidRPr="00A85E1D" w:rsidRDefault="00D31B81" w:rsidP="00D31B81">
            <w:pPr>
              <w:rPr>
                <w:b/>
              </w:rPr>
            </w:pPr>
          </w:p>
        </w:tc>
        <w:tc>
          <w:tcPr>
            <w:tcW w:w="1373" w:type="dxa"/>
          </w:tcPr>
          <w:p w:rsidR="00D31B81" w:rsidRPr="00A85E1D" w:rsidRDefault="00D31B81" w:rsidP="004C2BA5">
            <w:pPr>
              <w:jc w:val="right"/>
              <w:rPr>
                <w:b/>
              </w:rPr>
            </w:pPr>
            <w:r w:rsidRPr="00A85E1D">
              <w:rPr>
                <w:b/>
              </w:rPr>
              <w:t>201</w:t>
            </w:r>
            <w:r w:rsidR="004C2BA5">
              <w:rPr>
                <w:b/>
              </w:rPr>
              <w:t>6</w:t>
            </w:r>
          </w:p>
        </w:tc>
        <w:tc>
          <w:tcPr>
            <w:tcW w:w="436" w:type="dxa"/>
          </w:tcPr>
          <w:p w:rsidR="00D31B81" w:rsidRPr="00A85E1D" w:rsidRDefault="00D31B81" w:rsidP="00D31B81">
            <w:pPr>
              <w:rPr>
                <w:b/>
              </w:rPr>
            </w:pPr>
          </w:p>
        </w:tc>
        <w:tc>
          <w:tcPr>
            <w:tcW w:w="1252" w:type="dxa"/>
          </w:tcPr>
          <w:p w:rsidR="00D31B81" w:rsidRPr="00A85E1D" w:rsidRDefault="00D31B81" w:rsidP="004C2BA5">
            <w:pPr>
              <w:jc w:val="right"/>
            </w:pPr>
            <w:r w:rsidRPr="00A85E1D">
              <w:t>201</w:t>
            </w:r>
            <w:r w:rsidR="004C2BA5">
              <w:t>5</w:t>
            </w:r>
          </w:p>
        </w:tc>
      </w:tr>
      <w:tr w:rsidR="00D31B81" w:rsidRPr="00A85E1D" w:rsidTr="004C33EC">
        <w:tc>
          <w:tcPr>
            <w:tcW w:w="6804" w:type="dxa"/>
            <w:vAlign w:val="bottom"/>
          </w:tcPr>
          <w:p w:rsidR="00D31B81" w:rsidRPr="00A85E1D" w:rsidRDefault="00D31B81" w:rsidP="00D31B81">
            <w:pPr>
              <w:rPr>
                <w:b/>
              </w:rPr>
            </w:pPr>
          </w:p>
        </w:tc>
        <w:tc>
          <w:tcPr>
            <w:tcW w:w="1373" w:type="dxa"/>
          </w:tcPr>
          <w:p w:rsidR="00D31B81" w:rsidRPr="00A85E1D" w:rsidRDefault="00D31B81" w:rsidP="00D31B81">
            <w:pPr>
              <w:jc w:val="right"/>
              <w:rPr>
                <w:b/>
              </w:rPr>
            </w:pPr>
            <w:r w:rsidRPr="00A85E1D">
              <w:rPr>
                <w:b/>
              </w:rPr>
              <w:t>$000</w:t>
            </w:r>
          </w:p>
        </w:tc>
        <w:tc>
          <w:tcPr>
            <w:tcW w:w="436" w:type="dxa"/>
          </w:tcPr>
          <w:p w:rsidR="00D31B81" w:rsidRPr="00A85E1D" w:rsidRDefault="00D31B81" w:rsidP="00D31B81">
            <w:pPr>
              <w:rPr>
                <w:b/>
              </w:rPr>
            </w:pPr>
          </w:p>
        </w:tc>
        <w:tc>
          <w:tcPr>
            <w:tcW w:w="1252" w:type="dxa"/>
          </w:tcPr>
          <w:p w:rsidR="00D31B81" w:rsidRPr="00A85E1D" w:rsidRDefault="00D31B81" w:rsidP="00D31B81">
            <w:pPr>
              <w:jc w:val="right"/>
            </w:pPr>
            <w:r w:rsidRPr="00A85E1D">
              <w:t>$000</w:t>
            </w:r>
          </w:p>
        </w:tc>
      </w:tr>
      <w:tr w:rsidR="00D31B81" w:rsidRPr="00A85E1D" w:rsidTr="004C33EC">
        <w:tc>
          <w:tcPr>
            <w:tcW w:w="6804" w:type="dxa"/>
            <w:vAlign w:val="bottom"/>
          </w:tcPr>
          <w:p w:rsidR="00D31B81" w:rsidRPr="00A85E1D" w:rsidRDefault="00D31B81" w:rsidP="00D31B81"/>
        </w:tc>
        <w:tc>
          <w:tcPr>
            <w:tcW w:w="1373" w:type="dxa"/>
          </w:tcPr>
          <w:p w:rsidR="00D31B81" w:rsidRPr="00A85E1D" w:rsidRDefault="00D31B81" w:rsidP="00D31B81">
            <w:pPr>
              <w:jc w:val="right"/>
              <w:rPr>
                <w:b/>
              </w:rPr>
            </w:pPr>
          </w:p>
        </w:tc>
        <w:tc>
          <w:tcPr>
            <w:tcW w:w="436" w:type="dxa"/>
          </w:tcPr>
          <w:p w:rsidR="00D31B81" w:rsidRPr="00A85E1D" w:rsidRDefault="00D31B81" w:rsidP="00D31B81">
            <w:pPr>
              <w:rPr>
                <w:b/>
              </w:rPr>
            </w:pPr>
          </w:p>
        </w:tc>
        <w:tc>
          <w:tcPr>
            <w:tcW w:w="1252" w:type="dxa"/>
          </w:tcPr>
          <w:p w:rsidR="00D31B81" w:rsidRPr="00A85E1D" w:rsidRDefault="00D31B81" w:rsidP="00D31B81">
            <w:pPr>
              <w:jc w:val="right"/>
            </w:pPr>
          </w:p>
        </w:tc>
      </w:tr>
      <w:tr w:rsidR="00D31B81" w:rsidRPr="00A85E1D" w:rsidTr="004C33EC">
        <w:tc>
          <w:tcPr>
            <w:tcW w:w="6804" w:type="dxa"/>
            <w:vAlign w:val="bottom"/>
          </w:tcPr>
          <w:p w:rsidR="00D31B81" w:rsidRPr="00A85E1D" w:rsidRDefault="00D31B81" w:rsidP="00D31B81">
            <w:pPr>
              <w:ind w:left="709"/>
            </w:pPr>
            <w:r w:rsidRPr="00A85E1D">
              <w:t>Gain on financial instruments held for trading</w:t>
            </w:r>
          </w:p>
        </w:tc>
        <w:tc>
          <w:tcPr>
            <w:tcW w:w="1373" w:type="dxa"/>
          </w:tcPr>
          <w:p w:rsidR="00D31B81" w:rsidRPr="00567EB4" w:rsidRDefault="00567EB4" w:rsidP="00567EB4">
            <w:pPr>
              <w:ind w:right="34"/>
              <w:jc w:val="right"/>
              <w:rPr>
                <w:b/>
              </w:rPr>
            </w:pPr>
            <w:r w:rsidRPr="00567EB4">
              <w:rPr>
                <w:b/>
              </w:rPr>
              <w:t>22</w:t>
            </w:r>
            <w:r w:rsidR="004E57FF" w:rsidRPr="00567EB4">
              <w:rPr>
                <w:b/>
              </w:rPr>
              <w:t>,</w:t>
            </w:r>
            <w:r w:rsidRPr="00567EB4">
              <w:rPr>
                <w:b/>
              </w:rPr>
              <w:t>265</w:t>
            </w:r>
          </w:p>
        </w:tc>
        <w:tc>
          <w:tcPr>
            <w:tcW w:w="436" w:type="dxa"/>
          </w:tcPr>
          <w:p w:rsidR="00D31B81" w:rsidRPr="00567EB4" w:rsidRDefault="00D31B81" w:rsidP="00D31B81">
            <w:pPr>
              <w:ind w:right="34"/>
              <w:jc w:val="right"/>
            </w:pPr>
          </w:p>
        </w:tc>
        <w:tc>
          <w:tcPr>
            <w:tcW w:w="1252" w:type="dxa"/>
          </w:tcPr>
          <w:p w:rsidR="00D31B81" w:rsidRPr="00567EB4" w:rsidRDefault="00567EB4" w:rsidP="00567EB4">
            <w:pPr>
              <w:ind w:right="34"/>
              <w:jc w:val="right"/>
            </w:pPr>
            <w:r w:rsidRPr="00567EB4">
              <w:t>70</w:t>
            </w:r>
            <w:r w:rsidR="00FD0EC3" w:rsidRPr="00567EB4">
              <w:t>,</w:t>
            </w:r>
            <w:r w:rsidRPr="00567EB4">
              <w:t>688</w:t>
            </w:r>
          </w:p>
        </w:tc>
      </w:tr>
      <w:tr w:rsidR="00D31B81" w:rsidRPr="00A85E1D" w:rsidTr="004C33EC">
        <w:tc>
          <w:tcPr>
            <w:tcW w:w="6804" w:type="dxa"/>
            <w:vAlign w:val="bottom"/>
          </w:tcPr>
          <w:p w:rsidR="00D31B81" w:rsidRPr="00A85E1D" w:rsidRDefault="00D31B81" w:rsidP="00D31B81">
            <w:pPr>
              <w:ind w:left="709"/>
            </w:pPr>
            <w:r w:rsidRPr="00A85E1D">
              <w:t>Loss on financial instruments held for trading</w:t>
            </w:r>
          </w:p>
        </w:tc>
        <w:tc>
          <w:tcPr>
            <w:tcW w:w="1373" w:type="dxa"/>
            <w:tcBorders>
              <w:bottom w:val="single" w:sz="4" w:space="0" w:color="auto"/>
            </w:tcBorders>
          </w:tcPr>
          <w:p w:rsidR="00D31B81" w:rsidRPr="00567EB4" w:rsidRDefault="00AB047A" w:rsidP="00567EB4">
            <w:pPr>
              <w:ind w:right="34"/>
              <w:jc w:val="right"/>
              <w:rPr>
                <w:b/>
              </w:rPr>
            </w:pPr>
            <w:r w:rsidRPr="00567EB4">
              <w:rPr>
                <w:b/>
              </w:rPr>
              <w:t>(</w:t>
            </w:r>
            <w:r w:rsidR="00567EB4" w:rsidRPr="00567EB4">
              <w:rPr>
                <w:b/>
              </w:rPr>
              <w:t>14</w:t>
            </w:r>
            <w:r w:rsidR="004E57FF" w:rsidRPr="00567EB4">
              <w:rPr>
                <w:b/>
              </w:rPr>
              <w:t>,</w:t>
            </w:r>
            <w:r w:rsidR="00567EB4" w:rsidRPr="00567EB4">
              <w:rPr>
                <w:b/>
              </w:rPr>
              <w:t>268</w:t>
            </w:r>
            <w:r w:rsidRPr="00567EB4">
              <w:rPr>
                <w:b/>
              </w:rPr>
              <w:t>)</w:t>
            </w:r>
          </w:p>
        </w:tc>
        <w:tc>
          <w:tcPr>
            <w:tcW w:w="436" w:type="dxa"/>
          </w:tcPr>
          <w:p w:rsidR="00D31B81" w:rsidRPr="00567EB4" w:rsidRDefault="00D31B81" w:rsidP="00D31B81">
            <w:pPr>
              <w:ind w:right="34"/>
              <w:jc w:val="right"/>
            </w:pPr>
          </w:p>
        </w:tc>
        <w:tc>
          <w:tcPr>
            <w:tcW w:w="1252" w:type="dxa"/>
            <w:tcBorders>
              <w:bottom w:val="single" w:sz="4" w:space="0" w:color="auto"/>
            </w:tcBorders>
          </w:tcPr>
          <w:p w:rsidR="00D31B81" w:rsidRPr="00567EB4" w:rsidRDefault="00F82392" w:rsidP="00567EB4">
            <w:pPr>
              <w:ind w:right="34"/>
              <w:jc w:val="right"/>
            </w:pPr>
            <w:r w:rsidRPr="00567EB4">
              <w:t>(</w:t>
            </w:r>
            <w:r w:rsidR="00567EB4" w:rsidRPr="00567EB4">
              <w:t>69</w:t>
            </w:r>
            <w:r w:rsidR="00FD0EC3" w:rsidRPr="00567EB4">
              <w:t>,</w:t>
            </w:r>
            <w:r w:rsidR="00567EB4" w:rsidRPr="00567EB4">
              <w:t>320</w:t>
            </w:r>
            <w:r w:rsidR="00D31B81" w:rsidRPr="00567EB4">
              <w:t>)</w:t>
            </w:r>
          </w:p>
        </w:tc>
      </w:tr>
      <w:tr w:rsidR="00D31B81" w:rsidRPr="00A85E1D" w:rsidTr="004C33EC">
        <w:tc>
          <w:tcPr>
            <w:tcW w:w="6804" w:type="dxa"/>
            <w:vAlign w:val="bottom"/>
          </w:tcPr>
          <w:p w:rsidR="00D31B81" w:rsidRPr="00A85E1D" w:rsidRDefault="00D31B81" w:rsidP="00D31B81">
            <w:pPr>
              <w:ind w:left="709"/>
            </w:pPr>
          </w:p>
        </w:tc>
        <w:tc>
          <w:tcPr>
            <w:tcW w:w="1373" w:type="dxa"/>
            <w:tcBorders>
              <w:top w:val="single" w:sz="4" w:space="0" w:color="auto"/>
              <w:bottom w:val="double" w:sz="4" w:space="0" w:color="auto"/>
            </w:tcBorders>
          </w:tcPr>
          <w:p w:rsidR="00D31B81" w:rsidRPr="00567EB4" w:rsidRDefault="00567EB4" w:rsidP="00AB047A">
            <w:pPr>
              <w:ind w:right="34"/>
              <w:jc w:val="right"/>
              <w:rPr>
                <w:b/>
              </w:rPr>
            </w:pPr>
            <w:r w:rsidRPr="00567EB4">
              <w:rPr>
                <w:b/>
              </w:rPr>
              <w:t>7,997</w:t>
            </w:r>
          </w:p>
        </w:tc>
        <w:tc>
          <w:tcPr>
            <w:tcW w:w="436" w:type="dxa"/>
          </w:tcPr>
          <w:p w:rsidR="00D31B81" w:rsidRPr="00567EB4" w:rsidRDefault="00D31B81" w:rsidP="00D31B81">
            <w:pPr>
              <w:ind w:right="34"/>
              <w:jc w:val="right"/>
            </w:pPr>
          </w:p>
        </w:tc>
        <w:tc>
          <w:tcPr>
            <w:tcW w:w="1252" w:type="dxa"/>
            <w:tcBorders>
              <w:top w:val="single" w:sz="4" w:space="0" w:color="auto"/>
              <w:bottom w:val="double" w:sz="4" w:space="0" w:color="auto"/>
            </w:tcBorders>
          </w:tcPr>
          <w:p w:rsidR="00D31B81" w:rsidRPr="00567EB4" w:rsidRDefault="00FD0EC3" w:rsidP="00567EB4">
            <w:pPr>
              <w:ind w:right="34"/>
              <w:jc w:val="right"/>
            </w:pPr>
            <w:r w:rsidRPr="00567EB4">
              <w:t>1,</w:t>
            </w:r>
            <w:r w:rsidR="00567EB4" w:rsidRPr="00567EB4">
              <w:t>368</w:t>
            </w:r>
          </w:p>
        </w:tc>
      </w:tr>
    </w:tbl>
    <w:p w:rsidR="000D5AC8" w:rsidRPr="00A85E1D" w:rsidRDefault="000D5AC8">
      <w:pPr>
        <w:widowControl/>
        <w:autoSpaceDE/>
        <w:autoSpaceDN/>
        <w:adjustRightInd/>
        <w:rPr>
          <w:b/>
          <w:iCs/>
        </w:rPr>
      </w:pPr>
    </w:p>
    <w:p w:rsidR="004303AD" w:rsidRPr="00A85E1D" w:rsidRDefault="004303AD">
      <w:pPr>
        <w:widowControl/>
        <w:autoSpaceDE/>
        <w:autoSpaceDN/>
        <w:adjustRightInd/>
        <w:rPr>
          <w:b/>
          <w:iCs/>
        </w:rPr>
      </w:pPr>
    </w:p>
    <w:tbl>
      <w:tblPr>
        <w:tblW w:w="0" w:type="auto"/>
        <w:tblLook w:val="01E0" w:firstRow="1" w:lastRow="1" w:firstColumn="1" w:lastColumn="1" w:noHBand="0" w:noVBand="0"/>
      </w:tblPr>
      <w:tblGrid>
        <w:gridCol w:w="664"/>
        <w:gridCol w:w="9117"/>
      </w:tblGrid>
      <w:tr w:rsidR="00D31B81" w:rsidRPr="00A85E1D" w:rsidTr="00D31B81">
        <w:tc>
          <w:tcPr>
            <w:tcW w:w="667" w:type="dxa"/>
          </w:tcPr>
          <w:p w:rsidR="00D31B81" w:rsidRPr="009C616D" w:rsidRDefault="00D31B81" w:rsidP="00D31B81">
            <w:pPr>
              <w:pStyle w:val="BSPYCurrSiCentItalic"/>
              <w:ind w:left="-142" w:firstLine="142"/>
              <w:jc w:val="both"/>
              <w:rPr>
                <w:b/>
                <w:i w:val="0"/>
                <w:iCs w:val="0"/>
              </w:rPr>
            </w:pPr>
            <w:r w:rsidRPr="009C616D">
              <w:rPr>
                <w:b/>
                <w:i w:val="0"/>
                <w:iCs w:val="0"/>
              </w:rPr>
              <w:t>4.</w:t>
            </w:r>
          </w:p>
        </w:tc>
        <w:tc>
          <w:tcPr>
            <w:tcW w:w="9188" w:type="dxa"/>
          </w:tcPr>
          <w:p w:rsidR="00D31B81" w:rsidRPr="00A85E1D" w:rsidRDefault="00B658B0" w:rsidP="00D31B81">
            <w:pPr>
              <w:pStyle w:val="BSPYCurrSiCentItalic"/>
              <w:jc w:val="both"/>
              <w:rPr>
                <w:b/>
                <w:i w:val="0"/>
                <w:iCs w:val="0"/>
              </w:rPr>
            </w:pPr>
            <w:r w:rsidRPr="00CC2B27">
              <w:rPr>
                <w:b/>
                <w:i w:val="0"/>
                <w:iCs w:val="0"/>
                <w:color w:val="auto"/>
              </w:rPr>
              <w:t>Net loss</w:t>
            </w:r>
            <w:r w:rsidRPr="009C616D">
              <w:rPr>
                <w:b/>
                <w:i w:val="0"/>
                <w:iCs w:val="0"/>
              </w:rPr>
              <w:t xml:space="preserve"> </w:t>
            </w:r>
            <w:r w:rsidR="00D31B81" w:rsidRPr="009C616D">
              <w:rPr>
                <w:b/>
                <w:i w:val="0"/>
                <w:iCs w:val="0"/>
              </w:rPr>
              <w:t>on financial instruments designated at fair value through profit or loss</w:t>
            </w:r>
          </w:p>
        </w:tc>
      </w:tr>
    </w:tbl>
    <w:p w:rsidR="00D31B81" w:rsidRPr="00A85E1D" w:rsidRDefault="00D31B81">
      <w:pPr>
        <w:widowControl/>
        <w:autoSpaceDE/>
        <w:autoSpaceDN/>
        <w:adjustRightInd/>
        <w:rPr>
          <w:b/>
          <w:iCs/>
        </w:rPr>
      </w:pPr>
    </w:p>
    <w:tbl>
      <w:tblPr>
        <w:tblStyle w:val="TableGrid"/>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1354"/>
        <w:gridCol w:w="455"/>
        <w:gridCol w:w="1252"/>
      </w:tblGrid>
      <w:tr w:rsidR="004C2BA5" w:rsidRPr="00A85E1D" w:rsidTr="00EB59EC">
        <w:tc>
          <w:tcPr>
            <w:tcW w:w="9865" w:type="dxa"/>
            <w:gridSpan w:val="4"/>
          </w:tcPr>
          <w:p w:rsidR="004C2BA5" w:rsidRPr="004C2BA5" w:rsidRDefault="004C2BA5" w:rsidP="004C2BA5">
            <w:pPr>
              <w:jc w:val="right"/>
              <w:rPr>
                <w:b/>
              </w:rPr>
            </w:pPr>
            <w:r w:rsidRPr="004C2BA5">
              <w:rPr>
                <w:b/>
              </w:rPr>
              <w:t>S</w:t>
            </w:r>
            <w:r>
              <w:rPr>
                <w:b/>
              </w:rPr>
              <w:t>I</w:t>
            </w:r>
            <w:r w:rsidRPr="004C2BA5">
              <w:rPr>
                <w:b/>
              </w:rPr>
              <w:t>X MONTHS ENDED 30 JUNE</w:t>
            </w:r>
          </w:p>
        </w:tc>
      </w:tr>
      <w:tr w:rsidR="00D31B81" w:rsidRPr="00A85E1D" w:rsidTr="004C33EC">
        <w:tc>
          <w:tcPr>
            <w:tcW w:w="6804" w:type="dxa"/>
          </w:tcPr>
          <w:p w:rsidR="00D31B81" w:rsidRPr="00A85E1D" w:rsidRDefault="00D31B81" w:rsidP="00D31B81">
            <w:pPr>
              <w:rPr>
                <w:b/>
              </w:rPr>
            </w:pPr>
          </w:p>
        </w:tc>
        <w:tc>
          <w:tcPr>
            <w:tcW w:w="1354" w:type="dxa"/>
          </w:tcPr>
          <w:p w:rsidR="00D31B81" w:rsidRPr="00A85E1D" w:rsidRDefault="00D31B81" w:rsidP="004C2BA5">
            <w:pPr>
              <w:jc w:val="right"/>
              <w:rPr>
                <w:b/>
              </w:rPr>
            </w:pPr>
            <w:r w:rsidRPr="00A85E1D">
              <w:rPr>
                <w:b/>
              </w:rPr>
              <w:t>201</w:t>
            </w:r>
            <w:r w:rsidR="004C2BA5">
              <w:rPr>
                <w:b/>
              </w:rPr>
              <w:t>6</w:t>
            </w:r>
          </w:p>
        </w:tc>
        <w:tc>
          <w:tcPr>
            <w:tcW w:w="455" w:type="dxa"/>
          </w:tcPr>
          <w:p w:rsidR="00D31B81" w:rsidRPr="00A85E1D" w:rsidRDefault="00D31B81" w:rsidP="00D31B81">
            <w:pPr>
              <w:rPr>
                <w:b/>
              </w:rPr>
            </w:pPr>
          </w:p>
        </w:tc>
        <w:tc>
          <w:tcPr>
            <w:tcW w:w="1252" w:type="dxa"/>
          </w:tcPr>
          <w:p w:rsidR="00D31B81" w:rsidRPr="00A85E1D" w:rsidRDefault="00D31B81" w:rsidP="004C2BA5">
            <w:pPr>
              <w:jc w:val="right"/>
            </w:pPr>
            <w:r w:rsidRPr="00A85E1D">
              <w:t>201</w:t>
            </w:r>
            <w:r w:rsidR="004C2BA5">
              <w:t>5</w:t>
            </w:r>
          </w:p>
        </w:tc>
      </w:tr>
      <w:tr w:rsidR="00D31B81" w:rsidRPr="00A85E1D" w:rsidTr="004C33EC">
        <w:tc>
          <w:tcPr>
            <w:tcW w:w="6804" w:type="dxa"/>
            <w:vAlign w:val="bottom"/>
          </w:tcPr>
          <w:p w:rsidR="00D31B81" w:rsidRPr="00A85E1D" w:rsidRDefault="00D31B81" w:rsidP="00D31B81">
            <w:pPr>
              <w:rPr>
                <w:b/>
              </w:rPr>
            </w:pPr>
          </w:p>
        </w:tc>
        <w:tc>
          <w:tcPr>
            <w:tcW w:w="1354" w:type="dxa"/>
          </w:tcPr>
          <w:p w:rsidR="00D31B81" w:rsidRPr="00A85E1D" w:rsidRDefault="00D31B81" w:rsidP="00D31B81">
            <w:pPr>
              <w:jc w:val="right"/>
              <w:rPr>
                <w:b/>
              </w:rPr>
            </w:pPr>
            <w:r w:rsidRPr="00A85E1D">
              <w:rPr>
                <w:b/>
              </w:rPr>
              <w:t>$000</w:t>
            </w:r>
          </w:p>
        </w:tc>
        <w:tc>
          <w:tcPr>
            <w:tcW w:w="455" w:type="dxa"/>
          </w:tcPr>
          <w:p w:rsidR="00D31B81" w:rsidRPr="00A85E1D" w:rsidRDefault="00D31B81" w:rsidP="00D31B81">
            <w:pPr>
              <w:rPr>
                <w:b/>
              </w:rPr>
            </w:pPr>
          </w:p>
        </w:tc>
        <w:tc>
          <w:tcPr>
            <w:tcW w:w="1252" w:type="dxa"/>
          </w:tcPr>
          <w:p w:rsidR="00D31B81" w:rsidRPr="00A85E1D" w:rsidRDefault="00D31B81" w:rsidP="00D31B81">
            <w:pPr>
              <w:jc w:val="right"/>
            </w:pPr>
            <w:r w:rsidRPr="00A85E1D">
              <w:t>$000</w:t>
            </w:r>
          </w:p>
        </w:tc>
      </w:tr>
      <w:tr w:rsidR="00D31B81" w:rsidRPr="00A85E1D" w:rsidTr="004C33EC">
        <w:tc>
          <w:tcPr>
            <w:tcW w:w="6804" w:type="dxa"/>
            <w:vAlign w:val="bottom"/>
          </w:tcPr>
          <w:p w:rsidR="00D31B81" w:rsidRPr="00A85E1D" w:rsidRDefault="00D31B81" w:rsidP="00D31B81"/>
        </w:tc>
        <w:tc>
          <w:tcPr>
            <w:tcW w:w="1354" w:type="dxa"/>
          </w:tcPr>
          <w:p w:rsidR="00D31B81" w:rsidRPr="00A85E1D" w:rsidRDefault="00D31B81" w:rsidP="00D31B81">
            <w:pPr>
              <w:jc w:val="right"/>
              <w:rPr>
                <w:b/>
              </w:rPr>
            </w:pPr>
          </w:p>
        </w:tc>
        <w:tc>
          <w:tcPr>
            <w:tcW w:w="455" w:type="dxa"/>
          </w:tcPr>
          <w:p w:rsidR="00D31B81" w:rsidRPr="00A85E1D" w:rsidRDefault="00D31B81" w:rsidP="00D31B81">
            <w:pPr>
              <w:rPr>
                <w:b/>
              </w:rPr>
            </w:pPr>
          </w:p>
        </w:tc>
        <w:tc>
          <w:tcPr>
            <w:tcW w:w="1252" w:type="dxa"/>
          </w:tcPr>
          <w:p w:rsidR="00D31B81" w:rsidRPr="00A85E1D" w:rsidRDefault="00173DAC" w:rsidP="00D31B81">
            <w:pPr>
              <w:jc w:val="right"/>
            </w:pPr>
            <w:r>
              <w:t>A</w:t>
            </w:r>
            <w:r w:rsidR="00F709BC">
              <w:t>s restated</w:t>
            </w:r>
          </w:p>
        </w:tc>
      </w:tr>
      <w:tr w:rsidR="00553A90" w:rsidRPr="00374AE8" w:rsidTr="00CE56BC">
        <w:tc>
          <w:tcPr>
            <w:tcW w:w="6804" w:type="dxa"/>
            <w:vAlign w:val="bottom"/>
          </w:tcPr>
          <w:p w:rsidR="00553A90" w:rsidRPr="00374AE8" w:rsidRDefault="00553A90" w:rsidP="00CE56BC">
            <w:pPr>
              <w:ind w:left="709"/>
            </w:pPr>
            <w:r w:rsidRPr="00374AE8">
              <w:t>Change in fair value of fully funded swaps</w:t>
            </w:r>
          </w:p>
        </w:tc>
        <w:tc>
          <w:tcPr>
            <w:tcW w:w="1354" w:type="dxa"/>
          </w:tcPr>
          <w:p w:rsidR="00553A90" w:rsidRPr="00796F45" w:rsidRDefault="00796F45" w:rsidP="00796F45">
            <w:pPr>
              <w:jc w:val="right"/>
              <w:rPr>
                <w:b/>
              </w:rPr>
            </w:pPr>
            <w:r w:rsidRPr="00796F45">
              <w:rPr>
                <w:b/>
              </w:rPr>
              <w:t>(6</w:t>
            </w:r>
            <w:r w:rsidR="00553A90" w:rsidRPr="00796F45">
              <w:rPr>
                <w:b/>
              </w:rPr>
              <w:t>,</w:t>
            </w:r>
            <w:r w:rsidRPr="00796F45">
              <w:rPr>
                <w:b/>
              </w:rPr>
              <w:t>618)</w:t>
            </w:r>
          </w:p>
        </w:tc>
        <w:tc>
          <w:tcPr>
            <w:tcW w:w="455" w:type="dxa"/>
          </w:tcPr>
          <w:p w:rsidR="00553A90" w:rsidRPr="004C2BA5" w:rsidRDefault="00553A90" w:rsidP="00CE56BC">
            <w:pPr>
              <w:rPr>
                <w:b/>
                <w:highlight w:val="yellow"/>
              </w:rPr>
            </w:pPr>
          </w:p>
        </w:tc>
        <w:tc>
          <w:tcPr>
            <w:tcW w:w="1252" w:type="dxa"/>
          </w:tcPr>
          <w:p w:rsidR="00553A90" w:rsidRPr="004C2BA5" w:rsidRDefault="00553A90" w:rsidP="00796F45">
            <w:pPr>
              <w:jc w:val="right"/>
              <w:rPr>
                <w:highlight w:val="yellow"/>
              </w:rPr>
            </w:pPr>
            <w:r w:rsidRPr="00796F45">
              <w:t>(</w:t>
            </w:r>
            <w:r w:rsidR="00796F45" w:rsidRPr="00796F45">
              <w:t>7</w:t>
            </w:r>
            <w:r w:rsidRPr="00796F45">
              <w:t>,</w:t>
            </w:r>
            <w:r w:rsidR="00796F45" w:rsidRPr="00796F45">
              <w:t>584</w:t>
            </w:r>
            <w:r w:rsidRPr="00796F45">
              <w:t>)</w:t>
            </w:r>
          </w:p>
        </w:tc>
      </w:tr>
      <w:tr w:rsidR="00D31B81" w:rsidRPr="00374AE8" w:rsidTr="004C33EC">
        <w:tc>
          <w:tcPr>
            <w:tcW w:w="6804" w:type="dxa"/>
            <w:vAlign w:val="bottom"/>
          </w:tcPr>
          <w:p w:rsidR="00D31B81" w:rsidRPr="00374AE8" w:rsidRDefault="00D31B81" w:rsidP="00D31B81">
            <w:pPr>
              <w:ind w:left="709"/>
            </w:pPr>
            <w:r w:rsidRPr="00374AE8">
              <w:t>Change in fair value of structured notes</w:t>
            </w:r>
          </w:p>
        </w:tc>
        <w:tc>
          <w:tcPr>
            <w:tcW w:w="1354" w:type="dxa"/>
          </w:tcPr>
          <w:p w:rsidR="00D31B81" w:rsidRPr="00796F45" w:rsidRDefault="00E53AE9" w:rsidP="00796F45">
            <w:pPr>
              <w:jc w:val="right"/>
              <w:rPr>
                <w:b/>
              </w:rPr>
            </w:pPr>
            <w:r w:rsidRPr="00796F45">
              <w:rPr>
                <w:b/>
              </w:rPr>
              <w:t>(</w:t>
            </w:r>
            <w:r w:rsidR="00796F45" w:rsidRPr="00796F45">
              <w:rPr>
                <w:b/>
              </w:rPr>
              <w:t>14</w:t>
            </w:r>
            <w:r w:rsidR="004E57FF" w:rsidRPr="00796F45">
              <w:rPr>
                <w:b/>
              </w:rPr>
              <w:t>,</w:t>
            </w:r>
            <w:r w:rsidR="00796F45" w:rsidRPr="00796F45">
              <w:rPr>
                <w:b/>
              </w:rPr>
              <w:t>046</w:t>
            </w:r>
            <w:r w:rsidRPr="00796F45">
              <w:rPr>
                <w:b/>
              </w:rPr>
              <w:t>)</w:t>
            </w:r>
          </w:p>
        </w:tc>
        <w:tc>
          <w:tcPr>
            <w:tcW w:w="455" w:type="dxa"/>
          </w:tcPr>
          <w:p w:rsidR="00D31B81" w:rsidRPr="004C2BA5" w:rsidRDefault="00D31B81" w:rsidP="00D31B81">
            <w:pPr>
              <w:rPr>
                <w:b/>
                <w:highlight w:val="yellow"/>
              </w:rPr>
            </w:pPr>
          </w:p>
        </w:tc>
        <w:tc>
          <w:tcPr>
            <w:tcW w:w="1252" w:type="dxa"/>
          </w:tcPr>
          <w:p w:rsidR="00D31B81" w:rsidRPr="004C2BA5" w:rsidRDefault="00F82392" w:rsidP="00796F45">
            <w:pPr>
              <w:jc w:val="right"/>
              <w:rPr>
                <w:highlight w:val="yellow"/>
              </w:rPr>
            </w:pPr>
            <w:r w:rsidRPr="00796F45">
              <w:t>(</w:t>
            </w:r>
            <w:r w:rsidR="00796F45" w:rsidRPr="00796F45">
              <w:t>10</w:t>
            </w:r>
            <w:r w:rsidR="00130E2F" w:rsidRPr="00796F45">
              <w:t>,</w:t>
            </w:r>
            <w:r w:rsidR="00796F45" w:rsidRPr="00796F45">
              <w:t>234</w:t>
            </w:r>
            <w:r w:rsidR="00D31B81" w:rsidRPr="00796F45">
              <w:t>)</w:t>
            </w:r>
          </w:p>
        </w:tc>
      </w:tr>
      <w:tr w:rsidR="00D31B81" w:rsidRPr="00374AE8" w:rsidTr="00CC2DAF">
        <w:tc>
          <w:tcPr>
            <w:tcW w:w="6804" w:type="dxa"/>
            <w:vAlign w:val="bottom"/>
          </w:tcPr>
          <w:p w:rsidR="00D31B81" w:rsidRPr="00374AE8" w:rsidRDefault="00D31B81" w:rsidP="00D31B81">
            <w:pPr>
              <w:ind w:left="709"/>
            </w:pPr>
          </w:p>
        </w:tc>
        <w:tc>
          <w:tcPr>
            <w:tcW w:w="1354" w:type="dxa"/>
            <w:tcBorders>
              <w:top w:val="single" w:sz="4" w:space="0" w:color="auto"/>
              <w:bottom w:val="double" w:sz="4" w:space="0" w:color="auto"/>
            </w:tcBorders>
          </w:tcPr>
          <w:p w:rsidR="00945690" w:rsidRPr="00796F45" w:rsidRDefault="003637E2" w:rsidP="00796F45">
            <w:pPr>
              <w:ind w:right="-12"/>
              <w:jc w:val="right"/>
              <w:rPr>
                <w:b/>
              </w:rPr>
            </w:pPr>
            <w:r w:rsidRPr="00796F45">
              <w:rPr>
                <w:b/>
              </w:rPr>
              <w:t>(</w:t>
            </w:r>
            <w:r w:rsidR="00796F45" w:rsidRPr="00796F45">
              <w:rPr>
                <w:b/>
              </w:rPr>
              <w:t>20</w:t>
            </w:r>
            <w:r w:rsidR="004E57FF" w:rsidRPr="00796F45">
              <w:rPr>
                <w:b/>
              </w:rPr>
              <w:t>,</w:t>
            </w:r>
            <w:r w:rsidR="00796F45" w:rsidRPr="00796F45">
              <w:rPr>
                <w:b/>
              </w:rPr>
              <w:t>664</w:t>
            </w:r>
            <w:r w:rsidRPr="00796F45">
              <w:rPr>
                <w:b/>
              </w:rPr>
              <w:t>)</w:t>
            </w:r>
          </w:p>
        </w:tc>
        <w:tc>
          <w:tcPr>
            <w:tcW w:w="455" w:type="dxa"/>
          </w:tcPr>
          <w:p w:rsidR="00D31B81" w:rsidRPr="004C2BA5" w:rsidRDefault="00D31B81" w:rsidP="00D31B81">
            <w:pPr>
              <w:ind w:right="34"/>
              <w:jc w:val="right"/>
              <w:rPr>
                <w:highlight w:val="yellow"/>
              </w:rPr>
            </w:pPr>
          </w:p>
        </w:tc>
        <w:tc>
          <w:tcPr>
            <w:tcW w:w="1252" w:type="dxa"/>
            <w:tcBorders>
              <w:top w:val="single" w:sz="4" w:space="0" w:color="auto"/>
              <w:bottom w:val="double" w:sz="4" w:space="0" w:color="auto"/>
            </w:tcBorders>
          </w:tcPr>
          <w:p w:rsidR="00D31B81" w:rsidRPr="004C2BA5" w:rsidRDefault="00F82392" w:rsidP="00796F45">
            <w:pPr>
              <w:ind w:right="10"/>
              <w:jc w:val="right"/>
              <w:rPr>
                <w:highlight w:val="yellow"/>
              </w:rPr>
            </w:pPr>
            <w:r w:rsidRPr="00796F45">
              <w:t>(</w:t>
            </w:r>
            <w:r w:rsidR="00796F45" w:rsidRPr="00796F45">
              <w:t>17</w:t>
            </w:r>
            <w:r w:rsidR="004C33EC" w:rsidRPr="00796F45">
              <w:t>,</w:t>
            </w:r>
            <w:r w:rsidR="00796F45" w:rsidRPr="00796F45">
              <w:t>818</w:t>
            </w:r>
            <w:r w:rsidR="00D31B81" w:rsidRPr="00796F45">
              <w:t>)</w:t>
            </w:r>
          </w:p>
        </w:tc>
      </w:tr>
      <w:tr w:rsidR="003527B5" w:rsidRPr="00374AE8" w:rsidTr="00CC2DAF">
        <w:tc>
          <w:tcPr>
            <w:tcW w:w="6804" w:type="dxa"/>
            <w:vAlign w:val="bottom"/>
          </w:tcPr>
          <w:p w:rsidR="003527B5" w:rsidRPr="00374AE8" w:rsidRDefault="003527B5" w:rsidP="00D31B81">
            <w:pPr>
              <w:ind w:left="709"/>
            </w:pPr>
          </w:p>
        </w:tc>
        <w:tc>
          <w:tcPr>
            <w:tcW w:w="1354" w:type="dxa"/>
            <w:tcBorders>
              <w:top w:val="double" w:sz="4" w:space="0" w:color="auto"/>
            </w:tcBorders>
          </w:tcPr>
          <w:p w:rsidR="003527B5" w:rsidRDefault="003527B5" w:rsidP="00531384">
            <w:pPr>
              <w:ind w:right="-12"/>
              <w:jc w:val="right"/>
              <w:rPr>
                <w:b/>
              </w:rPr>
            </w:pPr>
          </w:p>
        </w:tc>
        <w:tc>
          <w:tcPr>
            <w:tcW w:w="455" w:type="dxa"/>
          </w:tcPr>
          <w:p w:rsidR="003527B5" w:rsidRPr="00374AE8" w:rsidRDefault="003527B5" w:rsidP="00D31B81">
            <w:pPr>
              <w:ind w:right="34"/>
              <w:jc w:val="right"/>
            </w:pPr>
          </w:p>
        </w:tc>
        <w:tc>
          <w:tcPr>
            <w:tcW w:w="1252" w:type="dxa"/>
            <w:tcBorders>
              <w:top w:val="double" w:sz="4" w:space="0" w:color="auto"/>
            </w:tcBorders>
          </w:tcPr>
          <w:p w:rsidR="003527B5" w:rsidRDefault="003527B5" w:rsidP="004C33EC">
            <w:pPr>
              <w:ind w:right="10"/>
              <w:jc w:val="right"/>
            </w:pPr>
          </w:p>
        </w:tc>
      </w:tr>
      <w:tr w:rsidR="003527B5" w:rsidRPr="00374AE8" w:rsidTr="001F4257">
        <w:tc>
          <w:tcPr>
            <w:tcW w:w="9865" w:type="dxa"/>
            <w:gridSpan w:val="4"/>
            <w:vAlign w:val="bottom"/>
          </w:tcPr>
          <w:p w:rsidR="003527B5" w:rsidRDefault="003527B5">
            <w:pPr>
              <w:widowControl/>
              <w:autoSpaceDE/>
              <w:autoSpaceDN/>
              <w:adjustRightInd/>
              <w:ind w:left="709" w:right="142"/>
              <w:jc w:val="both"/>
            </w:pPr>
            <w:r w:rsidRPr="00374AE8">
              <w:t xml:space="preserve">The change in fair value of instruments designated at fair value </w:t>
            </w:r>
            <w:r w:rsidRPr="00EA7A14">
              <w:t xml:space="preserve">include </w:t>
            </w:r>
            <w:r w:rsidRPr="00255F19">
              <w:t xml:space="preserve">a </w:t>
            </w:r>
            <w:r w:rsidR="000D1024">
              <w:t>loss</w:t>
            </w:r>
            <w:r w:rsidRPr="00255F19">
              <w:t xml:space="preserve"> of </w:t>
            </w:r>
            <w:r w:rsidRPr="000D1024">
              <w:t>$</w:t>
            </w:r>
            <w:r w:rsidR="00F05B0A" w:rsidRPr="000D1024">
              <w:t>1</w:t>
            </w:r>
            <w:r w:rsidR="00642A03" w:rsidRPr="000D1024">
              <w:t>,</w:t>
            </w:r>
            <w:r w:rsidR="000D1024" w:rsidRPr="000D1024">
              <w:t>502</w:t>
            </w:r>
            <w:r w:rsidR="00F05B0A" w:rsidRPr="000D1024">
              <w:t>,000</w:t>
            </w:r>
            <w:r w:rsidRPr="000D1024">
              <w:t xml:space="preserve"> (201</w:t>
            </w:r>
            <w:r w:rsidR="000D1024" w:rsidRPr="000D1024">
              <w:t>5: loss</w:t>
            </w:r>
            <w:r w:rsidRPr="000D1024">
              <w:t xml:space="preserve"> of $</w:t>
            </w:r>
            <w:r w:rsidR="000D1024" w:rsidRPr="000D1024">
              <w:t>7</w:t>
            </w:r>
            <w:r w:rsidRPr="000D1024">
              <w:t>,</w:t>
            </w:r>
            <w:r w:rsidR="000D1024" w:rsidRPr="000D1024">
              <w:t>447</w:t>
            </w:r>
            <w:r w:rsidRPr="000D1024">
              <w:t>,000) which is attributable to changes in credit spreads of BAC.</w:t>
            </w:r>
          </w:p>
          <w:p w:rsidR="004C2BA5" w:rsidRDefault="004C2BA5">
            <w:pPr>
              <w:widowControl/>
              <w:autoSpaceDE/>
              <w:autoSpaceDN/>
              <w:adjustRightInd/>
              <w:ind w:left="709" w:right="142"/>
              <w:jc w:val="both"/>
            </w:pPr>
          </w:p>
          <w:p w:rsidR="004C2BA5" w:rsidRDefault="004C2BA5">
            <w:pPr>
              <w:widowControl/>
              <w:autoSpaceDE/>
              <w:autoSpaceDN/>
              <w:adjustRightInd/>
              <w:ind w:left="709" w:right="142"/>
              <w:jc w:val="both"/>
            </w:pPr>
          </w:p>
        </w:tc>
      </w:tr>
      <w:tr w:rsidR="00796F45" w:rsidRPr="00374AE8" w:rsidTr="001F4257">
        <w:tc>
          <w:tcPr>
            <w:tcW w:w="9865" w:type="dxa"/>
            <w:gridSpan w:val="4"/>
            <w:vAlign w:val="bottom"/>
          </w:tcPr>
          <w:p w:rsidR="00796F45" w:rsidRPr="00374AE8" w:rsidRDefault="00796F45">
            <w:pPr>
              <w:widowControl/>
              <w:autoSpaceDE/>
              <w:autoSpaceDN/>
              <w:adjustRightInd/>
              <w:ind w:left="709" w:right="142"/>
              <w:jc w:val="both"/>
            </w:pPr>
          </w:p>
        </w:tc>
      </w:tr>
    </w:tbl>
    <w:p w:rsidR="00D31B81" w:rsidRPr="00A85E1D" w:rsidRDefault="00D31B81" w:rsidP="003527B5">
      <w:pPr>
        <w:widowControl/>
        <w:autoSpaceDE/>
        <w:autoSpaceDN/>
        <w:adjustRightInd/>
        <w:ind w:right="142"/>
        <w:jc w:val="both"/>
      </w:pPr>
    </w:p>
    <w:p w:rsidR="00706A47" w:rsidRPr="00A85E1D" w:rsidRDefault="00706A47" w:rsidP="003B0112">
      <w:pPr>
        <w:widowControl/>
        <w:autoSpaceDE/>
        <w:autoSpaceDN/>
        <w:adjustRightInd/>
        <w:ind w:left="-142"/>
        <w:outlineLvl w:val="0"/>
        <w:rPr>
          <w:b/>
          <w:iCs/>
        </w:rPr>
      </w:pPr>
      <w:r w:rsidRPr="00A85E1D">
        <w:rPr>
          <w:b/>
          <w:iCs/>
        </w:rPr>
        <w:t>NOTES TO THE FINANCIAL STATEMENTS (continued)</w:t>
      </w:r>
    </w:p>
    <w:p w:rsidR="00706A47" w:rsidRPr="00A85E1D" w:rsidRDefault="00706A47" w:rsidP="003B0112">
      <w:pPr>
        <w:widowControl/>
        <w:autoSpaceDE/>
        <w:autoSpaceDN/>
        <w:adjustRightInd/>
        <w:ind w:left="-142"/>
        <w:outlineLvl w:val="0"/>
        <w:rPr>
          <w:b/>
          <w:iCs/>
        </w:rPr>
      </w:pPr>
      <w:r w:rsidRPr="00A85E1D">
        <w:rPr>
          <w:b/>
          <w:iCs/>
        </w:rPr>
        <w:t>For</w:t>
      </w:r>
      <w:r w:rsidR="00F82392">
        <w:rPr>
          <w:b/>
          <w:iCs/>
        </w:rPr>
        <w:t xml:space="preserve"> the </w:t>
      </w:r>
      <w:r w:rsidR="004C2BA5">
        <w:rPr>
          <w:b/>
          <w:iCs/>
        </w:rPr>
        <w:t>six months</w:t>
      </w:r>
      <w:r w:rsidR="00F82392">
        <w:rPr>
          <w:b/>
          <w:iCs/>
        </w:rPr>
        <w:t xml:space="preserve"> ended 3</w:t>
      </w:r>
      <w:r w:rsidR="004C2BA5">
        <w:rPr>
          <w:b/>
          <w:iCs/>
        </w:rPr>
        <w:t>0</w:t>
      </w:r>
      <w:r w:rsidR="00F82392">
        <w:rPr>
          <w:b/>
          <w:iCs/>
        </w:rPr>
        <w:t xml:space="preserve"> </w:t>
      </w:r>
      <w:r w:rsidR="004C2BA5">
        <w:rPr>
          <w:b/>
          <w:iCs/>
        </w:rPr>
        <w:t>June</w:t>
      </w:r>
      <w:r w:rsidR="00F82392">
        <w:rPr>
          <w:b/>
          <w:iCs/>
        </w:rPr>
        <w:t xml:space="preserve"> 201</w:t>
      </w:r>
      <w:r w:rsidR="004C2BA5">
        <w:rPr>
          <w:b/>
          <w:iCs/>
        </w:rPr>
        <w:t>6</w:t>
      </w:r>
    </w:p>
    <w:p w:rsidR="0070365D" w:rsidRDefault="00456F26" w:rsidP="00EA7A14">
      <w:pPr>
        <w:widowControl/>
        <w:autoSpaceDE/>
        <w:autoSpaceDN/>
        <w:adjustRightInd/>
      </w:pPr>
      <w:r>
        <w:rPr>
          <w:i/>
          <w:iCs/>
          <w:noProof/>
        </w:rPr>
        <mc:AlternateContent>
          <mc:Choice Requires="wps">
            <w:drawing>
              <wp:anchor distT="4294967294" distB="4294967294" distL="114300" distR="114300" simplePos="0" relativeHeight="251690496" behindDoc="1" locked="0" layoutInCell="0" allowOverlap="1" wp14:anchorId="462B49EA" wp14:editId="1CFE24FE">
                <wp:simplePos x="0" y="0"/>
                <wp:positionH relativeFrom="column">
                  <wp:posOffset>-87630</wp:posOffset>
                </wp:positionH>
                <wp:positionV relativeFrom="paragraph">
                  <wp:posOffset>25399</wp:posOffset>
                </wp:positionV>
                <wp:extent cx="6311265" cy="0"/>
                <wp:effectExtent l="0" t="0" r="32385" b="19050"/>
                <wp:wrapNone/>
                <wp:docPr id="2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6F7B1" id="Line 55" o:spid="_x0000_s1026" style="position:absolute;z-index:-251625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2pt" to="49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JB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" o:allowincell="f" strokeweight="1pt"/>
            </w:pict>
          </mc:Fallback>
        </mc:AlternateContent>
      </w:r>
      <w:r w:rsidR="00D25272" w:rsidRPr="00A85E1D">
        <w:tab/>
      </w:r>
    </w:p>
    <w:tbl>
      <w:tblPr>
        <w:tblW w:w="0" w:type="auto"/>
        <w:tblLook w:val="01E0" w:firstRow="1" w:lastRow="1" w:firstColumn="1" w:lastColumn="1" w:noHBand="0" w:noVBand="0"/>
      </w:tblPr>
      <w:tblGrid>
        <w:gridCol w:w="665"/>
        <w:gridCol w:w="9116"/>
      </w:tblGrid>
      <w:tr w:rsidR="0070365D" w:rsidRPr="00A85E1D" w:rsidTr="00EA7827">
        <w:tc>
          <w:tcPr>
            <w:tcW w:w="665" w:type="dxa"/>
          </w:tcPr>
          <w:p w:rsidR="0070365D" w:rsidRPr="00A85E1D" w:rsidRDefault="0070365D" w:rsidP="00173DAC">
            <w:pPr>
              <w:pStyle w:val="BSPYCurrSiCentItalic"/>
              <w:ind w:left="-142" w:firstLine="142"/>
              <w:jc w:val="both"/>
              <w:rPr>
                <w:b/>
                <w:i w:val="0"/>
                <w:iCs w:val="0"/>
              </w:rPr>
            </w:pPr>
            <w:r w:rsidRPr="00A85E1D">
              <w:rPr>
                <w:b/>
                <w:i w:val="0"/>
                <w:iCs w:val="0"/>
              </w:rPr>
              <w:t>5.</w:t>
            </w:r>
          </w:p>
        </w:tc>
        <w:tc>
          <w:tcPr>
            <w:tcW w:w="9116" w:type="dxa"/>
          </w:tcPr>
          <w:p w:rsidR="0070365D" w:rsidRPr="00A85E1D" w:rsidRDefault="0070365D" w:rsidP="00173DAC">
            <w:pPr>
              <w:pStyle w:val="BSPYCurrSiCentItalic"/>
              <w:jc w:val="both"/>
              <w:rPr>
                <w:b/>
                <w:i w:val="0"/>
                <w:iCs w:val="0"/>
              </w:rPr>
            </w:pPr>
            <w:r>
              <w:rPr>
                <w:b/>
                <w:i w:val="0"/>
                <w:iCs w:val="0"/>
              </w:rPr>
              <w:t>Interest</w:t>
            </w:r>
            <w:r w:rsidRPr="00A85E1D">
              <w:rPr>
                <w:b/>
                <w:i w:val="0"/>
                <w:iCs w:val="0"/>
              </w:rPr>
              <w:t xml:space="preserve"> income</w:t>
            </w:r>
          </w:p>
        </w:tc>
      </w:tr>
    </w:tbl>
    <w:p w:rsidR="0070365D" w:rsidRDefault="0070365D" w:rsidP="0070365D">
      <w:pPr>
        <w:widowControl/>
        <w:autoSpaceDE/>
        <w:autoSpaceDN/>
        <w:adjustRightInd/>
        <w:rPr>
          <w:b/>
          <w:iCs/>
        </w:rPr>
      </w:pPr>
    </w:p>
    <w:tbl>
      <w:tblPr>
        <w:tblStyle w:val="TableGrid"/>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5"/>
        <w:gridCol w:w="1367"/>
        <w:gridCol w:w="471"/>
        <w:gridCol w:w="1252"/>
      </w:tblGrid>
      <w:tr w:rsidR="004C2BA5" w:rsidRPr="00A85E1D" w:rsidTr="00EB59EC">
        <w:tc>
          <w:tcPr>
            <w:tcW w:w="9865" w:type="dxa"/>
            <w:gridSpan w:val="4"/>
          </w:tcPr>
          <w:p w:rsidR="004C2BA5" w:rsidRPr="004C2BA5" w:rsidRDefault="004C2BA5" w:rsidP="004C2BA5">
            <w:pPr>
              <w:jc w:val="right"/>
              <w:rPr>
                <w:b/>
              </w:rPr>
            </w:pPr>
            <w:r w:rsidRPr="004C2BA5">
              <w:rPr>
                <w:b/>
              </w:rPr>
              <w:t>SIX MONTHS ENDED 30 JUNE</w:t>
            </w:r>
          </w:p>
        </w:tc>
      </w:tr>
      <w:tr w:rsidR="0070365D" w:rsidRPr="00A85E1D" w:rsidTr="00173DAC">
        <w:tc>
          <w:tcPr>
            <w:tcW w:w="6775" w:type="dxa"/>
          </w:tcPr>
          <w:p w:rsidR="0070365D" w:rsidRPr="00A85E1D" w:rsidRDefault="0070365D" w:rsidP="00173DAC">
            <w:pPr>
              <w:rPr>
                <w:b/>
              </w:rPr>
            </w:pPr>
          </w:p>
        </w:tc>
        <w:tc>
          <w:tcPr>
            <w:tcW w:w="1367" w:type="dxa"/>
          </w:tcPr>
          <w:p w:rsidR="0070365D" w:rsidRPr="00A85E1D" w:rsidRDefault="0070365D" w:rsidP="004C2BA5">
            <w:pPr>
              <w:jc w:val="right"/>
              <w:rPr>
                <w:b/>
              </w:rPr>
            </w:pPr>
            <w:r w:rsidRPr="00A85E1D">
              <w:rPr>
                <w:b/>
              </w:rPr>
              <w:t>201</w:t>
            </w:r>
            <w:r w:rsidR="004C2BA5">
              <w:rPr>
                <w:b/>
              </w:rPr>
              <w:t>6</w:t>
            </w:r>
          </w:p>
        </w:tc>
        <w:tc>
          <w:tcPr>
            <w:tcW w:w="471" w:type="dxa"/>
          </w:tcPr>
          <w:p w:rsidR="0070365D" w:rsidRPr="00A85E1D" w:rsidRDefault="0070365D" w:rsidP="00173DAC">
            <w:pPr>
              <w:rPr>
                <w:b/>
              </w:rPr>
            </w:pPr>
          </w:p>
        </w:tc>
        <w:tc>
          <w:tcPr>
            <w:tcW w:w="1252" w:type="dxa"/>
          </w:tcPr>
          <w:p w:rsidR="0070365D" w:rsidRPr="00A85E1D" w:rsidRDefault="0070365D" w:rsidP="004C2BA5">
            <w:pPr>
              <w:jc w:val="right"/>
            </w:pPr>
            <w:r w:rsidRPr="00A85E1D">
              <w:t>201</w:t>
            </w:r>
            <w:r w:rsidR="004C2BA5">
              <w:t>5</w:t>
            </w:r>
          </w:p>
        </w:tc>
      </w:tr>
      <w:tr w:rsidR="0070365D" w:rsidRPr="00A85E1D" w:rsidTr="00173DAC">
        <w:tc>
          <w:tcPr>
            <w:tcW w:w="6775" w:type="dxa"/>
            <w:vAlign w:val="bottom"/>
          </w:tcPr>
          <w:p w:rsidR="0070365D" w:rsidRPr="00A85E1D" w:rsidRDefault="0070365D" w:rsidP="00173DAC">
            <w:pPr>
              <w:rPr>
                <w:b/>
              </w:rPr>
            </w:pPr>
          </w:p>
        </w:tc>
        <w:tc>
          <w:tcPr>
            <w:tcW w:w="1367" w:type="dxa"/>
          </w:tcPr>
          <w:p w:rsidR="0070365D" w:rsidRPr="00A85E1D" w:rsidRDefault="0070365D" w:rsidP="00173DAC">
            <w:pPr>
              <w:jc w:val="right"/>
              <w:rPr>
                <w:b/>
              </w:rPr>
            </w:pPr>
            <w:r w:rsidRPr="00A85E1D">
              <w:rPr>
                <w:b/>
              </w:rPr>
              <w:t>$000</w:t>
            </w:r>
          </w:p>
        </w:tc>
        <w:tc>
          <w:tcPr>
            <w:tcW w:w="471" w:type="dxa"/>
          </w:tcPr>
          <w:p w:rsidR="0070365D" w:rsidRPr="00A85E1D" w:rsidRDefault="0070365D" w:rsidP="00173DAC">
            <w:pPr>
              <w:rPr>
                <w:b/>
              </w:rPr>
            </w:pPr>
          </w:p>
        </w:tc>
        <w:tc>
          <w:tcPr>
            <w:tcW w:w="1252" w:type="dxa"/>
          </w:tcPr>
          <w:p w:rsidR="0070365D" w:rsidRPr="00A85E1D" w:rsidRDefault="0070365D" w:rsidP="00173DAC">
            <w:pPr>
              <w:jc w:val="right"/>
            </w:pPr>
            <w:r w:rsidRPr="00A85E1D">
              <w:t>$000</w:t>
            </w:r>
          </w:p>
        </w:tc>
      </w:tr>
      <w:tr w:rsidR="0070365D" w:rsidRPr="00A85E1D" w:rsidTr="00173DAC">
        <w:tc>
          <w:tcPr>
            <w:tcW w:w="6775" w:type="dxa"/>
            <w:vAlign w:val="bottom"/>
          </w:tcPr>
          <w:p w:rsidR="0070365D" w:rsidRPr="00A85E1D" w:rsidRDefault="0070365D" w:rsidP="00173DAC"/>
        </w:tc>
        <w:tc>
          <w:tcPr>
            <w:tcW w:w="1367" w:type="dxa"/>
          </w:tcPr>
          <w:p w:rsidR="0070365D" w:rsidRPr="00A85E1D" w:rsidRDefault="0070365D" w:rsidP="00173DAC">
            <w:pPr>
              <w:jc w:val="right"/>
              <w:rPr>
                <w:b/>
              </w:rPr>
            </w:pPr>
          </w:p>
        </w:tc>
        <w:tc>
          <w:tcPr>
            <w:tcW w:w="471" w:type="dxa"/>
          </w:tcPr>
          <w:p w:rsidR="0070365D" w:rsidRPr="00A85E1D" w:rsidRDefault="0070365D" w:rsidP="00173DAC">
            <w:pPr>
              <w:rPr>
                <w:b/>
              </w:rPr>
            </w:pPr>
          </w:p>
        </w:tc>
        <w:tc>
          <w:tcPr>
            <w:tcW w:w="1252" w:type="dxa"/>
          </w:tcPr>
          <w:p w:rsidR="0070365D" w:rsidRPr="00A85E1D" w:rsidRDefault="00173DAC" w:rsidP="00173DAC">
            <w:pPr>
              <w:jc w:val="right"/>
            </w:pPr>
            <w:r>
              <w:t>A</w:t>
            </w:r>
            <w:r w:rsidR="0070365D">
              <w:t>s restated</w:t>
            </w:r>
          </w:p>
        </w:tc>
      </w:tr>
      <w:tr w:rsidR="0070365D" w:rsidRPr="00A85E1D" w:rsidTr="00173DAC">
        <w:tc>
          <w:tcPr>
            <w:tcW w:w="6775" w:type="dxa"/>
            <w:vAlign w:val="bottom"/>
          </w:tcPr>
          <w:p w:rsidR="0070365D" w:rsidRPr="00A85E1D" w:rsidRDefault="0070365D" w:rsidP="00173DAC">
            <w:pPr>
              <w:ind w:left="709"/>
            </w:pPr>
            <w:r w:rsidRPr="00A85E1D">
              <w:t>Finance income</w:t>
            </w:r>
          </w:p>
        </w:tc>
        <w:tc>
          <w:tcPr>
            <w:tcW w:w="1367" w:type="dxa"/>
            <w:tcBorders>
              <w:bottom w:val="double" w:sz="4" w:space="0" w:color="auto"/>
            </w:tcBorders>
          </w:tcPr>
          <w:p w:rsidR="0070365D" w:rsidRPr="004C2BA5" w:rsidRDefault="00C41794" w:rsidP="00C41794">
            <w:pPr>
              <w:jc w:val="right"/>
              <w:rPr>
                <w:b/>
                <w:highlight w:val="yellow"/>
              </w:rPr>
            </w:pPr>
            <w:r w:rsidRPr="00C41794">
              <w:rPr>
                <w:b/>
              </w:rPr>
              <w:t>18</w:t>
            </w:r>
            <w:r w:rsidR="0070365D" w:rsidRPr="00C41794">
              <w:rPr>
                <w:b/>
              </w:rPr>
              <w:t>,</w:t>
            </w:r>
            <w:r w:rsidRPr="00C41794">
              <w:rPr>
                <w:b/>
              </w:rPr>
              <w:t>199</w:t>
            </w:r>
          </w:p>
        </w:tc>
        <w:tc>
          <w:tcPr>
            <w:tcW w:w="471" w:type="dxa"/>
          </w:tcPr>
          <w:p w:rsidR="0070365D" w:rsidRPr="004C2BA5" w:rsidRDefault="0070365D" w:rsidP="00173DAC">
            <w:pPr>
              <w:rPr>
                <w:b/>
                <w:highlight w:val="yellow"/>
              </w:rPr>
            </w:pPr>
          </w:p>
        </w:tc>
        <w:tc>
          <w:tcPr>
            <w:tcW w:w="1252" w:type="dxa"/>
            <w:tcBorders>
              <w:bottom w:val="double" w:sz="4" w:space="0" w:color="auto"/>
            </w:tcBorders>
          </w:tcPr>
          <w:p w:rsidR="0070365D" w:rsidRPr="004C2BA5" w:rsidRDefault="00C41794" w:rsidP="00C41794">
            <w:pPr>
              <w:jc w:val="right"/>
              <w:rPr>
                <w:highlight w:val="yellow"/>
              </w:rPr>
            </w:pPr>
            <w:r w:rsidRPr="00C41794">
              <w:t>21</w:t>
            </w:r>
            <w:r w:rsidR="0070365D" w:rsidRPr="00C41794">
              <w:t>,</w:t>
            </w:r>
            <w:r w:rsidRPr="00C41794">
              <w:t>906</w:t>
            </w:r>
          </w:p>
        </w:tc>
      </w:tr>
      <w:tr w:rsidR="0070365D" w:rsidRPr="00A85E1D" w:rsidTr="00173DAC">
        <w:tc>
          <w:tcPr>
            <w:tcW w:w="6775" w:type="dxa"/>
            <w:vAlign w:val="bottom"/>
          </w:tcPr>
          <w:p w:rsidR="0070365D" w:rsidRPr="00A85E1D" w:rsidRDefault="0070365D" w:rsidP="00173DAC">
            <w:pPr>
              <w:ind w:left="709"/>
            </w:pPr>
          </w:p>
        </w:tc>
        <w:tc>
          <w:tcPr>
            <w:tcW w:w="1367" w:type="dxa"/>
            <w:tcBorders>
              <w:top w:val="double" w:sz="4" w:space="0" w:color="auto"/>
            </w:tcBorders>
          </w:tcPr>
          <w:p w:rsidR="0070365D" w:rsidRDefault="0070365D" w:rsidP="00173DAC">
            <w:pPr>
              <w:jc w:val="right"/>
              <w:rPr>
                <w:b/>
              </w:rPr>
            </w:pPr>
          </w:p>
        </w:tc>
        <w:tc>
          <w:tcPr>
            <w:tcW w:w="471" w:type="dxa"/>
          </w:tcPr>
          <w:p w:rsidR="0070365D" w:rsidRPr="00A85E1D" w:rsidRDefault="0070365D" w:rsidP="00173DAC">
            <w:pPr>
              <w:rPr>
                <w:b/>
              </w:rPr>
            </w:pPr>
          </w:p>
        </w:tc>
        <w:tc>
          <w:tcPr>
            <w:tcW w:w="1252" w:type="dxa"/>
            <w:tcBorders>
              <w:top w:val="double" w:sz="4" w:space="0" w:color="auto"/>
            </w:tcBorders>
          </w:tcPr>
          <w:p w:rsidR="0070365D" w:rsidRDefault="0070365D" w:rsidP="00173DAC">
            <w:pPr>
              <w:jc w:val="right"/>
            </w:pPr>
          </w:p>
        </w:tc>
      </w:tr>
      <w:tr w:rsidR="0070365D" w:rsidRPr="00A85E1D" w:rsidTr="00173DAC">
        <w:tc>
          <w:tcPr>
            <w:tcW w:w="9865" w:type="dxa"/>
            <w:gridSpan w:val="4"/>
            <w:vAlign w:val="bottom"/>
          </w:tcPr>
          <w:p w:rsidR="0070365D" w:rsidRPr="003527B5" w:rsidRDefault="0070365D" w:rsidP="00173DAC">
            <w:pPr>
              <w:widowControl/>
              <w:autoSpaceDE/>
              <w:autoSpaceDN/>
              <w:adjustRightInd/>
              <w:ind w:left="709"/>
              <w:outlineLvl w:val="0"/>
              <w:rPr>
                <w:iCs/>
              </w:rPr>
            </w:pPr>
            <w:r w:rsidRPr="00A85E1D">
              <w:rPr>
                <w:iCs/>
              </w:rPr>
              <w:t>Finance income represents interest income on deposits and intercompany loans.</w:t>
            </w:r>
          </w:p>
        </w:tc>
      </w:tr>
    </w:tbl>
    <w:p w:rsidR="0070365D" w:rsidRDefault="0070365D" w:rsidP="0070365D">
      <w:pPr>
        <w:widowControl/>
        <w:autoSpaceDE/>
        <w:autoSpaceDN/>
        <w:adjustRightInd/>
        <w:rPr>
          <w:b/>
          <w:iCs/>
        </w:rPr>
      </w:pPr>
    </w:p>
    <w:p w:rsidR="0070365D" w:rsidRDefault="0070365D" w:rsidP="0070365D">
      <w:pPr>
        <w:widowControl/>
        <w:autoSpaceDE/>
        <w:autoSpaceDN/>
        <w:adjustRightInd/>
        <w:rPr>
          <w:b/>
          <w:iCs/>
        </w:rPr>
      </w:pPr>
    </w:p>
    <w:tbl>
      <w:tblPr>
        <w:tblW w:w="0" w:type="auto"/>
        <w:tblLook w:val="01E0" w:firstRow="1" w:lastRow="1" w:firstColumn="1" w:lastColumn="1" w:noHBand="0" w:noVBand="0"/>
      </w:tblPr>
      <w:tblGrid>
        <w:gridCol w:w="534"/>
        <w:gridCol w:w="9188"/>
      </w:tblGrid>
      <w:tr w:rsidR="0070365D" w:rsidRPr="000F6356" w:rsidTr="00173DAC">
        <w:tc>
          <w:tcPr>
            <w:tcW w:w="534" w:type="dxa"/>
          </w:tcPr>
          <w:p w:rsidR="0070365D" w:rsidRPr="000F6356" w:rsidRDefault="0070365D" w:rsidP="00173DAC">
            <w:pPr>
              <w:pStyle w:val="BSPYCurrSiCentItalic"/>
              <w:jc w:val="both"/>
              <w:rPr>
                <w:b/>
                <w:i w:val="0"/>
                <w:iCs w:val="0"/>
              </w:rPr>
            </w:pPr>
            <w:r>
              <w:rPr>
                <w:b/>
                <w:i w:val="0"/>
                <w:iCs w:val="0"/>
              </w:rPr>
              <w:t>6</w:t>
            </w:r>
            <w:r w:rsidRPr="00E46224">
              <w:rPr>
                <w:b/>
                <w:i w:val="0"/>
                <w:iCs w:val="0"/>
              </w:rPr>
              <w:t>.</w:t>
            </w:r>
          </w:p>
        </w:tc>
        <w:tc>
          <w:tcPr>
            <w:tcW w:w="9188" w:type="dxa"/>
          </w:tcPr>
          <w:p w:rsidR="0070365D" w:rsidRPr="000F6356" w:rsidRDefault="0070365D" w:rsidP="00173DAC">
            <w:pPr>
              <w:pStyle w:val="BSPYCurrSiCentItalic"/>
              <w:ind w:left="175"/>
              <w:jc w:val="both"/>
              <w:rPr>
                <w:b/>
                <w:i w:val="0"/>
                <w:iCs w:val="0"/>
              </w:rPr>
            </w:pPr>
            <w:r>
              <w:rPr>
                <w:b/>
                <w:i w:val="0"/>
                <w:iCs w:val="0"/>
              </w:rPr>
              <w:t>Operating income</w:t>
            </w:r>
          </w:p>
        </w:tc>
      </w:tr>
      <w:tr w:rsidR="0070365D" w:rsidRPr="000F6356" w:rsidTr="00173DAC">
        <w:tc>
          <w:tcPr>
            <w:tcW w:w="534" w:type="dxa"/>
          </w:tcPr>
          <w:p w:rsidR="0070365D" w:rsidRDefault="0070365D" w:rsidP="00173DAC">
            <w:pPr>
              <w:pStyle w:val="BSPYCurrSiCentItalic"/>
              <w:jc w:val="both"/>
              <w:rPr>
                <w:b/>
                <w:i w:val="0"/>
                <w:iCs w:val="0"/>
              </w:rPr>
            </w:pPr>
          </w:p>
        </w:tc>
        <w:tc>
          <w:tcPr>
            <w:tcW w:w="9188" w:type="dxa"/>
          </w:tcPr>
          <w:p w:rsidR="0070365D" w:rsidRDefault="0070365D" w:rsidP="00173DAC">
            <w:pPr>
              <w:pStyle w:val="BSPYCurrSiCentItalic"/>
              <w:ind w:left="175"/>
              <w:jc w:val="both"/>
              <w:rPr>
                <w:b/>
                <w:i w:val="0"/>
                <w:iCs w:val="0"/>
              </w:rPr>
            </w:pPr>
          </w:p>
        </w:tc>
      </w:tr>
      <w:tr w:rsidR="0070365D" w:rsidRPr="000F6356" w:rsidTr="00173DAC">
        <w:tc>
          <w:tcPr>
            <w:tcW w:w="534" w:type="dxa"/>
          </w:tcPr>
          <w:p w:rsidR="0070365D" w:rsidRDefault="0070365D" w:rsidP="00173DAC">
            <w:pPr>
              <w:pStyle w:val="BSPYCurrSiCentItalic"/>
              <w:jc w:val="both"/>
              <w:rPr>
                <w:b/>
                <w:i w:val="0"/>
                <w:iCs w:val="0"/>
              </w:rPr>
            </w:pPr>
          </w:p>
        </w:tc>
        <w:tc>
          <w:tcPr>
            <w:tcW w:w="9188" w:type="dxa"/>
          </w:tcPr>
          <w:p w:rsidR="0070365D" w:rsidRDefault="0070365D" w:rsidP="00173DAC">
            <w:pPr>
              <w:pStyle w:val="BSPYCurrSiCentItalic"/>
              <w:ind w:left="175"/>
              <w:jc w:val="both"/>
              <w:rPr>
                <w:b/>
                <w:i w:val="0"/>
                <w:iCs w:val="0"/>
              </w:rPr>
            </w:pPr>
            <w:r w:rsidRPr="003527B5">
              <w:rPr>
                <w:i w:val="0"/>
              </w:rPr>
              <w:t>Operating income relates to service fee income from MLI.</w:t>
            </w:r>
          </w:p>
        </w:tc>
      </w:tr>
    </w:tbl>
    <w:p w:rsidR="005D24D9" w:rsidRPr="00A85E1D" w:rsidRDefault="00D25272" w:rsidP="00EA7A14">
      <w:pPr>
        <w:widowControl/>
        <w:autoSpaceDE/>
        <w:autoSpaceDN/>
        <w:adjustRightInd/>
        <w:rPr>
          <w:b/>
          <w:iCs/>
        </w:rPr>
      </w:pPr>
      <w:r w:rsidRPr="00A85E1D">
        <w:tab/>
      </w:r>
      <w:r w:rsidRPr="00A85E1D">
        <w:tab/>
      </w:r>
      <w:r w:rsidRPr="00A85E1D">
        <w:tab/>
      </w:r>
      <w:r w:rsidRPr="00A85E1D">
        <w:tab/>
      </w:r>
      <w:r w:rsidRPr="00A85E1D">
        <w:tab/>
      </w:r>
      <w:r w:rsidRPr="00A85E1D">
        <w:tab/>
      </w:r>
      <w:r w:rsidRPr="00A85E1D">
        <w:tab/>
      </w:r>
      <w:r w:rsidRPr="00A85E1D">
        <w:tab/>
      </w:r>
      <w:r w:rsidRPr="00A85E1D">
        <w:tab/>
      </w:r>
    </w:p>
    <w:tbl>
      <w:tblPr>
        <w:tblW w:w="0" w:type="auto"/>
        <w:tblLook w:val="01E0" w:firstRow="1" w:lastRow="1" w:firstColumn="1" w:lastColumn="1" w:noHBand="0" w:noVBand="0"/>
      </w:tblPr>
      <w:tblGrid>
        <w:gridCol w:w="664"/>
        <w:gridCol w:w="9117"/>
      </w:tblGrid>
      <w:tr w:rsidR="005D24D9" w:rsidRPr="0068054E" w:rsidTr="005D24D9">
        <w:tc>
          <w:tcPr>
            <w:tcW w:w="667" w:type="dxa"/>
          </w:tcPr>
          <w:p w:rsidR="005D24D9" w:rsidRPr="0068054E" w:rsidRDefault="005D24D9" w:rsidP="005D24D9">
            <w:pPr>
              <w:pStyle w:val="BSPYCurrSiCentItalic"/>
              <w:ind w:left="-142" w:firstLine="142"/>
              <w:jc w:val="both"/>
              <w:rPr>
                <w:b/>
                <w:i w:val="0"/>
                <w:iCs w:val="0"/>
                <w:color w:val="auto"/>
              </w:rPr>
            </w:pPr>
          </w:p>
          <w:p w:rsidR="005D24D9" w:rsidRPr="0068054E" w:rsidRDefault="000A3545">
            <w:pPr>
              <w:pStyle w:val="BSPYCurrSiCentItalic"/>
              <w:jc w:val="both"/>
              <w:rPr>
                <w:b/>
                <w:i w:val="0"/>
                <w:iCs w:val="0"/>
                <w:color w:val="auto"/>
              </w:rPr>
            </w:pPr>
            <w:r w:rsidRPr="0068054E">
              <w:rPr>
                <w:b/>
                <w:i w:val="0"/>
                <w:iCs w:val="0"/>
                <w:color w:val="auto"/>
              </w:rPr>
              <w:t>7</w:t>
            </w:r>
            <w:r w:rsidR="005D24D9" w:rsidRPr="0068054E">
              <w:rPr>
                <w:b/>
                <w:i w:val="0"/>
                <w:iCs w:val="0"/>
                <w:color w:val="auto"/>
              </w:rPr>
              <w:t>.</w:t>
            </w:r>
          </w:p>
        </w:tc>
        <w:tc>
          <w:tcPr>
            <w:tcW w:w="9188" w:type="dxa"/>
          </w:tcPr>
          <w:p w:rsidR="005D24D9" w:rsidRPr="0068054E" w:rsidRDefault="005D24D9" w:rsidP="005D24D9">
            <w:pPr>
              <w:pStyle w:val="BSPYCurrSiCentItalic"/>
              <w:jc w:val="both"/>
              <w:rPr>
                <w:b/>
                <w:i w:val="0"/>
                <w:iCs w:val="0"/>
                <w:color w:val="auto"/>
              </w:rPr>
            </w:pPr>
          </w:p>
          <w:p w:rsidR="005D24D9" w:rsidRPr="0068054E" w:rsidRDefault="005D24D9" w:rsidP="00EA7827">
            <w:pPr>
              <w:pStyle w:val="BSPYCurrSiCentItalic"/>
              <w:ind w:left="57"/>
              <w:jc w:val="both"/>
              <w:rPr>
                <w:b/>
                <w:i w:val="0"/>
                <w:iCs w:val="0"/>
                <w:color w:val="auto"/>
              </w:rPr>
            </w:pPr>
            <w:r w:rsidRPr="0068054E">
              <w:rPr>
                <w:b/>
                <w:i w:val="0"/>
                <w:iCs w:val="0"/>
                <w:color w:val="auto"/>
              </w:rPr>
              <w:t>Tax</w:t>
            </w:r>
            <w:r w:rsidR="0016774B" w:rsidRPr="0068054E">
              <w:rPr>
                <w:b/>
                <w:i w:val="0"/>
                <w:iCs w:val="0"/>
                <w:color w:val="auto"/>
              </w:rPr>
              <w:t xml:space="preserve"> </w:t>
            </w:r>
            <w:r w:rsidR="00DD09FD" w:rsidRPr="0068054E">
              <w:rPr>
                <w:b/>
                <w:i w:val="0"/>
                <w:iCs w:val="0"/>
                <w:color w:val="auto"/>
              </w:rPr>
              <w:t>charge/(</w:t>
            </w:r>
            <w:r w:rsidR="004A299E" w:rsidRPr="0068054E">
              <w:rPr>
                <w:b/>
                <w:i w:val="0"/>
                <w:iCs w:val="0"/>
                <w:color w:val="auto"/>
              </w:rPr>
              <w:t>credit</w:t>
            </w:r>
            <w:r w:rsidR="00DD09FD" w:rsidRPr="0068054E">
              <w:rPr>
                <w:b/>
                <w:i w:val="0"/>
                <w:iCs w:val="0"/>
                <w:color w:val="auto"/>
              </w:rPr>
              <w:t>)</w:t>
            </w:r>
          </w:p>
        </w:tc>
      </w:tr>
    </w:tbl>
    <w:p w:rsidR="00344354" w:rsidRPr="0068054E" w:rsidRDefault="00344354" w:rsidP="00382607">
      <w:pPr>
        <w:widowControl/>
        <w:autoSpaceDE/>
        <w:autoSpaceDN/>
        <w:adjustRightInd/>
        <w:rPr>
          <w:b/>
          <w:color w:val="auto"/>
        </w:rPr>
      </w:pPr>
    </w:p>
    <w:tbl>
      <w:tblPr>
        <w:tblW w:w="9072" w:type="dxa"/>
        <w:tblInd w:w="817" w:type="dxa"/>
        <w:tblLook w:val="04A0" w:firstRow="1" w:lastRow="0" w:firstColumn="1" w:lastColumn="0" w:noHBand="0" w:noVBand="1"/>
      </w:tblPr>
      <w:tblGrid>
        <w:gridCol w:w="5846"/>
        <w:gridCol w:w="1417"/>
        <w:gridCol w:w="425"/>
        <w:gridCol w:w="1384"/>
      </w:tblGrid>
      <w:tr w:rsidR="004C2BA5" w:rsidRPr="0068054E" w:rsidTr="00EB59EC">
        <w:trPr>
          <w:trHeight w:val="255"/>
        </w:trPr>
        <w:tc>
          <w:tcPr>
            <w:tcW w:w="9072" w:type="dxa"/>
            <w:gridSpan w:val="4"/>
            <w:tcBorders>
              <w:top w:val="nil"/>
              <w:left w:val="nil"/>
              <w:bottom w:val="nil"/>
              <w:right w:val="nil"/>
            </w:tcBorders>
            <w:shd w:val="clear" w:color="auto" w:fill="auto"/>
          </w:tcPr>
          <w:p w:rsidR="004C2BA5" w:rsidRPr="004C2BA5" w:rsidRDefault="004C2BA5" w:rsidP="004C2BA5">
            <w:pPr>
              <w:widowControl/>
              <w:autoSpaceDE/>
              <w:autoSpaceDN/>
              <w:adjustRightInd/>
              <w:jc w:val="right"/>
              <w:rPr>
                <w:b/>
                <w:bCs/>
                <w:color w:val="auto"/>
              </w:rPr>
            </w:pPr>
            <w:r w:rsidRPr="004C2BA5">
              <w:rPr>
                <w:b/>
                <w:bCs/>
                <w:color w:val="auto"/>
              </w:rPr>
              <w:t>SIX MONTHS ENDED 30 JUNE</w:t>
            </w:r>
          </w:p>
        </w:tc>
      </w:tr>
      <w:tr w:rsidR="000B5818" w:rsidRPr="0068054E" w:rsidTr="00C40EB3">
        <w:trPr>
          <w:trHeight w:val="255"/>
        </w:trPr>
        <w:tc>
          <w:tcPr>
            <w:tcW w:w="5846" w:type="dxa"/>
            <w:tcBorders>
              <w:top w:val="nil"/>
              <w:left w:val="nil"/>
              <w:bottom w:val="nil"/>
              <w:right w:val="nil"/>
            </w:tcBorders>
            <w:shd w:val="clear" w:color="auto" w:fill="auto"/>
            <w:hideMark/>
          </w:tcPr>
          <w:p w:rsidR="00374AE8" w:rsidRPr="0068054E" w:rsidRDefault="00374AE8" w:rsidP="00374AE8">
            <w:pPr>
              <w:widowControl/>
              <w:autoSpaceDE/>
              <w:autoSpaceDN/>
              <w:adjustRightInd/>
              <w:rPr>
                <w:b/>
                <w:bCs/>
                <w:color w:val="auto"/>
              </w:rPr>
            </w:pPr>
          </w:p>
        </w:tc>
        <w:tc>
          <w:tcPr>
            <w:tcW w:w="1417" w:type="dxa"/>
            <w:tcBorders>
              <w:top w:val="nil"/>
              <w:left w:val="nil"/>
              <w:bottom w:val="nil"/>
              <w:right w:val="nil"/>
            </w:tcBorders>
            <w:shd w:val="clear" w:color="auto" w:fill="auto"/>
            <w:hideMark/>
          </w:tcPr>
          <w:p w:rsidR="00374AE8" w:rsidRPr="0068054E" w:rsidRDefault="00374AE8" w:rsidP="004C2BA5">
            <w:pPr>
              <w:widowControl/>
              <w:autoSpaceDE/>
              <w:autoSpaceDN/>
              <w:adjustRightInd/>
              <w:jc w:val="right"/>
              <w:rPr>
                <w:b/>
                <w:bCs/>
                <w:color w:val="auto"/>
              </w:rPr>
            </w:pPr>
            <w:r w:rsidRPr="0068054E">
              <w:rPr>
                <w:b/>
                <w:bCs/>
                <w:color w:val="auto"/>
              </w:rPr>
              <w:t>201</w:t>
            </w:r>
            <w:r w:rsidR="004C2BA5">
              <w:rPr>
                <w:b/>
                <w:bCs/>
                <w:color w:val="auto"/>
              </w:rPr>
              <w:t>6</w:t>
            </w:r>
          </w:p>
        </w:tc>
        <w:tc>
          <w:tcPr>
            <w:tcW w:w="425" w:type="dxa"/>
            <w:tcBorders>
              <w:top w:val="nil"/>
              <w:left w:val="nil"/>
              <w:bottom w:val="nil"/>
              <w:right w:val="nil"/>
            </w:tcBorders>
            <w:shd w:val="clear" w:color="auto" w:fill="auto"/>
            <w:hideMark/>
          </w:tcPr>
          <w:p w:rsidR="00374AE8" w:rsidRPr="0068054E" w:rsidRDefault="00374AE8" w:rsidP="00374AE8">
            <w:pPr>
              <w:widowControl/>
              <w:autoSpaceDE/>
              <w:autoSpaceDN/>
              <w:adjustRightInd/>
              <w:rPr>
                <w:b/>
                <w:bCs/>
                <w:color w:val="auto"/>
              </w:rPr>
            </w:pPr>
          </w:p>
        </w:tc>
        <w:tc>
          <w:tcPr>
            <w:tcW w:w="1384" w:type="dxa"/>
            <w:tcBorders>
              <w:top w:val="nil"/>
              <w:left w:val="nil"/>
              <w:bottom w:val="nil"/>
              <w:right w:val="nil"/>
            </w:tcBorders>
            <w:shd w:val="clear" w:color="auto" w:fill="auto"/>
            <w:hideMark/>
          </w:tcPr>
          <w:p w:rsidR="00374AE8" w:rsidRPr="0068054E" w:rsidRDefault="00374AE8" w:rsidP="004C2BA5">
            <w:pPr>
              <w:widowControl/>
              <w:autoSpaceDE/>
              <w:autoSpaceDN/>
              <w:adjustRightInd/>
              <w:jc w:val="right"/>
              <w:rPr>
                <w:bCs/>
                <w:color w:val="auto"/>
              </w:rPr>
            </w:pPr>
            <w:r w:rsidRPr="0068054E">
              <w:rPr>
                <w:bCs/>
                <w:color w:val="auto"/>
              </w:rPr>
              <w:t>201</w:t>
            </w:r>
            <w:r w:rsidR="004C2BA5">
              <w:rPr>
                <w:bCs/>
                <w:color w:val="auto"/>
              </w:rPr>
              <w:t>5</w:t>
            </w:r>
          </w:p>
        </w:tc>
      </w:tr>
      <w:tr w:rsidR="000B5818" w:rsidRPr="0068054E" w:rsidTr="00C40EB3">
        <w:trPr>
          <w:trHeight w:val="255"/>
        </w:trPr>
        <w:tc>
          <w:tcPr>
            <w:tcW w:w="5846" w:type="dxa"/>
            <w:tcBorders>
              <w:top w:val="nil"/>
              <w:left w:val="nil"/>
              <w:bottom w:val="nil"/>
              <w:right w:val="nil"/>
            </w:tcBorders>
            <w:shd w:val="clear" w:color="auto" w:fill="auto"/>
            <w:vAlign w:val="bottom"/>
            <w:hideMark/>
          </w:tcPr>
          <w:p w:rsidR="00374AE8" w:rsidRPr="0068054E" w:rsidRDefault="00374AE8" w:rsidP="00374AE8">
            <w:pPr>
              <w:widowControl/>
              <w:autoSpaceDE/>
              <w:autoSpaceDN/>
              <w:adjustRightInd/>
              <w:rPr>
                <w:b/>
                <w:bCs/>
                <w:color w:val="auto"/>
              </w:rPr>
            </w:pPr>
          </w:p>
        </w:tc>
        <w:tc>
          <w:tcPr>
            <w:tcW w:w="1417" w:type="dxa"/>
            <w:tcBorders>
              <w:top w:val="nil"/>
              <w:left w:val="nil"/>
              <w:bottom w:val="nil"/>
              <w:right w:val="nil"/>
            </w:tcBorders>
            <w:shd w:val="clear" w:color="auto" w:fill="auto"/>
            <w:hideMark/>
          </w:tcPr>
          <w:p w:rsidR="00374AE8" w:rsidRPr="0068054E" w:rsidRDefault="00374AE8" w:rsidP="00374AE8">
            <w:pPr>
              <w:widowControl/>
              <w:autoSpaceDE/>
              <w:autoSpaceDN/>
              <w:adjustRightInd/>
              <w:jc w:val="right"/>
              <w:rPr>
                <w:b/>
                <w:bCs/>
                <w:color w:val="auto"/>
              </w:rPr>
            </w:pPr>
            <w:r w:rsidRPr="0068054E">
              <w:rPr>
                <w:b/>
                <w:bCs/>
                <w:color w:val="auto"/>
              </w:rPr>
              <w:t>$000</w:t>
            </w:r>
          </w:p>
        </w:tc>
        <w:tc>
          <w:tcPr>
            <w:tcW w:w="425" w:type="dxa"/>
            <w:tcBorders>
              <w:top w:val="nil"/>
              <w:left w:val="nil"/>
              <w:bottom w:val="nil"/>
              <w:right w:val="nil"/>
            </w:tcBorders>
            <w:shd w:val="clear" w:color="auto" w:fill="auto"/>
            <w:hideMark/>
          </w:tcPr>
          <w:p w:rsidR="00374AE8" w:rsidRPr="0068054E" w:rsidRDefault="00374AE8" w:rsidP="00374AE8">
            <w:pPr>
              <w:widowControl/>
              <w:autoSpaceDE/>
              <w:autoSpaceDN/>
              <w:adjustRightInd/>
              <w:rPr>
                <w:b/>
                <w:bCs/>
                <w:color w:val="auto"/>
              </w:rPr>
            </w:pPr>
          </w:p>
        </w:tc>
        <w:tc>
          <w:tcPr>
            <w:tcW w:w="1384" w:type="dxa"/>
            <w:tcBorders>
              <w:top w:val="nil"/>
              <w:left w:val="nil"/>
              <w:bottom w:val="nil"/>
              <w:right w:val="nil"/>
            </w:tcBorders>
            <w:shd w:val="clear" w:color="auto" w:fill="auto"/>
            <w:hideMark/>
          </w:tcPr>
          <w:p w:rsidR="00374AE8" w:rsidRPr="0068054E" w:rsidRDefault="00374AE8" w:rsidP="00374AE8">
            <w:pPr>
              <w:widowControl/>
              <w:autoSpaceDE/>
              <w:autoSpaceDN/>
              <w:adjustRightInd/>
              <w:jc w:val="right"/>
              <w:rPr>
                <w:bCs/>
                <w:color w:val="auto"/>
              </w:rPr>
            </w:pPr>
            <w:r w:rsidRPr="0068054E">
              <w:rPr>
                <w:bCs/>
                <w:color w:val="auto"/>
              </w:rPr>
              <w:t>$000</w:t>
            </w:r>
          </w:p>
        </w:tc>
      </w:tr>
      <w:tr w:rsidR="000B5818" w:rsidRPr="0068054E" w:rsidTr="00C40EB3">
        <w:trPr>
          <w:trHeight w:val="255"/>
        </w:trPr>
        <w:tc>
          <w:tcPr>
            <w:tcW w:w="5846" w:type="dxa"/>
            <w:tcBorders>
              <w:top w:val="nil"/>
              <w:left w:val="nil"/>
              <w:bottom w:val="nil"/>
              <w:right w:val="nil"/>
            </w:tcBorders>
            <w:shd w:val="clear" w:color="auto" w:fill="auto"/>
            <w:vAlign w:val="bottom"/>
            <w:hideMark/>
          </w:tcPr>
          <w:p w:rsidR="00374AE8" w:rsidRPr="0068054E" w:rsidRDefault="00374AE8" w:rsidP="00374AE8">
            <w:pPr>
              <w:widowControl/>
              <w:autoSpaceDE/>
              <w:autoSpaceDN/>
              <w:adjustRightInd/>
              <w:rPr>
                <w:color w:val="auto"/>
              </w:rPr>
            </w:pPr>
          </w:p>
        </w:tc>
        <w:tc>
          <w:tcPr>
            <w:tcW w:w="1417" w:type="dxa"/>
            <w:tcBorders>
              <w:top w:val="nil"/>
              <w:left w:val="nil"/>
              <w:bottom w:val="nil"/>
              <w:right w:val="nil"/>
            </w:tcBorders>
            <w:shd w:val="clear" w:color="auto" w:fill="auto"/>
            <w:hideMark/>
          </w:tcPr>
          <w:p w:rsidR="00374AE8" w:rsidRPr="0068054E" w:rsidRDefault="00374AE8" w:rsidP="00374AE8">
            <w:pPr>
              <w:widowControl/>
              <w:autoSpaceDE/>
              <w:autoSpaceDN/>
              <w:adjustRightInd/>
              <w:jc w:val="right"/>
              <w:rPr>
                <w:b/>
                <w:bCs/>
                <w:color w:val="auto"/>
              </w:rPr>
            </w:pPr>
          </w:p>
        </w:tc>
        <w:tc>
          <w:tcPr>
            <w:tcW w:w="425" w:type="dxa"/>
            <w:tcBorders>
              <w:top w:val="nil"/>
              <w:left w:val="nil"/>
              <w:bottom w:val="nil"/>
              <w:right w:val="nil"/>
            </w:tcBorders>
            <w:shd w:val="clear" w:color="auto" w:fill="auto"/>
            <w:hideMark/>
          </w:tcPr>
          <w:p w:rsidR="00374AE8" w:rsidRPr="0068054E" w:rsidRDefault="00374AE8" w:rsidP="00374AE8">
            <w:pPr>
              <w:widowControl/>
              <w:autoSpaceDE/>
              <w:autoSpaceDN/>
              <w:adjustRightInd/>
              <w:rPr>
                <w:b/>
                <w:bCs/>
                <w:color w:val="auto"/>
              </w:rPr>
            </w:pPr>
          </w:p>
        </w:tc>
        <w:tc>
          <w:tcPr>
            <w:tcW w:w="1384" w:type="dxa"/>
            <w:tcBorders>
              <w:top w:val="nil"/>
              <w:left w:val="nil"/>
              <w:bottom w:val="nil"/>
              <w:right w:val="nil"/>
            </w:tcBorders>
            <w:shd w:val="clear" w:color="auto" w:fill="auto"/>
            <w:hideMark/>
          </w:tcPr>
          <w:p w:rsidR="00374AE8" w:rsidRPr="0068054E" w:rsidRDefault="00173DAC" w:rsidP="00374AE8">
            <w:pPr>
              <w:widowControl/>
              <w:autoSpaceDE/>
              <w:autoSpaceDN/>
              <w:adjustRightInd/>
              <w:jc w:val="right"/>
              <w:rPr>
                <w:color w:val="auto"/>
              </w:rPr>
            </w:pPr>
            <w:r>
              <w:rPr>
                <w:color w:val="auto"/>
              </w:rPr>
              <w:t>A</w:t>
            </w:r>
            <w:r w:rsidR="00F709BC">
              <w:rPr>
                <w:color w:val="auto"/>
              </w:rPr>
              <w:t>s restated</w:t>
            </w:r>
          </w:p>
        </w:tc>
      </w:tr>
      <w:tr w:rsidR="000B5818" w:rsidRPr="0068054E" w:rsidTr="00C40EB3">
        <w:trPr>
          <w:trHeight w:val="255"/>
        </w:trPr>
        <w:tc>
          <w:tcPr>
            <w:tcW w:w="5846" w:type="dxa"/>
            <w:tcBorders>
              <w:top w:val="nil"/>
              <w:left w:val="nil"/>
              <w:bottom w:val="nil"/>
              <w:right w:val="nil"/>
            </w:tcBorders>
            <w:shd w:val="clear" w:color="auto" w:fill="auto"/>
            <w:vAlign w:val="bottom"/>
            <w:hideMark/>
          </w:tcPr>
          <w:p w:rsidR="00374AE8" w:rsidRPr="0068054E" w:rsidRDefault="00374AE8" w:rsidP="00374AE8">
            <w:pPr>
              <w:widowControl/>
              <w:autoSpaceDE/>
              <w:autoSpaceDN/>
              <w:adjustRightInd/>
              <w:rPr>
                <w:b/>
                <w:bCs/>
                <w:color w:val="auto"/>
              </w:rPr>
            </w:pPr>
            <w:r w:rsidRPr="0068054E">
              <w:rPr>
                <w:b/>
                <w:bCs/>
                <w:color w:val="auto"/>
              </w:rPr>
              <w:t xml:space="preserve">Current tax   </w:t>
            </w:r>
          </w:p>
        </w:tc>
        <w:tc>
          <w:tcPr>
            <w:tcW w:w="1417" w:type="dxa"/>
            <w:tcBorders>
              <w:top w:val="nil"/>
              <w:left w:val="nil"/>
              <w:bottom w:val="nil"/>
              <w:right w:val="nil"/>
            </w:tcBorders>
            <w:shd w:val="clear" w:color="auto" w:fill="auto"/>
            <w:hideMark/>
          </w:tcPr>
          <w:p w:rsidR="00374AE8" w:rsidRPr="0068054E" w:rsidRDefault="00374AE8" w:rsidP="00374AE8">
            <w:pPr>
              <w:widowControl/>
              <w:autoSpaceDE/>
              <w:autoSpaceDN/>
              <w:adjustRightInd/>
              <w:jc w:val="right"/>
              <w:rPr>
                <w:b/>
                <w:bCs/>
                <w:color w:val="auto"/>
              </w:rPr>
            </w:pPr>
          </w:p>
        </w:tc>
        <w:tc>
          <w:tcPr>
            <w:tcW w:w="425" w:type="dxa"/>
            <w:tcBorders>
              <w:top w:val="nil"/>
              <w:left w:val="nil"/>
              <w:bottom w:val="nil"/>
              <w:right w:val="nil"/>
            </w:tcBorders>
            <w:shd w:val="clear" w:color="auto" w:fill="auto"/>
            <w:hideMark/>
          </w:tcPr>
          <w:p w:rsidR="00374AE8" w:rsidRPr="0068054E" w:rsidRDefault="00374AE8" w:rsidP="00374AE8">
            <w:pPr>
              <w:widowControl/>
              <w:autoSpaceDE/>
              <w:autoSpaceDN/>
              <w:adjustRightInd/>
              <w:rPr>
                <w:b/>
                <w:bCs/>
                <w:color w:val="auto"/>
              </w:rPr>
            </w:pPr>
          </w:p>
        </w:tc>
        <w:tc>
          <w:tcPr>
            <w:tcW w:w="1384" w:type="dxa"/>
            <w:tcBorders>
              <w:top w:val="nil"/>
              <w:left w:val="nil"/>
              <w:bottom w:val="nil"/>
              <w:right w:val="nil"/>
            </w:tcBorders>
            <w:shd w:val="clear" w:color="auto" w:fill="auto"/>
            <w:hideMark/>
          </w:tcPr>
          <w:p w:rsidR="00374AE8" w:rsidRPr="0068054E" w:rsidRDefault="00374AE8" w:rsidP="00374AE8">
            <w:pPr>
              <w:widowControl/>
              <w:autoSpaceDE/>
              <w:autoSpaceDN/>
              <w:adjustRightInd/>
              <w:jc w:val="right"/>
              <w:rPr>
                <w:color w:val="auto"/>
              </w:rPr>
            </w:pPr>
          </w:p>
        </w:tc>
      </w:tr>
      <w:tr w:rsidR="000B5818" w:rsidRPr="0068054E" w:rsidTr="00C40EB3">
        <w:trPr>
          <w:trHeight w:val="255"/>
        </w:trPr>
        <w:tc>
          <w:tcPr>
            <w:tcW w:w="5846" w:type="dxa"/>
            <w:tcBorders>
              <w:top w:val="nil"/>
              <w:left w:val="nil"/>
              <w:bottom w:val="nil"/>
              <w:right w:val="nil"/>
            </w:tcBorders>
            <w:shd w:val="clear" w:color="auto" w:fill="auto"/>
            <w:vAlign w:val="bottom"/>
            <w:hideMark/>
          </w:tcPr>
          <w:p w:rsidR="00374AE8" w:rsidRPr="0068054E" w:rsidRDefault="00374AE8">
            <w:pPr>
              <w:widowControl/>
              <w:autoSpaceDE/>
              <w:autoSpaceDN/>
              <w:adjustRightInd/>
              <w:rPr>
                <w:color w:val="auto"/>
              </w:rPr>
            </w:pPr>
            <w:r w:rsidRPr="0068054E">
              <w:rPr>
                <w:color w:val="auto"/>
              </w:rPr>
              <w:t xml:space="preserve">Current tax on </w:t>
            </w:r>
            <w:r w:rsidR="00F249C3">
              <w:rPr>
                <w:color w:val="auto"/>
              </w:rPr>
              <w:t>profit/(</w:t>
            </w:r>
            <w:r w:rsidR="00984876" w:rsidRPr="0068054E">
              <w:rPr>
                <w:color w:val="auto"/>
              </w:rPr>
              <w:t>loss</w:t>
            </w:r>
            <w:r w:rsidR="00F249C3">
              <w:rPr>
                <w:color w:val="auto"/>
              </w:rPr>
              <w:t>)</w:t>
            </w:r>
            <w:r w:rsidRPr="0068054E">
              <w:rPr>
                <w:color w:val="auto"/>
              </w:rPr>
              <w:t xml:space="preserve"> for the year</w:t>
            </w:r>
          </w:p>
        </w:tc>
        <w:tc>
          <w:tcPr>
            <w:tcW w:w="1417" w:type="dxa"/>
            <w:tcBorders>
              <w:top w:val="nil"/>
              <w:left w:val="nil"/>
              <w:bottom w:val="nil"/>
              <w:right w:val="nil"/>
            </w:tcBorders>
            <w:shd w:val="clear" w:color="auto" w:fill="auto"/>
          </w:tcPr>
          <w:p w:rsidR="00374AE8" w:rsidRPr="00BE3576" w:rsidRDefault="00FD74C8" w:rsidP="00374AE8">
            <w:pPr>
              <w:widowControl/>
              <w:autoSpaceDE/>
              <w:autoSpaceDN/>
              <w:adjustRightInd/>
              <w:jc w:val="right"/>
              <w:rPr>
                <w:b/>
                <w:bCs/>
                <w:color w:val="auto"/>
              </w:rPr>
            </w:pPr>
            <w:r w:rsidRPr="00BE3576">
              <w:rPr>
                <w:b/>
                <w:bCs/>
                <w:color w:val="auto"/>
              </w:rPr>
              <w:t>41</w:t>
            </w:r>
            <w:r w:rsidR="00444CB1">
              <w:rPr>
                <w:b/>
                <w:bCs/>
                <w:color w:val="auto"/>
              </w:rPr>
              <w:t>8</w:t>
            </w:r>
          </w:p>
        </w:tc>
        <w:tc>
          <w:tcPr>
            <w:tcW w:w="425" w:type="dxa"/>
            <w:tcBorders>
              <w:top w:val="nil"/>
              <w:left w:val="nil"/>
              <w:bottom w:val="nil"/>
              <w:right w:val="nil"/>
            </w:tcBorders>
            <w:shd w:val="clear" w:color="auto" w:fill="auto"/>
            <w:hideMark/>
          </w:tcPr>
          <w:p w:rsidR="00374AE8" w:rsidRPr="00BE3576" w:rsidRDefault="00374AE8" w:rsidP="00374AE8">
            <w:pPr>
              <w:widowControl/>
              <w:autoSpaceDE/>
              <w:autoSpaceDN/>
              <w:adjustRightInd/>
              <w:rPr>
                <w:b/>
                <w:bCs/>
                <w:color w:val="auto"/>
              </w:rPr>
            </w:pPr>
          </w:p>
        </w:tc>
        <w:tc>
          <w:tcPr>
            <w:tcW w:w="1384" w:type="dxa"/>
            <w:tcBorders>
              <w:top w:val="nil"/>
              <w:left w:val="nil"/>
              <w:bottom w:val="nil"/>
              <w:right w:val="nil"/>
            </w:tcBorders>
            <w:shd w:val="clear" w:color="auto" w:fill="auto"/>
            <w:hideMark/>
          </w:tcPr>
          <w:p w:rsidR="00374AE8" w:rsidRPr="00BE3576" w:rsidRDefault="00FD74C8" w:rsidP="00374AE8">
            <w:pPr>
              <w:widowControl/>
              <w:autoSpaceDE/>
              <w:autoSpaceDN/>
              <w:adjustRightInd/>
              <w:jc w:val="right"/>
              <w:rPr>
                <w:color w:val="auto"/>
              </w:rPr>
            </w:pPr>
            <w:r w:rsidRPr="00BE3576">
              <w:rPr>
                <w:color w:val="auto"/>
              </w:rPr>
              <w:t>100</w:t>
            </w:r>
          </w:p>
        </w:tc>
      </w:tr>
      <w:tr w:rsidR="000B5818" w:rsidRPr="0068054E" w:rsidTr="00C40EB3">
        <w:trPr>
          <w:trHeight w:val="255"/>
        </w:trPr>
        <w:tc>
          <w:tcPr>
            <w:tcW w:w="5846" w:type="dxa"/>
            <w:tcBorders>
              <w:top w:val="nil"/>
              <w:left w:val="nil"/>
              <w:bottom w:val="nil"/>
              <w:right w:val="nil"/>
            </w:tcBorders>
            <w:shd w:val="clear" w:color="auto" w:fill="auto"/>
            <w:vAlign w:val="bottom"/>
            <w:hideMark/>
          </w:tcPr>
          <w:p w:rsidR="00374AE8" w:rsidRPr="0068054E" w:rsidRDefault="008F75F3" w:rsidP="00374AE8">
            <w:pPr>
              <w:rPr>
                <w:color w:val="auto"/>
              </w:rPr>
            </w:pPr>
            <w:r w:rsidRPr="0068054E">
              <w:rPr>
                <w:color w:val="auto"/>
              </w:rPr>
              <w:t>Adjustments in respect of prior periods</w:t>
            </w:r>
          </w:p>
        </w:tc>
        <w:tc>
          <w:tcPr>
            <w:tcW w:w="1417" w:type="dxa"/>
            <w:tcBorders>
              <w:top w:val="nil"/>
              <w:left w:val="nil"/>
              <w:bottom w:val="nil"/>
              <w:right w:val="nil"/>
            </w:tcBorders>
            <w:shd w:val="clear" w:color="auto" w:fill="auto"/>
          </w:tcPr>
          <w:p w:rsidR="00374AE8" w:rsidRPr="00BE3576" w:rsidRDefault="00FD74C8" w:rsidP="00374AE8">
            <w:pPr>
              <w:widowControl/>
              <w:autoSpaceDE/>
              <w:autoSpaceDN/>
              <w:adjustRightInd/>
              <w:jc w:val="right"/>
              <w:rPr>
                <w:b/>
                <w:bCs/>
                <w:color w:val="auto"/>
              </w:rPr>
            </w:pPr>
            <w:r w:rsidRPr="00BE3576">
              <w:rPr>
                <w:b/>
                <w:bCs/>
                <w:color w:val="auto"/>
              </w:rPr>
              <w:t>-</w:t>
            </w:r>
          </w:p>
        </w:tc>
        <w:tc>
          <w:tcPr>
            <w:tcW w:w="425" w:type="dxa"/>
            <w:tcBorders>
              <w:top w:val="nil"/>
              <w:left w:val="nil"/>
              <w:bottom w:val="nil"/>
              <w:right w:val="nil"/>
            </w:tcBorders>
            <w:shd w:val="clear" w:color="auto" w:fill="auto"/>
            <w:hideMark/>
          </w:tcPr>
          <w:p w:rsidR="00374AE8" w:rsidRPr="00BE3576" w:rsidRDefault="00374AE8" w:rsidP="00374AE8">
            <w:pPr>
              <w:widowControl/>
              <w:autoSpaceDE/>
              <w:autoSpaceDN/>
              <w:adjustRightInd/>
              <w:rPr>
                <w:b/>
                <w:bCs/>
                <w:color w:val="auto"/>
              </w:rPr>
            </w:pPr>
          </w:p>
        </w:tc>
        <w:tc>
          <w:tcPr>
            <w:tcW w:w="1384" w:type="dxa"/>
            <w:tcBorders>
              <w:top w:val="nil"/>
              <w:left w:val="nil"/>
              <w:bottom w:val="nil"/>
              <w:right w:val="nil"/>
            </w:tcBorders>
            <w:shd w:val="clear" w:color="auto" w:fill="auto"/>
            <w:hideMark/>
          </w:tcPr>
          <w:p w:rsidR="00374AE8" w:rsidRPr="00BE3576" w:rsidRDefault="00F82392" w:rsidP="00354756">
            <w:pPr>
              <w:widowControl/>
              <w:autoSpaceDE/>
              <w:autoSpaceDN/>
              <w:adjustRightInd/>
              <w:jc w:val="right"/>
              <w:rPr>
                <w:color w:val="auto"/>
              </w:rPr>
            </w:pPr>
            <w:r w:rsidRPr="00BE3576">
              <w:rPr>
                <w:color w:val="auto"/>
              </w:rPr>
              <w:t>(</w:t>
            </w:r>
            <w:r w:rsidR="00FD74C8" w:rsidRPr="00BE3576">
              <w:rPr>
                <w:color w:val="auto"/>
              </w:rPr>
              <w:t>35</w:t>
            </w:r>
            <w:r w:rsidRPr="00BE3576">
              <w:rPr>
                <w:color w:val="auto"/>
              </w:rPr>
              <w:t>)</w:t>
            </w:r>
          </w:p>
        </w:tc>
      </w:tr>
      <w:tr w:rsidR="000B5818" w:rsidRPr="0068054E" w:rsidTr="00C40EB3">
        <w:trPr>
          <w:trHeight w:val="255"/>
        </w:trPr>
        <w:tc>
          <w:tcPr>
            <w:tcW w:w="5846" w:type="dxa"/>
            <w:tcBorders>
              <w:top w:val="nil"/>
              <w:left w:val="nil"/>
              <w:bottom w:val="nil"/>
              <w:right w:val="nil"/>
            </w:tcBorders>
            <w:shd w:val="clear" w:color="auto" w:fill="auto"/>
            <w:vAlign w:val="bottom"/>
            <w:hideMark/>
          </w:tcPr>
          <w:p w:rsidR="00374AE8" w:rsidRPr="0068054E" w:rsidRDefault="00374AE8" w:rsidP="00374AE8">
            <w:pPr>
              <w:widowControl/>
              <w:autoSpaceDE/>
              <w:autoSpaceDN/>
              <w:adjustRightInd/>
              <w:rPr>
                <w:color w:val="auto"/>
              </w:rPr>
            </w:pPr>
            <w:r w:rsidRPr="0068054E">
              <w:rPr>
                <w:color w:val="auto"/>
              </w:rPr>
              <w:t>Foreign taxes</w:t>
            </w:r>
          </w:p>
        </w:tc>
        <w:tc>
          <w:tcPr>
            <w:tcW w:w="1417" w:type="dxa"/>
            <w:tcBorders>
              <w:top w:val="nil"/>
              <w:left w:val="nil"/>
              <w:bottom w:val="nil"/>
              <w:right w:val="nil"/>
            </w:tcBorders>
            <w:shd w:val="clear" w:color="auto" w:fill="auto"/>
          </w:tcPr>
          <w:p w:rsidR="00374AE8" w:rsidRPr="00BE3576" w:rsidRDefault="00CD7D65">
            <w:pPr>
              <w:widowControl/>
              <w:autoSpaceDE/>
              <w:autoSpaceDN/>
              <w:adjustRightInd/>
              <w:jc w:val="right"/>
              <w:rPr>
                <w:b/>
                <w:bCs/>
                <w:color w:val="auto"/>
              </w:rPr>
            </w:pPr>
            <w:r w:rsidRPr="00BE3576">
              <w:rPr>
                <w:b/>
                <w:bCs/>
                <w:color w:val="auto"/>
              </w:rPr>
              <w:t>-</w:t>
            </w:r>
          </w:p>
        </w:tc>
        <w:tc>
          <w:tcPr>
            <w:tcW w:w="425" w:type="dxa"/>
            <w:tcBorders>
              <w:top w:val="nil"/>
              <w:left w:val="nil"/>
              <w:bottom w:val="nil"/>
              <w:right w:val="nil"/>
            </w:tcBorders>
            <w:shd w:val="clear" w:color="auto" w:fill="auto"/>
            <w:hideMark/>
          </w:tcPr>
          <w:p w:rsidR="00374AE8" w:rsidRPr="00BE3576" w:rsidRDefault="00374AE8" w:rsidP="00374AE8">
            <w:pPr>
              <w:widowControl/>
              <w:autoSpaceDE/>
              <w:autoSpaceDN/>
              <w:adjustRightInd/>
              <w:rPr>
                <w:b/>
                <w:bCs/>
                <w:color w:val="auto"/>
              </w:rPr>
            </w:pPr>
          </w:p>
        </w:tc>
        <w:tc>
          <w:tcPr>
            <w:tcW w:w="1384" w:type="dxa"/>
            <w:tcBorders>
              <w:top w:val="nil"/>
              <w:left w:val="nil"/>
              <w:bottom w:val="nil"/>
              <w:right w:val="nil"/>
            </w:tcBorders>
            <w:shd w:val="clear" w:color="auto" w:fill="auto"/>
            <w:hideMark/>
          </w:tcPr>
          <w:p w:rsidR="00374AE8" w:rsidRPr="00BE3576" w:rsidRDefault="00F82392" w:rsidP="00374AE8">
            <w:pPr>
              <w:widowControl/>
              <w:autoSpaceDE/>
              <w:autoSpaceDN/>
              <w:adjustRightInd/>
              <w:jc w:val="right"/>
              <w:rPr>
                <w:color w:val="auto"/>
              </w:rPr>
            </w:pPr>
            <w:r w:rsidRPr="00BE3576">
              <w:rPr>
                <w:b/>
                <w:bCs/>
                <w:color w:val="auto"/>
              </w:rPr>
              <w:t>-</w:t>
            </w:r>
          </w:p>
        </w:tc>
      </w:tr>
      <w:tr w:rsidR="000B5818" w:rsidRPr="0068054E" w:rsidTr="00C40EB3">
        <w:trPr>
          <w:trHeight w:val="270"/>
        </w:trPr>
        <w:tc>
          <w:tcPr>
            <w:tcW w:w="5846" w:type="dxa"/>
            <w:tcBorders>
              <w:top w:val="nil"/>
              <w:left w:val="nil"/>
              <w:bottom w:val="nil"/>
              <w:right w:val="nil"/>
            </w:tcBorders>
            <w:shd w:val="clear" w:color="auto" w:fill="auto"/>
            <w:vAlign w:val="bottom"/>
            <w:hideMark/>
          </w:tcPr>
          <w:p w:rsidR="00374AE8" w:rsidRPr="0068054E" w:rsidRDefault="00374AE8" w:rsidP="00374AE8">
            <w:pPr>
              <w:widowControl/>
              <w:autoSpaceDE/>
              <w:autoSpaceDN/>
              <w:adjustRightInd/>
              <w:rPr>
                <w:color w:val="auto"/>
              </w:rPr>
            </w:pPr>
            <w:r w:rsidRPr="0068054E">
              <w:rPr>
                <w:color w:val="auto"/>
              </w:rPr>
              <w:t>Total current tax charge</w:t>
            </w:r>
          </w:p>
        </w:tc>
        <w:tc>
          <w:tcPr>
            <w:tcW w:w="1417" w:type="dxa"/>
            <w:tcBorders>
              <w:top w:val="single" w:sz="4" w:space="0" w:color="auto"/>
              <w:left w:val="nil"/>
              <w:bottom w:val="double" w:sz="6" w:space="0" w:color="auto"/>
              <w:right w:val="nil"/>
            </w:tcBorders>
            <w:shd w:val="clear" w:color="auto" w:fill="auto"/>
          </w:tcPr>
          <w:p w:rsidR="00374AE8" w:rsidRPr="00BE3576" w:rsidRDefault="00FD74C8" w:rsidP="00374AE8">
            <w:pPr>
              <w:widowControl/>
              <w:autoSpaceDE/>
              <w:autoSpaceDN/>
              <w:adjustRightInd/>
              <w:jc w:val="right"/>
              <w:rPr>
                <w:b/>
                <w:bCs/>
                <w:color w:val="auto"/>
              </w:rPr>
            </w:pPr>
            <w:r w:rsidRPr="00BE3576">
              <w:rPr>
                <w:b/>
                <w:bCs/>
                <w:color w:val="auto"/>
              </w:rPr>
              <w:t>41</w:t>
            </w:r>
            <w:r w:rsidR="00444CB1">
              <w:rPr>
                <w:b/>
                <w:bCs/>
                <w:color w:val="auto"/>
              </w:rPr>
              <w:t>8</w:t>
            </w:r>
          </w:p>
        </w:tc>
        <w:tc>
          <w:tcPr>
            <w:tcW w:w="425" w:type="dxa"/>
            <w:tcBorders>
              <w:top w:val="nil"/>
              <w:left w:val="nil"/>
              <w:bottom w:val="nil"/>
              <w:right w:val="nil"/>
            </w:tcBorders>
            <w:shd w:val="clear" w:color="auto" w:fill="auto"/>
            <w:hideMark/>
          </w:tcPr>
          <w:p w:rsidR="00374AE8" w:rsidRPr="00BE3576" w:rsidRDefault="00374AE8" w:rsidP="00374AE8">
            <w:pPr>
              <w:widowControl/>
              <w:autoSpaceDE/>
              <w:autoSpaceDN/>
              <w:adjustRightInd/>
              <w:rPr>
                <w:b/>
                <w:bCs/>
                <w:color w:val="auto"/>
              </w:rPr>
            </w:pPr>
          </w:p>
        </w:tc>
        <w:tc>
          <w:tcPr>
            <w:tcW w:w="1384" w:type="dxa"/>
            <w:tcBorders>
              <w:top w:val="single" w:sz="4" w:space="0" w:color="auto"/>
              <w:left w:val="nil"/>
              <w:bottom w:val="double" w:sz="6" w:space="0" w:color="auto"/>
              <w:right w:val="nil"/>
            </w:tcBorders>
            <w:shd w:val="clear" w:color="auto" w:fill="auto"/>
            <w:hideMark/>
          </w:tcPr>
          <w:p w:rsidR="00374AE8" w:rsidRPr="00BE3576" w:rsidRDefault="00374AE8" w:rsidP="00354756">
            <w:pPr>
              <w:widowControl/>
              <w:autoSpaceDE/>
              <w:autoSpaceDN/>
              <w:adjustRightInd/>
              <w:jc w:val="right"/>
              <w:rPr>
                <w:bCs/>
                <w:color w:val="auto"/>
              </w:rPr>
            </w:pPr>
            <w:r w:rsidRPr="00BE3576">
              <w:rPr>
                <w:b/>
                <w:bCs/>
                <w:color w:val="auto"/>
              </w:rPr>
              <w:t xml:space="preserve">             </w:t>
            </w:r>
            <w:r w:rsidR="00FD74C8" w:rsidRPr="00BE3576">
              <w:rPr>
                <w:bCs/>
                <w:color w:val="auto"/>
              </w:rPr>
              <w:t>65</w:t>
            </w:r>
            <w:r w:rsidRPr="00BE3576">
              <w:rPr>
                <w:bCs/>
                <w:color w:val="auto"/>
              </w:rPr>
              <w:t xml:space="preserve"> </w:t>
            </w:r>
          </w:p>
        </w:tc>
      </w:tr>
      <w:tr w:rsidR="000B5818" w:rsidRPr="0068054E" w:rsidTr="00C40EB3">
        <w:trPr>
          <w:trHeight w:val="270"/>
        </w:trPr>
        <w:tc>
          <w:tcPr>
            <w:tcW w:w="5846" w:type="dxa"/>
            <w:tcBorders>
              <w:top w:val="nil"/>
              <w:left w:val="nil"/>
              <w:bottom w:val="nil"/>
              <w:right w:val="nil"/>
            </w:tcBorders>
            <w:shd w:val="clear" w:color="auto" w:fill="auto"/>
            <w:vAlign w:val="bottom"/>
            <w:hideMark/>
          </w:tcPr>
          <w:p w:rsidR="00374AE8" w:rsidRPr="0068054E" w:rsidRDefault="00374AE8" w:rsidP="00374AE8">
            <w:pPr>
              <w:widowControl/>
              <w:autoSpaceDE/>
              <w:autoSpaceDN/>
              <w:adjustRightInd/>
              <w:rPr>
                <w:color w:val="auto"/>
              </w:rPr>
            </w:pPr>
          </w:p>
        </w:tc>
        <w:tc>
          <w:tcPr>
            <w:tcW w:w="1417" w:type="dxa"/>
            <w:tcBorders>
              <w:top w:val="nil"/>
              <w:left w:val="nil"/>
              <w:bottom w:val="nil"/>
              <w:right w:val="nil"/>
            </w:tcBorders>
            <w:shd w:val="clear" w:color="auto" w:fill="auto"/>
          </w:tcPr>
          <w:p w:rsidR="00374AE8" w:rsidRPr="00BE3576" w:rsidRDefault="00374AE8" w:rsidP="00374AE8">
            <w:pPr>
              <w:widowControl/>
              <w:autoSpaceDE/>
              <w:autoSpaceDN/>
              <w:adjustRightInd/>
              <w:jc w:val="right"/>
              <w:rPr>
                <w:b/>
                <w:bCs/>
                <w:color w:val="auto"/>
              </w:rPr>
            </w:pPr>
          </w:p>
        </w:tc>
        <w:tc>
          <w:tcPr>
            <w:tcW w:w="425" w:type="dxa"/>
            <w:tcBorders>
              <w:top w:val="nil"/>
              <w:left w:val="nil"/>
              <w:bottom w:val="nil"/>
              <w:right w:val="nil"/>
            </w:tcBorders>
            <w:shd w:val="clear" w:color="auto" w:fill="auto"/>
            <w:hideMark/>
          </w:tcPr>
          <w:p w:rsidR="00374AE8" w:rsidRPr="00BE3576" w:rsidRDefault="00374AE8" w:rsidP="00374AE8">
            <w:pPr>
              <w:widowControl/>
              <w:autoSpaceDE/>
              <w:autoSpaceDN/>
              <w:adjustRightInd/>
              <w:rPr>
                <w:b/>
                <w:bCs/>
                <w:color w:val="auto"/>
              </w:rPr>
            </w:pPr>
          </w:p>
        </w:tc>
        <w:tc>
          <w:tcPr>
            <w:tcW w:w="1384" w:type="dxa"/>
            <w:tcBorders>
              <w:top w:val="nil"/>
              <w:left w:val="nil"/>
              <w:bottom w:val="nil"/>
              <w:right w:val="nil"/>
            </w:tcBorders>
            <w:shd w:val="clear" w:color="auto" w:fill="auto"/>
            <w:hideMark/>
          </w:tcPr>
          <w:p w:rsidR="00374AE8" w:rsidRPr="00BE3576" w:rsidRDefault="00374AE8" w:rsidP="00374AE8">
            <w:pPr>
              <w:widowControl/>
              <w:autoSpaceDE/>
              <w:autoSpaceDN/>
              <w:adjustRightInd/>
              <w:jc w:val="right"/>
              <w:rPr>
                <w:color w:val="auto"/>
              </w:rPr>
            </w:pPr>
          </w:p>
        </w:tc>
      </w:tr>
      <w:tr w:rsidR="000B5818" w:rsidRPr="0068054E" w:rsidTr="00C40EB3">
        <w:trPr>
          <w:trHeight w:val="270"/>
        </w:trPr>
        <w:tc>
          <w:tcPr>
            <w:tcW w:w="5846" w:type="dxa"/>
            <w:tcBorders>
              <w:top w:val="nil"/>
              <w:left w:val="nil"/>
              <w:bottom w:val="nil"/>
              <w:right w:val="nil"/>
            </w:tcBorders>
            <w:shd w:val="clear" w:color="auto" w:fill="auto"/>
            <w:vAlign w:val="bottom"/>
            <w:hideMark/>
          </w:tcPr>
          <w:p w:rsidR="00374AE8" w:rsidRPr="0068054E" w:rsidRDefault="00374AE8" w:rsidP="00374AE8">
            <w:pPr>
              <w:widowControl/>
              <w:autoSpaceDE/>
              <w:autoSpaceDN/>
              <w:adjustRightInd/>
              <w:rPr>
                <w:b/>
                <w:bCs/>
                <w:color w:val="auto"/>
              </w:rPr>
            </w:pPr>
            <w:r w:rsidRPr="0068054E">
              <w:rPr>
                <w:b/>
                <w:bCs/>
                <w:color w:val="auto"/>
              </w:rPr>
              <w:t>Deferred tax</w:t>
            </w:r>
          </w:p>
        </w:tc>
        <w:tc>
          <w:tcPr>
            <w:tcW w:w="1417" w:type="dxa"/>
            <w:tcBorders>
              <w:top w:val="nil"/>
              <w:left w:val="nil"/>
              <w:bottom w:val="nil"/>
              <w:right w:val="nil"/>
            </w:tcBorders>
            <w:shd w:val="clear" w:color="auto" w:fill="auto"/>
          </w:tcPr>
          <w:p w:rsidR="00374AE8" w:rsidRPr="00BE3576" w:rsidRDefault="00374AE8" w:rsidP="00374AE8">
            <w:pPr>
              <w:widowControl/>
              <w:autoSpaceDE/>
              <w:autoSpaceDN/>
              <w:adjustRightInd/>
              <w:jc w:val="right"/>
              <w:rPr>
                <w:b/>
                <w:bCs/>
                <w:color w:val="auto"/>
              </w:rPr>
            </w:pPr>
          </w:p>
        </w:tc>
        <w:tc>
          <w:tcPr>
            <w:tcW w:w="425" w:type="dxa"/>
            <w:tcBorders>
              <w:top w:val="nil"/>
              <w:left w:val="nil"/>
              <w:bottom w:val="nil"/>
              <w:right w:val="nil"/>
            </w:tcBorders>
            <w:shd w:val="clear" w:color="auto" w:fill="auto"/>
            <w:hideMark/>
          </w:tcPr>
          <w:p w:rsidR="00374AE8" w:rsidRPr="00BE3576" w:rsidRDefault="00374AE8" w:rsidP="00374AE8">
            <w:pPr>
              <w:widowControl/>
              <w:autoSpaceDE/>
              <w:autoSpaceDN/>
              <w:adjustRightInd/>
              <w:rPr>
                <w:b/>
                <w:bCs/>
                <w:color w:val="auto"/>
              </w:rPr>
            </w:pPr>
          </w:p>
        </w:tc>
        <w:tc>
          <w:tcPr>
            <w:tcW w:w="1384" w:type="dxa"/>
            <w:tcBorders>
              <w:top w:val="nil"/>
              <w:left w:val="nil"/>
              <w:bottom w:val="nil"/>
              <w:right w:val="nil"/>
            </w:tcBorders>
            <w:shd w:val="clear" w:color="auto" w:fill="auto"/>
            <w:hideMark/>
          </w:tcPr>
          <w:p w:rsidR="00374AE8" w:rsidRPr="00BE3576" w:rsidRDefault="00374AE8" w:rsidP="00374AE8">
            <w:pPr>
              <w:widowControl/>
              <w:autoSpaceDE/>
              <w:autoSpaceDN/>
              <w:adjustRightInd/>
              <w:jc w:val="right"/>
              <w:rPr>
                <w:color w:val="auto"/>
              </w:rPr>
            </w:pPr>
          </w:p>
        </w:tc>
      </w:tr>
      <w:tr w:rsidR="000B5818" w:rsidRPr="0068054E" w:rsidTr="00C40EB3">
        <w:trPr>
          <w:trHeight w:val="270"/>
        </w:trPr>
        <w:tc>
          <w:tcPr>
            <w:tcW w:w="5846" w:type="dxa"/>
            <w:tcBorders>
              <w:top w:val="nil"/>
              <w:left w:val="nil"/>
              <w:bottom w:val="nil"/>
              <w:right w:val="nil"/>
            </w:tcBorders>
            <w:shd w:val="clear" w:color="auto" w:fill="auto"/>
            <w:vAlign w:val="bottom"/>
            <w:hideMark/>
          </w:tcPr>
          <w:p w:rsidR="00374AE8" w:rsidRPr="0068054E" w:rsidRDefault="00374AE8" w:rsidP="00374AE8">
            <w:pPr>
              <w:widowControl/>
              <w:autoSpaceDE/>
              <w:autoSpaceDN/>
              <w:adjustRightInd/>
              <w:rPr>
                <w:color w:val="auto"/>
              </w:rPr>
            </w:pPr>
            <w:r w:rsidRPr="0068054E">
              <w:rPr>
                <w:color w:val="auto"/>
              </w:rPr>
              <w:t>Origination and reversal of temporary differences</w:t>
            </w:r>
          </w:p>
        </w:tc>
        <w:tc>
          <w:tcPr>
            <w:tcW w:w="1417" w:type="dxa"/>
            <w:tcBorders>
              <w:top w:val="nil"/>
              <w:left w:val="nil"/>
              <w:bottom w:val="single" w:sz="4" w:space="0" w:color="auto"/>
              <w:right w:val="nil"/>
            </w:tcBorders>
            <w:shd w:val="clear" w:color="auto" w:fill="auto"/>
          </w:tcPr>
          <w:p w:rsidR="00374AE8" w:rsidRPr="00BE3576" w:rsidRDefault="00444CB1">
            <w:pPr>
              <w:widowControl/>
              <w:autoSpaceDE/>
              <w:autoSpaceDN/>
              <w:adjustRightInd/>
              <w:jc w:val="right"/>
              <w:rPr>
                <w:b/>
                <w:bCs/>
                <w:color w:val="auto"/>
              </w:rPr>
            </w:pPr>
            <w:r>
              <w:rPr>
                <w:b/>
                <w:bCs/>
                <w:color w:val="auto"/>
              </w:rPr>
              <w:t>(</w:t>
            </w:r>
            <w:r w:rsidR="00FD74C8" w:rsidRPr="00BE3576">
              <w:rPr>
                <w:b/>
                <w:bCs/>
                <w:color w:val="auto"/>
              </w:rPr>
              <w:t>95</w:t>
            </w:r>
            <w:r>
              <w:rPr>
                <w:b/>
                <w:bCs/>
                <w:color w:val="auto"/>
              </w:rPr>
              <w:t>1)</w:t>
            </w:r>
          </w:p>
        </w:tc>
        <w:tc>
          <w:tcPr>
            <w:tcW w:w="425" w:type="dxa"/>
            <w:tcBorders>
              <w:top w:val="nil"/>
              <w:left w:val="nil"/>
              <w:bottom w:val="nil"/>
              <w:right w:val="nil"/>
            </w:tcBorders>
            <w:shd w:val="clear" w:color="auto" w:fill="auto"/>
            <w:hideMark/>
          </w:tcPr>
          <w:p w:rsidR="00374AE8" w:rsidRPr="00BE3576" w:rsidRDefault="00374AE8" w:rsidP="00374AE8">
            <w:pPr>
              <w:widowControl/>
              <w:autoSpaceDE/>
              <w:autoSpaceDN/>
              <w:adjustRightInd/>
              <w:rPr>
                <w:b/>
                <w:bCs/>
                <w:color w:val="auto"/>
              </w:rPr>
            </w:pPr>
          </w:p>
        </w:tc>
        <w:tc>
          <w:tcPr>
            <w:tcW w:w="1384" w:type="dxa"/>
            <w:tcBorders>
              <w:top w:val="nil"/>
              <w:left w:val="nil"/>
              <w:bottom w:val="single" w:sz="4" w:space="0" w:color="auto"/>
              <w:right w:val="nil"/>
            </w:tcBorders>
            <w:shd w:val="clear" w:color="auto" w:fill="auto"/>
            <w:hideMark/>
          </w:tcPr>
          <w:p w:rsidR="00374AE8" w:rsidRPr="00BE3576" w:rsidRDefault="00FD74C8" w:rsidP="00354756">
            <w:pPr>
              <w:widowControl/>
              <w:autoSpaceDE/>
              <w:autoSpaceDN/>
              <w:adjustRightInd/>
              <w:jc w:val="right"/>
              <w:rPr>
                <w:color w:val="auto"/>
              </w:rPr>
            </w:pPr>
            <w:r w:rsidRPr="00BE3576">
              <w:rPr>
                <w:color w:val="auto"/>
              </w:rPr>
              <w:t>630</w:t>
            </w:r>
          </w:p>
        </w:tc>
      </w:tr>
      <w:tr w:rsidR="000B5818" w:rsidRPr="0068054E" w:rsidTr="00C40EB3">
        <w:trPr>
          <w:trHeight w:val="270"/>
        </w:trPr>
        <w:tc>
          <w:tcPr>
            <w:tcW w:w="5846" w:type="dxa"/>
            <w:tcBorders>
              <w:top w:val="nil"/>
              <w:left w:val="nil"/>
              <w:bottom w:val="nil"/>
              <w:right w:val="nil"/>
            </w:tcBorders>
            <w:shd w:val="clear" w:color="auto" w:fill="auto"/>
            <w:vAlign w:val="bottom"/>
            <w:hideMark/>
          </w:tcPr>
          <w:p w:rsidR="00374AE8" w:rsidRPr="0068054E" w:rsidRDefault="00374AE8" w:rsidP="00374AE8">
            <w:pPr>
              <w:widowControl/>
              <w:autoSpaceDE/>
              <w:autoSpaceDN/>
              <w:adjustRightInd/>
              <w:rPr>
                <w:bCs/>
                <w:color w:val="auto"/>
              </w:rPr>
            </w:pPr>
            <w:r w:rsidRPr="0068054E">
              <w:rPr>
                <w:bCs/>
                <w:color w:val="auto"/>
              </w:rPr>
              <w:t xml:space="preserve">Total deferred tax </w:t>
            </w:r>
            <w:r w:rsidR="00457EAE">
              <w:rPr>
                <w:bCs/>
                <w:color w:val="auto"/>
              </w:rPr>
              <w:t>charge/(</w:t>
            </w:r>
            <w:r w:rsidRPr="0068054E">
              <w:rPr>
                <w:bCs/>
                <w:color w:val="auto"/>
              </w:rPr>
              <w:t>credit</w:t>
            </w:r>
            <w:r w:rsidR="00457EAE">
              <w:rPr>
                <w:bCs/>
                <w:color w:val="auto"/>
              </w:rPr>
              <w:t>)</w:t>
            </w:r>
          </w:p>
        </w:tc>
        <w:tc>
          <w:tcPr>
            <w:tcW w:w="1417" w:type="dxa"/>
            <w:tcBorders>
              <w:top w:val="single" w:sz="4" w:space="0" w:color="auto"/>
              <w:left w:val="nil"/>
              <w:bottom w:val="nil"/>
              <w:right w:val="nil"/>
            </w:tcBorders>
            <w:shd w:val="clear" w:color="auto" w:fill="auto"/>
          </w:tcPr>
          <w:p w:rsidR="00374AE8" w:rsidRPr="00BE3576" w:rsidRDefault="00444CB1">
            <w:pPr>
              <w:widowControl/>
              <w:autoSpaceDE/>
              <w:autoSpaceDN/>
              <w:adjustRightInd/>
              <w:jc w:val="right"/>
              <w:rPr>
                <w:b/>
                <w:bCs/>
                <w:color w:val="auto"/>
              </w:rPr>
            </w:pPr>
            <w:r>
              <w:rPr>
                <w:b/>
                <w:bCs/>
                <w:color w:val="auto"/>
              </w:rPr>
              <w:t>(</w:t>
            </w:r>
            <w:r w:rsidR="00FD74C8" w:rsidRPr="00BE3576">
              <w:rPr>
                <w:b/>
                <w:bCs/>
                <w:color w:val="auto"/>
              </w:rPr>
              <w:t>95</w:t>
            </w:r>
            <w:r>
              <w:rPr>
                <w:b/>
                <w:bCs/>
                <w:color w:val="auto"/>
              </w:rPr>
              <w:t>1)</w:t>
            </w:r>
          </w:p>
        </w:tc>
        <w:tc>
          <w:tcPr>
            <w:tcW w:w="425" w:type="dxa"/>
            <w:tcBorders>
              <w:top w:val="nil"/>
              <w:left w:val="nil"/>
              <w:bottom w:val="nil"/>
              <w:right w:val="nil"/>
            </w:tcBorders>
            <w:shd w:val="clear" w:color="auto" w:fill="auto"/>
            <w:hideMark/>
          </w:tcPr>
          <w:p w:rsidR="00374AE8" w:rsidRPr="00BE3576" w:rsidRDefault="00374AE8" w:rsidP="00374AE8">
            <w:pPr>
              <w:widowControl/>
              <w:autoSpaceDE/>
              <w:autoSpaceDN/>
              <w:adjustRightInd/>
              <w:rPr>
                <w:b/>
                <w:bCs/>
                <w:color w:val="auto"/>
              </w:rPr>
            </w:pPr>
          </w:p>
        </w:tc>
        <w:tc>
          <w:tcPr>
            <w:tcW w:w="1384" w:type="dxa"/>
            <w:tcBorders>
              <w:top w:val="single" w:sz="4" w:space="0" w:color="auto"/>
              <w:left w:val="nil"/>
              <w:bottom w:val="nil"/>
              <w:right w:val="nil"/>
            </w:tcBorders>
            <w:shd w:val="clear" w:color="auto" w:fill="auto"/>
            <w:hideMark/>
          </w:tcPr>
          <w:p w:rsidR="00374AE8" w:rsidRPr="00BE3576" w:rsidRDefault="00F82392" w:rsidP="00156E21">
            <w:pPr>
              <w:widowControl/>
              <w:autoSpaceDE/>
              <w:autoSpaceDN/>
              <w:adjustRightInd/>
              <w:jc w:val="right"/>
              <w:rPr>
                <w:color w:val="auto"/>
              </w:rPr>
            </w:pPr>
            <w:r w:rsidRPr="00BE3576">
              <w:rPr>
                <w:color w:val="auto"/>
              </w:rPr>
              <w:t xml:space="preserve">    </w:t>
            </w:r>
            <w:r w:rsidR="00354756" w:rsidRPr="00BE3576">
              <w:rPr>
                <w:color w:val="auto"/>
              </w:rPr>
              <w:t xml:space="preserve">  </w:t>
            </w:r>
            <w:r w:rsidR="00FD74C8" w:rsidRPr="00BE3576">
              <w:rPr>
                <w:color w:val="auto"/>
              </w:rPr>
              <w:t>630</w:t>
            </w:r>
            <w:r w:rsidR="00374AE8" w:rsidRPr="00BE3576">
              <w:rPr>
                <w:color w:val="auto"/>
              </w:rPr>
              <w:t xml:space="preserve"> </w:t>
            </w:r>
          </w:p>
        </w:tc>
      </w:tr>
      <w:tr w:rsidR="000B5818" w:rsidRPr="0068054E" w:rsidTr="00C40EB3">
        <w:trPr>
          <w:trHeight w:val="270"/>
        </w:trPr>
        <w:tc>
          <w:tcPr>
            <w:tcW w:w="5846" w:type="dxa"/>
            <w:tcBorders>
              <w:top w:val="nil"/>
              <w:left w:val="nil"/>
              <w:bottom w:val="nil"/>
              <w:right w:val="nil"/>
            </w:tcBorders>
            <w:shd w:val="clear" w:color="auto" w:fill="auto"/>
            <w:vAlign w:val="bottom"/>
            <w:hideMark/>
          </w:tcPr>
          <w:p w:rsidR="00374AE8" w:rsidRPr="0068054E" w:rsidRDefault="00374AE8" w:rsidP="00374AE8">
            <w:pPr>
              <w:widowControl/>
              <w:autoSpaceDE/>
              <w:autoSpaceDN/>
              <w:adjustRightInd/>
              <w:rPr>
                <w:color w:val="auto"/>
              </w:rPr>
            </w:pPr>
          </w:p>
        </w:tc>
        <w:tc>
          <w:tcPr>
            <w:tcW w:w="1417" w:type="dxa"/>
            <w:tcBorders>
              <w:top w:val="nil"/>
              <w:left w:val="nil"/>
              <w:bottom w:val="single" w:sz="4" w:space="0" w:color="auto"/>
              <w:right w:val="nil"/>
            </w:tcBorders>
            <w:shd w:val="clear" w:color="auto" w:fill="auto"/>
          </w:tcPr>
          <w:p w:rsidR="00374AE8" w:rsidRPr="00BE3576" w:rsidRDefault="00374AE8" w:rsidP="00374AE8">
            <w:pPr>
              <w:widowControl/>
              <w:autoSpaceDE/>
              <w:autoSpaceDN/>
              <w:adjustRightInd/>
              <w:jc w:val="right"/>
              <w:rPr>
                <w:b/>
                <w:bCs/>
                <w:color w:val="auto"/>
              </w:rPr>
            </w:pPr>
          </w:p>
        </w:tc>
        <w:tc>
          <w:tcPr>
            <w:tcW w:w="425" w:type="dxa"/>
            <w:tcBorders>
              <w:top w:val="nil"/>
              <w:left w:val="nil"/>
              <w:bottom w:val="nil"/>
              <w:right w:val="nil"/>
            </w:tcBorders>
            <w:shd w:val="clear" w:color="auto" w:fill="auto"/>
            <w:hideMark/>
          </w:tcPr>
          <w:p w:rsidR="00374AE8" w:rsidRPr="00BE3576" w:rsidRDefault="00374AE8" w:rsidP="00374AE8">
            <w:pPr>
              <w:widowControl/>
              <w:autoSpaceDE/>
              <w:autoSpaceDN/>
              <w:adjustRightInd/>
              <w:rPr>
                <w:b/>
                <w:bCs/>
                <w:color w:val="auto"/>
              </w:rPr>
            </w:pPr>
          </w:p>
        </w:tc>
        <w:tc>
          <w:tcPr>
            <w:tcW w:w="1384" w:type="dxa"/>
            <w:tcBorders>
              <w:top w:val="nil"/>
              <w:left w:val="nil"/>
              <w:bottom w:val="single" w:sz="4" w:space="0" w:color="auto"/>
              <w:right w:val="nil"/>
            </w:tcBorders>
            <w:shd w:val="clear" w:color="auto" w:fill="auto"/>
            <w:hideMark/>
          </w:tcPr>
          <w:p w:rsidR="00374AE8" w:rsidRPr="00BE3576" w:rsidRDefault="00374AE8" w:rsidP="00374AE8">
            <w:pPr>
              <w:widowControl/>
              <w:autoSpaceDE/>
              <w:autoSpaceDN/>
              <w:adjustRightInd/>
              <w:jc w:val="right"/>
              <w:rPr>
                <w:color w:val="auto"/>
              </w:rPr>
            </w:pPr>
          </w:p>
        </w:tc>
      </w:tr>
      <w:tr w:rsidR="000B5818" w:rsidRPr="0068054E" w:rsidTr="00C40EB3">
        <w:trPr>
          <w:trHeight w:val="270"/>
        </w:trPr>
        <w:tc>
          <w:tcPr>
            <w:tcW w:w="5846" w:type="dxa"/>
            <w:tcBorders>
              <w:top w:val="nil"/>
              <w:left w:val="nil"/>
              <w:bottom w:val="nil"/>
              <w:right w:val="nil"/>
            </w:tcBorders>
            <w:shd w:val="clear" w:color="auto" w:fill="auto"/>
            <w:vAlign w:val="bottom"/>
            <w:hideMark/>
          </w:tcPr>
          <w:p w:rsidR="00374AE8" w:rsidRPr="0068054E" w:rsidRDefault="00457EAE" w:rsidP="00FD74C8">
            <w:pPr>
              <w:widowControl/>
              <w:autoSpaceDE/>
              <w:autoSpaceDN/>
              <w:adjustRightInd/>
              <w:rPr>
                <w:color w:val="auto"/>
              </w:rPr>
            </w:pPr>
            <w:r>
              <w:rPr>
                <w:color w:val="auto"/>
              </w:rPr>
              <w:t>Total t</w:t>
            </w:r>
            <w:r w:rsidR="00374AE8" w:rsidRPr="0068054E">
              <w:rPr>
                <w:color w:val="auto"/>
              </w:rPr>
              <w:t xml:space="preserve">ax </w:t>
            </w:r>
            <w:r w:rsidR="00FD74C8">
              <w:rPr>
                <w:color w:val="auto"/>
              </w:rPr>
              <w:t>(</w:t>
            </w:r>
            <w:r w:rsidR="00374AE8" w:rsidRPr="0068054E">
              <w:rPr>
                <w:color w:val="auto"/>
              </w:rPr>
              <w:t>credit</w:t>
            </w:r>
            <w:r w:rsidR="00FD74C8">
              <w:rPr>
                <w:color w:val="auto"/>
              </w:rPr>
              <w:t>)/charge</w:t>
            </w:r>
          </w:p>
        </w:tc>
        <w:tc>
          <w:tcPr>
            <w:tcW w:w="1417" w:type="dxa"/>
            <w:tcBorders>
              <w:top w:val="single" w:sz="4" w:space="0" w:color="auto"/>
              <w:left w:val="nil"/>
              <w:bottom w:val="double" w:sz="4" w:space="0" w:color="auto"/>
              <w:right w:val="nil"/>
            </w:tcBorders>
            <w:shd w:val="clear" w:color="auto" w:fill="auto"/>
          </w:tcPr>
          <w:p w:rsidR="00374AE8" w:rsidRPr="00BE3576" w:rsidRDefault="00FD74C8" w:rsidP="00374AE8">
            <w:pPr>
              <w:widowControl/>
              <w:autoSpaceDE/>
              <w:autoSpaceDN/>
              <w:adjustRightInd/>
              <w:jc w:val="right"/>
              <w:rPr>
                <w:b/>
                <w:bCs/>
                <w:color w:val="auto"/>
              </w:rPr>
            </w:pPr>
            <w:r w:rsidRPr="00BE3576">
              <w:rPr>
                <w:b/>
                <w:bCs/>
                <w:color w:val="auto"/>
              </w:rPr>
              <w:t>(533)</w:t>
            </w:r>
          </w:p>
        </w:tc>
        <w:tc>
          <w:tcPr>
            <w:tcW w:w="425" w:type="dxa"/>
            <w:tcBorders>
              <w:top w:val="nil"/>
              <w:left w:val="nil"/>
              <w:bottom w:val="nil"/>
              <w:right w:val="nil"/>
            </w:tcBorders>
            <w:shd w:val="clear" w:color="auto" w:fill="auto"/>
            <w:hideMark/>
          </w:tcPr>
          <w:p w:rsidR="00374AE8" w:rsidRPr="00BE3576" w:rsidRDefault="00374AE8" w:rsidP="00374AE8">
            <w:pPr>
              <w:widowControl/>
              <w:autoSpaceDE/>
              <w:autoSpaceDN/>
              <w:adjustRightInd/>
              <w:rPr>
                <w:b/>
                <w:bCs/>
                <w:color w:val="auto"/>
              </w:rPr>
            </w:pPr>
          </w:p>
        </w:tc>
        <w:tc>
          <w:tcPr>
            <w:tcW w:w="1384" w:type="dxa"/>
            <w:tcBorders>
              <w:top w:val="single" w:sz="4" w:space="0" w:color="auto"/>
              <w:left w:val="nil"/>
              <w:bottom w:val="double" w:sz="4" w:space="0" w:color="auto"/>
              <w:right w:val="nil"/>
            </w:tcBorders>
            <w:shd w:val="clear" w:color="auto" w:fill="auto"/>
            <w:hideMark/>
          </w:tcPr>
          <w:p w:rsidR="00374AE8" w:rsidRPr="00BE3576" w:rsidRDefault="00FD74C8" w:rsidP="00374AE8">
            <w:pPr>
              <w:widowControl/>
              <w:autoSpaceDE/>
              <w:autoSpaceDN/>
              <w:adjustRightInd/>
              <w:jc w:val="right"/>
              <w:rPr>
                <w:color w:val="auto"/>
              </w:rPr>
            </w:pPr>
            <w:r w:rsidRPr="00BE3576">
              <w:rPr>
                <w:color w:val="auto"/>
              </w:rPr>
              <w:t>695</w:t>
            </w:r>
            <w:r w:rsidR="00374AE8" w:rsidRPr="00BE3576">
              <w:rPr>
                <w:color w:val="auto"/>
              </w:rPr>
              <w:t xml:space="preserve"> </w:t>
            </w:r>
          </w:p>
        </w:tc>
      </w:tr>
      <w:tr w:rsidR="000B5818" w:rsidRPr="0068054E" w:rsidTr="00C40EB3">
        <w:trPr>
          <w:trHeight w:val="270"/>
        </w:trPr>
        <w:tc>
          <w:tcPr>
            <w:tcW w:w="5846" w:type="dxa"/>
            <w:tcBorders>
              <w:top w:val="nil"/>
              <w:left w:val="nil"/>
              <w:bottom w:val="nil"/>
              <w:right w:val="nil"/>
            </w:tcBorders>
            <w:shd w:val="clear" w:color="auto" w:fill="auto"/>
            <w:vAlign w:val="bottom"/>
            <w:hideMark/>
          </w:tcPr>
          <w:p w:rsidR="00374AE8" w:rsidRPr="0068054E" w:rsidRDefault="00374AE8" w:rsidP="00374AE8">
            <w:pPr>
              <w:widowControl/>
              <w:autoSpaceDE/>
              <w:autoSpaceDN/>
              <w:adjustRightInd/>
              <w:rPr>
                <w:color w:val="auto"/>
              </w:rPr>
            </w:pPr>
          </w:p>
        </w:tc>
        <w:tc>
          <w:tcPr>
            <w:tcW w:w="1417" w:type="dxa"/>
            <w:tcBorders>
              <w:top w:val="double" w:sz="4" w:space="0" w:color="auto"/>
              <w:left w:val="nil"/>
              <w:bottom w:val="nil"/>
              <w:right w:val="nil"/>
            </w:tcBorders>
            <w:shd w:val="clear" w:color="auto" w:fill="auto"/>
            <w:hideMark/>
          </w:tcPr>
          <w:p w:rsidR="00374AE8" w:rsidRPr="00BE3576" w:rsidRDefault="00374AE8" w:rsidP="00374AE8">
            <w:pPr>
              <w:widowControl/>
              <w:autoSpaceDE/>
              <w:autoSpaceDN/>
              <w:adjustRightInd/>
              <w:jc w:val="right"/>
              <w:rPr>
                <w:b/>
                <w:bCs/>
                <w:color w:val="auto"/>
              </w:rPr>
            </w:pPr>
          </w:p>
        </w:tc>
        <w:tc>
          <w:tcPr>
            <w:tcW w:w="425" w:type="dxa"/>
            <w:tcBorders>
              <w:top w:val="nil"/>
              <w:left w:val="nil"/>
              <w:bottom w:val="nil"/>
              <w:right w:val="nil"/>
            </w:tcBorders>
            <w:shd w:val="clear" w:color="auto" w:fill="auto"/>
            <w:hideMark/>
          </w:tcPr>
          <w:p w:rsidR="00374AE8" w:rsidRPr="00BE3576" w:rsidRDefault="00374AE8" w:rsidP="00374AE8">
            <w:pPr>
              <w:widowControl/>
              <w:autoSpaceDE/>
              <w:autoSpaceDN/>
              <w:adjustRightInd/>
              <w:rPr>
                <w:b/>
                <w:bCs/>
                <w:color w:val="auto"/>
              </w:rPr>
            </w:pPr>
          </w:p>
        </w:tc>
        <w:tc>
          <w:tcPr>
            <w:tcW w:w="1384" w:type="dxa"/>
            <w:tcBorders>
              <w:top w:val="double" w:sz="4" w:space="0" w:color="auto"/>
              <w:left w:val="nil"/>
              <w:bottom w:val="nil"/>
              <w:right w:val="nil"/>
            </w:tcBorders>
            <w:shd w:val="clear" w:color="auto" w:fill="auto"/>
            <w:hideMark/>
          </w:tcPr>
          <w:p w:rsidR="00374AE8" w:rsidRPr="00BE3576" w:rsidRDefault="00374AE8" w:rsidP="00374AE8">
            <w:pPr>
              <w:widowControl/>
              <w:autoSpaceDE/>
              <w:autoSpaceDN/>
              <w:adjustRightInd/>
              <w:jc w:val="right"/>
              <w:rPr>
                <w:color w:val="auto"/>
              </w:rPr>
            </w:pPr>
          </w:p>
        </w:tc>
      </w:tr>
      <w:tr w:rsidR="000B5818" w:rsidRPr="0068054E" w:rsidTr="00374AE8">
        <w:trPr>
          <w:trHeight w:val="270"/>
        </w:trPr>
        <w:tc>
          <w:tcPr>
            <w:tcW w:w="9072" w:type="dxa"/>
            <w:gridSpan w:val="4"/>
            <w:tcBorders>
              <w:top w:val="nil"/>
              <w:left w:val="nil"/>
              <w:bottom w:val="nil"/>
              <w:right w:val="nil"/>
            </w:tcBorders>
            <w:shd w:val="clear" w:color="auto" w:fill="auto"/>
            <w:vAlign w:val="bottom"/>
            <w:hideMark/>
          </w:tcPr>
          <w:p w:rsidR="00374AE8" w:rsidRPr="00BE3576" w:rsidRDefault="00374AE8" w:rsidP="00EA7827">
            <w:pPr>
              <w:widowControl/>
              <w:autoSpaceDE/>
              <w:autoSpaceDN/>
              <w:adjustRightInd/>
              <w:ind w:left="-57"/>
              <w:rPr>
                <w:b/>
                <w:iCs/>
                <w:color w:val="auto"/>
              </w:rPr>
            </w:pPr>
            <w:r w:rsidRPr="00BE3576">
              <w:rPr>
                <w:color w:val="auto"/>
              </w:rPr>
              <w:t>The tax for the period is reconciled to the standard rate of corporation tax in the Netherlands (201</w:t>
            </w:r>
            <w:r w:rsidR="00FD74C8" w:rsidRPr="00BE3576">
              <w:rPr>
                <w:color w:val="auto"/>
              </w:rPr>
              <w:t>6</w:t>
            </w:r>
            <w:r w:rsidRPr="00BE3576">
              <w:rPr>
                <w:color w:val="auto"/>
              </w:rPr>
              <w:t>: &lt;€</w:t>
            </w:r>
            <w:r w:rsidR="0068054E" w:rsidRPr="00BE3576">
              <w:rPr>
                <w:color w:val="auto"/>
              </w:rPr>
              <w:t xml:space="preserve">200k </w:t>
            </w:r>
            <w:r w:rsidRPr="00BE3576">
              <w:rPr>
                <w:color w:val="auto"/>
              </w:rPr>
              <w:t>at</w:t>
            </w:r>
            <w:r w:rsidR="00375186" w:rsidRPr="00BE3576">
              <w:rPr>
                <w:color w:val="auto"/>
              </w:rPr>
              <w:t xml:space="preserve"> </w:t>
            </w:r>
            <w:r w:rsidR="0068054E" w:rsidRPr="00BE3576">
              <w:rPr>
                <w:color w:val="auto"/>
              </w:rPr>
              <w:t>20</w:t>
            </w:r>
            <w:r w:rsidRPr="00BE3576">
              <w:rPr>
                <w:color w:val="auto"/>
              </w:rPr>
              <w:t>% and &gt;€</w:t>
            </w:r>
            <w:r w:rsidR="0068054E" w:rsidRPr="00BE3576">
              <w:rPr>
                <w:color w:val="auto"/>
              </w:rPr>
              <w:t xml:space="preserve">200k </w:t>
            </w:r>
            <w:r w:rsidRPr="00BE3576">
              <w:rPr>
                <w:color w:val="auto"/>
              </w:rPr>
              <w:t xml:space="preserve">at </w:t>
            </w:r>
            <w:r w:rsidR="0068054E" w:rsidRPr="00BE3576">
              <w:rPr>
                <w:color w:val="auto"/>
              </w:rPr>
              <w:t>25</w:t>
            </w:r>
            <w:r w:rsidRPr="00BE3576">
              <w:rPr>
                <w:color w:val="auto"/>
              </w:rPr>
              <w:t>%, 201</w:t>
            </w:r>
            <w:r w:rsidR="00FD74C8" w:rsidRPr="00BE3576">
              <w:rPr>
                <w:color w:val="auto"/>
              </w:rPr>
              <w:t>5</w:t>
            </w:r>
            <w:r w:rsidRPr="00BE3576">
              <w:rPr>
                <w:color w:val="auto"/>
              </w:rPr>
              <w:t>: &lt;€200k at 20% and &gt;€200k at 25%)</w:t>
            </w:r>
            <w:r w:rsidR="00215054" w:rsidRPr="00BE3576">
              <w:rPr>
                <w:color w:val="auto"/>
              </w:rPr>
              <w:t>.</w:t>
            </w:r>
          </w:p>
          <w:p w:rsidR="00374AE8" w:rsidRPr="00BE3576" w:rsidRDefault="00374AE8" w:rsidP="00374AE8">
            <w:pPr>
              <w:widowControl/>
              <w:autoSpaceDE/>
              <w:autoSpaceDN/>
              <w:adjustRightInd/>
              <w:rPr>
                <w:b/>
                <w:iCs/>
                <w:color w:val="auto"/>
              </w:rPr>
            </w:pPr>
          </w:p>
        </w:tc>
      </w:tr>
      <w:tr w:rsidR="00784774" w:rsidRPr="0068054E" w:rsidTr="00EB59EC">
        <w:trPr>
          <w:trHeight w:val="255"/>
        </w:trPr>
        <w:tc>
          <w:tcPr>
            <w:tcW w:w="9072" w:type="dxa"/>
            <w:gridSpan w:val="4"/>
            <w:tcBorders>
              <w:top w:val="nil"/>
              <w:left w:val="nil"/>
              <w:bottom w:val="nil"/>
              <w:right w:val="nil"/>
            </w:tcBorders>
            <w:shd w:val="clear" w:color="auto" w:fill="auto"/>
          </w:tcPr>
          <w:p w:rsidR="00784774" w:rsidRPr="00BE3576" w:rsidRDefault="00784774" w:rsidP="004C2BA5">
            <w:pPr>
              <w:pStyle w:val="Notes-text"/>
              <w:ind w:left="0"/>
              <w:jc w:val="right"/>
              <w:rPr>
                <w:color w:val="auto"/>
              </w:rPr>
            </w:pPr>
            <w:r w:rsidRPr="00BE3576">
              <w:rPr>
                <w:b/>
                <w:bCs/>
                <w:color w:val="auto"/>
              </w:rPr>
              <w:t>SIX MONTHS ENDED 30 JUNE</w:t>
            </w:r>
          </w:p>
        </w:tc>
      </w:tr>
      <w:tr w:rsidR="000B5818" w:rsidRPr="0068054E" w:rsidTr="00C40EB3">
        <w:trPr>
          <w:trHeight w:val="255"/>
        </w:trPr>
        <w:tc>
          <w:tcPr>
            <w:tcW w:w="5846" w:type="dxa"/>
            <w:tcBorders>
              <w:top w:val="nil"/>
              <w:left w:val="nil"/>
              <w:bottom w:val="nil"/>
              <w:right w:val="nil"/>
            </w:tcBorders>
            <w:shd w:val="clear" w:color="auto" w:fill="auto"/>
            <w:hideMark/>
          </w:tcPr>
          <w:p w:rsidR="00374AE8" w:rsidRPr="0068054E" w:rsidRDefault="00374AE8" w:rsidP="00374AE8">
            <w:pPr>
              <w:pStyle w:val="Notes-text"/>
              <w:ind w:left="0"/>
              <w:rPr>
                <w:color w:val="auto"/>
              </w:rPr>
            </w:pPr>
          </w:p>
        </w:tc>
        <w:tc>
          <w:tcPr>
            <w:tcW w:w="1417" w:type="dxa"/>
            <w:tcBorders>
              <w:top w:val="nil"/>
              <w:left w:val="nil"/>
              <w:bottom w:val="nil"/>
              <w:right w:val="nil"/>
            </w:tcBorders>
            <w:shd w:val="clear" w:color="auto" w:fill="auto"/>
            <w:hideMark/>
          </w:tcPr>
          <w:p w:rsidR="00374AE8" w:rsidRPr="00BE3576" w:rsidRDefault="00374AE8" w:rsidP="00784774">
            <w:pPr>
              <w:pStyle w:val="Notes-text"/>
              <w:ind w:left="0"/>
              <w:jc w:val="right"/>
              <w:rPr>
                <w:b/>
                <w:color w:val="auto"/>
              </w:rPr>
            </w:pPr>
            <w:r w:rsidRPr="00BE3576">
              <w:rPr>
                <w:b/>
                <w:color w:val="auto"/>
              </w:rPr>
              <w:t>201</w:t>
            </w:r>
            <w:r w:rsidR="00784774" w:rsidRPr="00BE3576">
              <w:rPr>
                <w:b/>
                <w:color w:val="auto"/>
              </w:rPr>
              <w:t>6</w:t>
            </w:r>
          </w:p>
        </w:tc>
        <w:tc>
          <w:tcPr>
            <w:tcW w:w="425" w:type="dxa"/>
            <w:tcBorders>
              <w:top w:val="nil"/>
              <w:left w:val="nil"/>
              <w:bottom w:val="nil"/>
              <w:right w:val="nil"/>
            </w:tcBorders>
            <w:shd w:val="clear" w:color="auto" w:fill="auto"/>
            <w:hideMark/>
          </w:tcPr>
          <w:p w:rsidR="00374AE8" w:rsidRPr="00BE3576" w:rsidRDefault="00374AE8" w:rsidP="00374AE8">
            <w:pPr>
              <w:pStyle w:val="Notes-text"/>
              <w:ind w:left="0"/>
              <w:rPr>
                <w:color w:val="auto"/>
              </w:rPr>
            </w:pPr>
          </w:p>
        </w:tc>
        <w:tc>
          <w:tcPr>
            <w:tcW w:w="1384" w:type="dxa"/>
            <w:tcBorders>
              <w:top w:val="nil"/>
              <w:left w:val="nil"/>
              <w:bottom w:val="nil"/>
              <w:right w:val="nil"/>
            </w:tcBorders>
            <w:shd w:val="clear" w:color="auto" w:fill="auto"/>
            <w:hideMark/>
          </w:tcPr>
          <w:p w:rsidR="00374AE8" w:rsidRPr="00BE3576" w:rsidRDefault="00374AE8" w:rsidP="004C2BA5">
            <w:pPr>
              <w:pStyle w:val="Notes-text"/>
              <w:ind w:left="0"/>
              <w:jc w:val="right"/>
              <w:rPr>
                <w:color w:val="auto"/>
              </w:rPr>
            </w:pPr>
            <w:r w:rsidRPr="00BE3576">
              <w:rPr>
                <w:color w:val="auto"/>
              </w:rPr>
              <w:t>201</w:t>
            </w:r>
            <w:r w:rsidR="004C2BA5" w:rsidRPr="00BE3576">
              <w:rPr>
                <w:color w:val="auto"/>
              </w:rPr>
              <w:t>5</w:t>
            </w:r>
          </w:p>
        </w:tc>
      </w:tr>
      <w:tr w:rsidR="000B5818" w:rsidRPr="0068054E" w:rsidTr="00C40EB3">
        <w:trPr>
          <w:trHeight w:val="255"/>
        </w:trPr>
        <w:tc>
          <w:tcPr>
            <w:tcW w:w="5846" w:type="dxa"/>
            <w:tcBorders>
              <w:top w:val="nil"/>
              <w:left w:val="nil"/>
              <w:bottom w:val="nil"/>
              <w:right w:val="nil"/>
            </w:tcBorders>
            <w:shd w:val="clear" w:color="auto" w:fill="auto"/>
            <w:hideMark/>
          </w:tcPr>
          <w:p w:rsidR="00374AE8" w:rsidRPr="0068054E" w:rsidRDefault="00374AE8" w:rsidP="00374AE8">
            <w:pPr>
              <w:pStyle w:val="Notes-text"/>
              <w:ind w:left="0"/>
              <w:rPr>
                <w:color w:val="auto"/>
              </w:rPr>
            </w:pPr>
          </w:p>
        </w:tc>
        <w:tc>
          <w:tcPr>
            <w:tcW w:w="1417" w:type="dxa"/>
            <w:tcBorders>
              <w:top w:val="nil"/>
              <w:left w:val="nil"/>
              <w:bottom w:val="nil"/>
              <w:right w:val="nil"/>
            </w:tcBorders>
            <w:shd w:val="clear" w:color="auto" w:fill="auto"/>
            <w:hideMark/>
          </w:tcPr>
          <w:p w:rsidR="00374AE8" w:rsidRPr="00BE3576" w:rsidRDefault="00374AE8" w:rsidP="00374AE8">
            <w:pPr>
              <w:pStyle w:val="Notes-text"/>
              <w:ind w:left="0"/>
              <w:jc w:val="right"/>
              <w:rPr>
                <w:b/>
                <w:color w:val="auto"/>
              </w:rPr>
            </w:pPr>
            <w:r w:rsidRPr="00BE3576">
              <w:rPr>
                <w:b/>
                <w:color w:val="auto"/>
              </w:rPr>
              <w:t>$’000</w:t>
            </w:r>
          </w:p>
        </w:tc>
        <w:tc>
          <w:tcPr>
            <w:tcW w:w="425" w:type="dxa"/>
            <w:tcBorders>
              <w:top w:val="nil"/>
              <w:left w:val="nil"/>
              <w:bottom w:val="nil"/>
              <w:right w:val="nil"/>
            </w:tcBorders>
            <w:shd w:val="clear" w:color="auto" w:fill="auto"/>
            <w:hideMark/>
          </w:tcPr>
          <w:p w:rsidR="00374AE8" w:rsidRPr="00BE3576" w:rsidRDefault="00374AE8" w:rsidP="00374AE8">
            <w:pPr>
              <w:pStyle w:val="Notes-text"/>
              <w:ind w:left="0"/>
              <w:rPr>
                <w:color w:val="auto"/>
              </w:rPr>
            </w:pPr>
          </w:p>
        </w:tc>
        <w:tc>
          <w:tcPr>
            <w:tcW w:w="1384" w:type="dxa"/>
            <w:tcBorders>
              <w:top w:val="nil"/>
              <w:left w:val="nil"/>
              <w:bottom w:val="nil"/>
              <w:right w:val="nil"/>
            </w:tcBorders>
            <w:shd w:val="clear" w:color="auto" w:fill="auto"/>
            <w:hideMark/>
          </w:tcPr>
          <w:p w:rsidR="00374AE8" w:rsidRPr="00BE3576" w:rsidRDefault="00374AE8" w:rsidP="00374AE8">
            <w:pPr>
              <w:pStyle w:val="Notes-text"/>
              <w:ind w:left="0"/>
              <w:jc w:val="right"/>
              <w:rPr>
                <w:color w:val="auto"/>
              </w:rPr>
            </w:pPr>
            <w:r w:rsidRPr="00BE3576">
              <w:rPr>
                <w:color w:val="auto"/>
              </w:rPr>
              <w:t>$’000</w:t>
            </w:r>
          </w:p>
        </w:tc>
      </w:tr>
      <w:tr w:rsidR="000B5818" w:rsidRPr="0068054E" w:rsidTr="00C40EB3">
        <w:trPr>
          <w:trHeight w:val="270"/>
        </w:trPr>
        <w:tc>
          <w:tcPr>
            <w:tcW w:w="5846" w:type="dxa"/>
            <w:tcBorders>
              <w:top w:val="nil"/>
              <w:left w:val="nil"/>
              <w:bottom w:val="nil"/>
              <w:right w:val="nil"/>
            </w:tcBorders>
            <w:shd w:val="clear" w:color="auto" w:fill="auto"/>
            <w:hideMark/>
          </w:tcPr>
          <w:p w:rsidR="00374AE8" w:rsidRPr="0068054E" w:rsidRDefault="00374AE8" w:rsidP="00374AE8">
            <w:pPr>
              <w:rPr>
                <w:b/>
                <w:color w:val="auto"/>
              </w:rPr>
            </w:pPr>
            <w:r w:rsidRPr="0068054E">
              <w:rPr>
                <w:b/>
                <w:color w:val="auto"/>
              </w:rPr>
              <w:t xml:space="preserve"> </w:t>
            </w:r>
          </w:p>
        </w:tc>
        <w:tc>
          <w:tcPr>
            <w:tcW w:w="1417" w:type="dxa"/>
            <w:tcBorders>
              <w:left w:val="nil"/>
              <w:right w:val="nil"/>
            </w:tcBorders>
            <w:shd w:val="clear" w:color="auto" w:fill="auto"/>
            <w:hideMark/>
          </w:tcPr>
          <w:p w:rsidR="00374AE8" w:rsidRPr="00BE3576" w:rsidRDefault="00374AE8" w:rsidP="00374AE8">
            <w:pPr>
              <w:pStyle w:val="Notes-text"/>
              <w:ind w:left="0"/>
              <w:jc w:val="right"/>
              <w:rPr>
                <w:b/>
                <w:color w:val="auto"/>
              </w:rPr>
            </w:pPr>
          </w:p>
        </w:tc>
        <w:tc>
          <w:tcPr>
            <w:tcW w:w="425" w:type="dxa"/>
            <w:tcBorders>
              <w:left w:val="nil"/>
              <w:bottom w:val="nil"/>
              <w:right w:val="nil"/>
            </w:tcBorders>
            <w:shd w:val="clear" w:color="auto" w:fill="auto"/>
            <w:hideMark/>
          </w:tcPr>
          <w:p w:rsidR="00374AE8" w:rsidRPr="00BE3576" w:rsidRDefault="00374AE8" w:rsidP="00374AE8">
            <w:pPr>
              <w:pStyle w:val="Notes-text"/>
              <w:ind w:left="0"/>
              <w:rPr>
                <w:color w:val="auto"/>
              </w:rPr>
            </w:pPr>
          </w:p>
        </w:tc>
        <w:tc>
          <w:tcPr>
            <w:tcW w:w="1384" w:type="dxa"/>
            <w:tcBorders>
              <w:left w:val="nil"/>
              <w:right w:val="nil"/>
            </w:tcBorders>
            <w:shd w:val="clear" w:color="auto" w:fill="auto"/>
            <w:hideMark/>
          </w:tcPr>
          <w:p w:rsidR="00374AE8" w:rsidRPr="00BE3576" w:rsidRDefault="00173DAC" w:rsidP="00374AE8">
            <w:pPr>
              <w:pStyle w:val="Notes-text"/>
              <w:ind w:left="0"/>
              <w:jc w:val="right"/>
              <w:rPr>
                <w:color w:val="auto"/>
              </w:rPr>
            </w:pPr>
            <w:r w:rsidRPr="00BE3576">
              <w:rPr>
                <w:color w:val="auto"/>
              </w:rPr>
              <w:t>A</w:t>
            </w:r>
            <w:r w:rsidR="00F709BC" w:rsidRPr="00BE3576">
              <w:rPr>
                <w:color w:val="auto"/>
              </w:rPr>
              <w:t>s restated</w:t>
            </w:r>
          </w:p>
        </w:tc>
      </w:tr>
      <w:tr w:rsidR="000B5818" w:rsidRPr="0068054E" w:rsidTr="00C40EB3">
        <w:trPr>
          <w:trHeight w:val="270"/>
        </w:trPr>
        <w:tc>
          <w:tcPr>
            <w:tcW w:w="5846" w:type="dxa"/>
            <w:tcBorders>
              <w:top w:val="nil"/>
              <w:left w:val="nil"/>
              <w:bottom w:val="nil"/>
              <w:right w:val="nil"/>
            </w:tcBorders>
            <w:shd w:val="clear" w:color="auto" w:fill="auto"/>
            <w:hideMark/>
          </w:tcPr>
          <w:p w:rsidR="00374AE8" w:rsidRPr="0068054E" w:rsidRDefault="00D52081" w:rsidP="00984876">
            <w:pPr>
              <w:pStyle w:val="Notes-text"/>
              <w:ind w:left="34"/>
              <w:rPr>
                <w:b/>
                <w:color w:val="auto"/>
              </w:rPr>
            </w:pPr>
            <w:r w:rsidRPr="0068054E">
              <w:rPr>
                <w:b/>
                <w:color w:val="auto"/>
              </w:rPr>
              <w:t>P</w:t>
            </w:r>
            <w:r w:rsidR="00984876" w:rsidRPr="0068054E">
              <w:rPr>
                <w:b/>
                <w:color w:val="auto"/>
              </w:rPr>
              <w:t>rofit/(loss)</w:t>
            </w:r>
            <w:r w:rsidR="00374AE8" w:rsidRPr="0068054E">
              <w:rPr>
                <w:b/>
                <w:color w:val="auto"/>
              </w:rPr>
              <w:t xml:space="preserve"> before tax</w:t>
            </w:r>
          </w:p>
        </w:tc>
        <w:tc>
          <w:tcPr>
            <w:tcW w:w="1417" w:type="dxa"/>
            <w:tcBorders>
              <w:left w:val="nil"/>
              <w:bottom w:val="nil"/>
              <w:right w:val="nil"/>
            </w:tcBorders>
            <w:shd w:val="clear" w:color="auto" w:fill="auto"/>
          </w:tcPr>
          <w:p w:rsidR="00374AE8" w:rsidRPr="00BE3576" w:rsidRDefault="00FD74C8">
            <w:pPr>
              <w:ind w:right="34"/>
              <w:jc w:val="right"/>
              <w:rPr>
                <w:b/>
                <w:color w:val="auto"/>
              </w:rPr>
            </w:pPr>
            <w:r w:rsidRPr="00BE3576">
              <w:rPr>
                <w:b/>
                <w:color w:val="auto"/>
              </w:rPr>
              <w:t>5,764</w:t>
            </w:r>
          </w:p>
        </w:tc>
        <w:tc>
          <w:tcPr>
            <w:tcW w:w="425" w:type="dxa"/>
            <w:tcBorders>
              <w:top w:val="nil"/>
              <w:left w:val="nil"/>
              <w:bottom w:val="nil"/>
              <w:right w:val="nil"/>
            </w:tcBorders>
            <w:shd w:val="clear" w:color="auto" w:fill="auto"/>
            <w:hideMark/>
          </w:tcPr>
          <w:p w:rsidR="00374AE8" w:rsidRPr="00BE3576" w:rsidRDefault="00374AE8" w:rsidP="00374AE8">
            <w:pPr>
              <w:ind w:right="34"/>
              <w:jc w:val="right"/>
              <w:rPr>
                <w:color w:val="auto"/>
              </w:rPr>
            </w:pPr>
          </w:p>
        </w:tc>
        <w:tc>
          <w:tcPr>
            <w:tcW w:w="1384" w:type="dxa"/>
            <w:tcBorders>
              <w:left w:val="nil"/>
              <w:bottom w:val="nil"/>
              <w:right w:val="nil"/>
            </w:tcBorders>
            <w:shd w:val="clear" w:color="auto" w:fill="auto"/>
            <w:hideMark/>
          </w:tcPr>
          <w:p w:rsidR="00374AE8" w:rsidRPr="00BE3576" w:rsidRDefault="00FD74C8" w:rsidP="0031203C">
            <w:pPr>
              <w:ind w:right="34"/>
              <w:jc w:val="right"/>
              <w:rPr>
                <w:color w:val="auto"/>
              </w:rPr>
            </w:pPr>
            <w:r w:rsidRPr="00BE3576">
              <w:rPr>
                <w:color w:val="auto"/>
              </w:rPr>
              <w:t>5,222</w:t>
            </w:r>
          </w:p>
        </w:tc>
      </w:tr>
      <w:tr w:rsidR="000B5818" w:rsidRPr="0068054E" w:rsidTr="00C40EB3">
        <w:trPr>
          <w:trHeight w:val="270"/>
        </w:trPr>
        <w:tc>
          <w:tcPr>
            <w:tcW w:w="5846" w:type="dxa"/>
            <w:tcBorders>
              <w:top w:val="nil"/>
              <w:left w:val="nil"/>
              <w:bottom w:val="nil"/>
              <w:right w:val="nil"/>
            </w:tcBorders>
            <w:shd w:val="clear" w:color="auto" w:fill="auto"/>
            <w:hideMark/>
          </w:tcPr>
          <w:p w:rsidR="00374AE8" w:rsidRPr="0068054E" w:rsidRDefault="00374AE8" w:rsidP="00374AE8">
            <w:pPr>
              <w:pStyle w:val="Notes-text"/>
              <w:ind w:left="34"/>
              <w:rPr>
                <w:color w:val="auto"/>
              </w:rPr>
            </w:pPr>
          </w:p>
        </w:tc>
        <w:tc>
          <w:tcPr>
            <w:tcW w:w="1417" w:type="dxa"/>
            <w:tcBorders>
              <w:left w:val="nil"/>
              <w:right w:val="nil"/>
            </w:tcBorders>
            <w:shd w:val="clear" w:color="auto" w:fill="auto"/>
          </w:tcPr>
          <w:p w:rsidR="00374AE8" w:rsidRPr="00BE3576" w:rsidRDefault="00374AE8" w:rsidP="00F82392">
            <w:pPr>
              <w:pStyle w:val="Notes-text"/>
              <w:ind w:left="0"/>
              <w:rPr>
                <w:b/>
                <w:color w:val="auto"/>
                <w:spacing w:val="-2"/>
                <w:kern w:val="1"/>
              </w:rPr>
            </w:pPr>
          </w:p>
        </w:tc>
        <w:tc>
          <w:tcPr>
            <w:tcW w:w="425" w:type="dxa"/>
            <w:tcBorders>
              <w:left w:val="nil"/>
              <w:right w:val="nil"/>
            </w:tcBorders>
            <w:shd w:val="clear" w:color="auto" w:fill="auto"/>
            <w:hideMark/>
          </w:tcPr>
          <w:p w:rsidR="00374AE8" w:rsidRPr="00BE3576" w:rsidRDefault="00374AE8" w:rsidP="00374AE8">
            <w:pPr>
              <w:pStyle w:val="Notes-text"/>
              <w:ind w:left="0"/>
              <w:rPr>
                <w:color w:val="auto"/>
              </w:rPr>
            </w:pPr>
          </w:p>
        </w:tc>
        <w:tc>
          <w:tcPr>
            <w:tcW w:w="1384" w:type="dxa"/>
            <w:tcBorders>
              <w:left w:val="nil"/>
              <w:right w:val="nil"/>
            </w:tcBorders>
            <w:shd w:val="clear" w:color="auto" w:fill="auto"/>
            <w:hideMark/>
          </w:tcPr>
          <w:p w:rsidR="00374AE8" w:rsidRPr="00BE3576" w:rsidRDefault="00374AE8" w:rsidP="00374AE8">
            <w:pPr>
              <w:pStyle w:val="Notes-text"/>
              <w:ind w:left="0"/>
              <w:jc w:val="right"/>
              <w:rPr>
                <w:color w:val="auto"/>
                <w:spacing w:val="-2"/>
                <w:kern w:val="1"/>
              </w:rPr>
            </w:pPr>
          </w:p>
        </w:tc>
      </w:tr>
      <w:tr w:rsidR="000B5818" w:rsidRPr="0068054E" w:rsidTr="00C40EB3">
        <w:trPr>
          <w:trHeight w:val="270"/>
        </w:trPr>
        <w:tc>
          <w:tcPr>
            <w:tcW w:w="5846" w:type="dxa"/>
            <w:tcBorders>
              <w:top w:val="nil"/>
              <w:left w:val="nil"/>
              <w:bottom w:val="nil"/>
              <w:right w:val="nil"/>
            </w:tcBorders>
            <w:shd w:val="clear" w:color="auto" w:fill="auto"/>
            <w:hideMark/>
          </w:tcPr>
          <w:p w:rsidR="00374AE8" w:rsidRPr="0068054E" w:rsidRDefault="00374AE8" w:rsidP="00374AE8">
            <w:pPr>
              <w:pStyle w:val="Notes-text"/>
              <w:ind w:left="34"/>
              <w:rPr>
                <w:color w:val="auto"/>
              </w:rPr>
            </w:pPr>
            <w:r w:rsidRPr="0068054E">
              <w:rPr>
                <w:color w:val="auto"/>
              </w:rPr>
              <w:t xml:space="preserve">Tax calculated at standard rate of corporation tax </w:t>
            </w:r>
          </w:p>
          <w:p w:rsidR="00374AE8" w:rsidRPr="0068054E" w:rsidRDefault="00F249C3" w:rsidP="00354756">
            <w:pPr>
              <w:pStyle w:val="Notes-text"/>
              <w:ind w:left="34"/>
              <w:rPr>
                <w:i/>
                <w:iCs/>
                <w:color w:val="auto"/>
              </w:rPr>
            </w:pPr>
            <w:r>
              <w:rPr>
                <w:color w:val="auto"/>
              </w:rPr>
              <w:t>25</w:t>
            </w:r>
            <w:r w:rsidR="00374AE8" w:rsidRPr="0068054E">
              <w:rPr>
                <w:color w:val="auto"/>
              </w:rPr>
              <w:t>% (201</w:t>
            </w:r>
            <w:r w:rsidR="00FD74C8">
              <w:rPr>
                <w:color w:val="auto"/>
              </w:rPr>
              <w:t>5</w:t>
            </w:r>
            <w:r w:rsidR="00374AE8" w:rsidRPr="0068054E">
              <w:rPr>
                <w:color w:val="auto"/>
              </w:rPr>
              <w:t>: 25%)</w:t>
            </w:r>
          </w:p>
        </w:tc>
        <w:tc>
          <w:tcPr>
            <w:tcW w:w="1417" w:type="dxa"/>
            <w:tcBorders>
              <w:top w:val="nil"/>
              <w:left w:val="nil"/>
              <w:bottom w:val="nil"/>
              <w:right w:val="nil"/>
            </w:tcBorders>
            <w:shd w:val="clear" w:color="auto" w:fill="auto"/>
          </w:tcPr>
          <w:p w:rsidR="00374AE8" w:rsidRPr="00BE3576" w:rsidRDefault="00FD74C8" w:rsidP="0031203C">
            <w:pPr>
              <w:pStyle w:val="Notes-text"/>
              <w:ind w:left="0"/>
              <w:jc w:val="right"/>
              <w:rPr>
                <w:b/>
                <w:color w:val="auto"/>
                <w:spacing w:val="-2"/>
                <w:kern w:val="1"/>
              </w:rPr>
            </w:pPr>
            <w:r w:rsidRPr="00BE3576">
              <w:rPr>
                <w:b/>
                <w:color w:val="auto"/>
                <w:spacing w:val="-2"/>
                <w:kern w:val="1"/>
              </w:rPr>
              <w:t>1,441</w:t>
            </w:r>
          </w:p>
        </w:tc>
        <w:tc>
          <w:tcPr>
            <w:tcW w:w="425" w:type="dxa"/>
            <w:tcBorders>
              <w:top w:val="nil"/>
              <w:left w:val="nil"/>
              <w:bottom w:val="nil"/>
              <w:right w:val="nil"/>
            </w:tcBorders>
            <w:shd w:val="clear" w:color="auto" w:fill="auto"/>
            <w:hideMark/>
          </w:tcPr>
          <w:p w:rsidR="00374AE8" w:rsidRPr="00BE3576" w:rsidRDefault="00374AE8" w:rsidP="00374AE8">
            <w:pPr>
              <w:pStyle w:val="Notes-text"/>
              <w:ind w:left="0"/>
              <w:rPr>
                <w:color w:val="auto"/>
              </w:rPr>
            </w:pPr>
          </w:p>
        </w:tc>
        <w:tc>
          <w:tcPr>
            <w:tcW w:w="1384" w:type="dxa"/>
            <w:tcBorders>
              <w:top w:val="nil"/>
              <w:left w:val="nil"/>
              <w:bottom w:val="nil"/>
              <w:right w:val="nil"/>
            </w:tcBorders>
            <w:shd w:val="clear" w:color="auto" w:fill="auto"/>
            <w:hideMark/>
          </w:tcPr>
          <w:p w:rsidR="00374AE8" w:rsidRPr="00BE3576" w:rsidRDefault="00FD74C8" w:rsidP="0031203C">
            <w:pPr>
              <w:pStyle w:val="Notes-text"/>
              <w:ind w:left="0"/>
              <w:jc w:val="right"/>
              <w:rPr>
                <w:color w:val="auto"/>
                <w:spacing w:val="-2"/>
                <w:kern w:val="1"/>
              </w:rPr>
            </w:pPr>
            <w:r w:rsidRPr="00BE3576">
              <w:rPr>
                <w:color w:val="auto"/>
                <w:spacing w:val="-2"/>
                <w:kern w:val="1"/>
              </w:rPr>
              <w:t>1,306</w:t>
            </w:r>
          </w:p>
        </w:tc>
      </w:tr>
      <w:tr w:rsidR="000B5818" w:rsidRPr="0087103A" w:rsidTr="00C40EB3">
        <w:trPr>
          <w:trHeight w:val="270"/>
        </w:trPr>
        <w:tc>
          <w:tcPr>
            <w:tcW w:w="5846" w:type="dxa"/>
            <w:tcBorders>
              <w:top w:val="nil"/>
              <w:left w:val="nil"/>
              <w:bottom w:val="nil"/>
              <w:right w:val="nil"/>
            </w:tcBorders>
            <w:shd w:val="clear" w:color="auto" w:fill="auto"/>
            <w:hideMark/>
          </w:tcPr>
          <w:p w:rsidR="00374AE8" w:rsidRPr="00437BC1" w:rsidRDefault="00374AE8" w:rsidP="00374AE8">
            <w:pPr>
              <w:pStyle w:val="Notes-text"/>
              <w:ind w:left="34"/>
              <w:rPr>
                <w:color w:val="auto"/>
              </w:rPr>
            </w:pPr>
          </w:p>
        </w:tc>
        <w:tc>
          <w:tcPr>
            <w:tcW w:w="1417" w:type="dxa"/>
            <w:tcBorders>
              <w:top w:val="nil"/>
              <w:left w:val="nil"/>
              <w:bottom w:val="nil"/>
              <w:right w:val="nil"/>
            </w:tcBorders>
            <w:shd w:val="clear" w:color="auto" w:fill="auto"/>
          </w:tcPr>
          <w:p w:rsidR="00374AE8" w:rsidRPr="00BE3576" w:rsidRDefault="00374AE8" w:rsidP="00374AE8">
            <w:pPr>
              <w:pStyle w:val="Notes-text"/>
              <w:ind w:left="0"/>
              <w:jc w:val="right"/>
              <w:rPr>
                <w:b/>
                <w:color w:val="auto"/>
                <w:spacing w:val="-2"/>
                <w:kern w:val="1"/>
              </w:rPr>
            </w:pPr>
          </w:p>
        </w:tc>
        <w:tc>
          <w:tcPr>
            <w:tcW w:w="425" w:type="dxa"/>
            <w:tcBorders>
              <w:top w:val="nil"/>
              <w:left w:val="nil"/>
              <w:bottom w:val="nil"/>
              <w:right w:val="nil"/>
            </w:tcBorders>
            <w:shd w:val="clear" w:color="auto" w:fill="auto"/>
            <w:hideMark/>
          </w:tcPr>
          <w:p w:rsidR="00374AE8" w:rsidRPr="00BE3576" w:rsidRDefault="00374AE8" w:rsidP="00374AE8">
            <w:pPr>
              <w:pStyle w:val="Notes-text"/>
              <w:ind w:left="0"/>
              <w:rPr>
                <w:color w:val="auto"/>
              </w:rPr>
            </w:pPr>
          </w:p>
        </w:tc>
        <w:tc>
          <w:tcPr>
            <w:tcW w:w="1384" w:type="dxa"/>
            <w:tcBorders>
              <w:top w:val="nil"/>
              <w:left w:val="nil"/>
              <w:bottom w:val="nil"/>
              <w:right w:val="nil"/>
            </w:tcBorders>
            <w:shd w:val="clear" w:color="auto" w:fill="auto"/>
            <w:hideMark/>
          </w:tcPr>
          <w:p w:rsidR="00374AE8" w:rsidRPr="00BE3576" w:rsidRDefault="00374AE8" w:rsidP="00374AE8">
            <w:pPr>
              <w:pStyle w:val="Notes-text"/>
              <w:ind w:left="0"/>
              <w:jc w:val="right"/>
              <w:rPr>
                <w:color w:val="auto"/>
                <w:spacing w:val="-2"/>
                <w:kern w:val="1"/>
              </w:rPr>
            </w:pPr>
          </w:p>
        </w:tc>
      </w:tr>
      <w:tr w:rsidR="000B5818" w:rsidRPr="0087103A" w:rsidTr="00C40EB3">
        <w:trPr>
          <w:trHeight w:val="270"/>
        </w:trPr>
        <w:tc>
          <w:tcPr>
            <w:tcW w:w="5846" w:type="dxa"/>
            <w:tcBorders>
              <w:top w:val="nil"/>
              <w:left w:val="nil"/>
              <w:bottom w:val="nil"/>
              <w:right w:val="nil"/>
            </w:tcBorders>
            <w:shd w:val="clear" w:color="auto" w:fill="auto"/>
            <w:hideMark/>
          </w:tcPr>
          <w:p w:rsidR="00374AE8" w:rsidRPr="00437BC1" w:rsidRDefault="00374AE8" w:rsidP="00374AE8">
            <w:pPr>
              <w:pStyle w:val="Notes-text"/>
              <w:ind w:left="34"/>
              <w:rPr>
                <w:color w:val="auto"/>
              </w:rPr>
            </w:pPr>
            <w:r w:rsidRPr="00437BC1">
              <w:rPr>
                <w:color w:val="auto"/>
              </w:rPr>
              <w:t>Tax effects of:</w:t>
            </w:r>
          </w:p>
        </w:tc>
        <w:tc>
          <w:tcPr>
            <w:tcW w:w="1417" w:type="dxa"/>
            <w:tcBorders>
              <w:top w:val="nil"/>
              <w:left w:val="nil"/>
              <w:bottom w:val="nil"/>
              <w:right w:val="nil"/>
            </w:tcBorders>
            <w:shd w:val="clear" w:color="auto" w:fill="auto"/>
          </w:tcPr>
          <w:p w:rsidR="00374AE8" w:rsidRPr="00BE3576" w:rsidRDefault="00374AE8" w:rsidP="00374AE8">
            <w:pPr>
              <w:pStyle w:val="Notes-text"/>
              <w:ind w:left="0"/>
              <w:jc w:val="right"/>
              <w:rPr>
                <w:b/>
                <w:color w:val="auto"/>
                <w:spacing w:val="-2"/>
                <w:kern w:val="1"/>
              </w:rPr>
            </w:pPr>
          </w:p>
        </w:tc>
        <w:tc>
          <w:tcPr>
            <w:tcW w:w="425" w:type="dxa"/>
            <w:tcBorders>
              <w:top w:val="nil"/>
              <w:left w:val="nil"/>
              <w:bottom w:val="nil"/>
              <w:right w:val="nil"/>
            </w:tcBorders>
            <w:shd w:val="clear" w:color="auto" w:fill="auto"/>
            <w:hideMark/>
          </w:tcPr>
          <w:p w:rsidR="00374AE8" w:rsidRPr="00BE3576" w:rsidRDefault="00374AE8" w:rsidP="00374AE8">
            <w:pPr>
              <w:pStyle w:val="Notes-text"/>
              <w:ind w:left="0"/>
              <w:rPr>
                <w:color w:val="auto"/>
              </w:rPr>
            </w:pPr>
          </w:p>
        </w:tc>
        <w:tc>
          <w:tcPr>
            <w:tcW w:w="1384" w:type="dxa"/>
            <w:tcBorders>
              <w:top w:val="nil"/>
              <w:left w:val="nil"/>
              <w:bottom w:val="nil"/>
              <w:right w:val="nil"/>
            </w:tcBorders>
            <w:shd w:val="clear" w:color="auto" w:fill="auto"/>
            <w:hideMark/>
          </w:tcPr>
          <w:p w:rsidR="00374AE8" w:rsidRPr="00BE3576" w:rsidRDefault="00374AE8" w:rsidP="00374AE8">
            <w:pPr>
              <w:pStyle w:val="Notes-text"/>
              <w:ind w:left="0"/>
              <w:jc w:val="right"/>
              <w:rPr>
                <w:color w:val="auto"/>
                <w:spacing w:val="-2"/>
                <w:kern w:val="1"/>
              </w:rPr>
            </w:pPr>
          </w:p>
        </w:tc>
      </w:tr>
      <w:tr w:rsidR="000B5818" w:rsidRPr="0087103A" w:rsidTr="00C40EB3">
        <w:trPr>
          <w:trHeight w:val="270"/>
        </w:trPr>
        <w:tc>
          <w:tcPr>
            <w:tcW w:w="5846" w:type="dxa"/>
            <w:tcBorders>
              <w:top w:val="nil"/>
              <w:left w:val="nil"/>
              <w:bottom w:val="nil"/>
              <w:right w:val="nil"/>
            </w:tcBorders>
            <w:shd w:val="clear" w:color="auto" w:fill="auto"/>
            <w:hideMark/>
          </w:tcPr>
          <w:p w:rsidR="00374AE8" w:rsidRPr="00437BC1" w:rsidRDefault="00374AE8" w:rsidP="00374AE8">
            <w:pPr>
              <w:pStyle w:val="Notes-text"/>
              <w:ind w:left="34"/>
              <w:rPr>
                <w:color w:val="auto"/>
              </w:rPr>
            </w:pPr>
          </w:p>
        </w:tc>
        <w:tc>
          <w:tcPr>
            <w:tcW w:w="1417" w:type="dxa"/>
            <w:tcBorders>
              <w:top w:val="nil"/>
              <w:left w:val="nil"/>
              <w:bottom w:val="nil"/>
              <w:right w:val="nil"/>
            </w:tcBorders>
            <w:shd w:val="clear" w:color="auto" w:fill="auto"/>
          </w:tcPr>
          <w:p w:rsidR="00374AE8" w:rsidRPr="00BE3576" w:rsidRDefault="00374AE8" w:rsidP="00374AE8">
            <w:pPr>
              <w:pStyle w:val="Notes-text"/>
              <w:ind w:left="0"/>
              <w:jc w:val="right"/>
              <w:rPr>
                <w:b/>
                <w:color w:val="auto"/>
                <w:spacing w:val="-2"/>
                <w:kern w:val="1"/>
              </w:rPr>
            </w:pPr>
          </w:p>
        </w:tc>
        <w:tc>
          <w:tcPr>
            <w:tcW w:w="425" w:type="dxa"/>
            <w:tcBorders>
              <w:top w:val="nil"/>
              <w:left w:val="nil"/>
              <w:bottom w:val="nil"/>
              <w:right w:val="nil"/>
            </w:tcBorders>
            <w:shd w:val="clear" w:color="auto" w:fill="auto"/>
            <w:hideMark/>
          </w:tcPr>
          <w:p w:rsidR="00374AE8" w:rsidRPr="00BE3576" w:rsidRDefault="00374AE8" w:rsidP="00374AE8">
            <w:pPr>
              <w:pStyle w:val="Notes-text"/>
              <w:ind w:left="0"/>
              <w:rPr>
                <w:color w:val="auto"/>
              </w:rPr>
            </w:pPr>
          </w:p>
        </w:tc>
        <w:tc>
          <w:tcPr>
            <w:tcW w:w="1384" w:type="dxa"/>
            <w:tcBorders>
              <w:top w:val="nil"/>
              <w:left w:val="nil"/>
              <w:bottom w:val="nil"/>
              <w:right w:val="nil"/>
            </w:tcBorders>
            <w:shd w:val="clear" w:color="auto" w:fill="auto"/>
            <w:hideMark/>
          </w:tcPr>
          <w:p w:rsidR="00374AE8" w:rsidRPr="00BE3576" w:rsidRDefault="00374AE8" w:rsidP="00374AE8">
            <w:pPr>
              <w:pStyle w:val="Notes-text"/>
              <w:ind w:left="0"/>
              <w:jc w:val="right"/>
              <w:rPr>
                <w:color w:val="auto"/>
                <w:spacing w:val="-2"/>
                <w:kern w:val="1"/>
              </w:rPr>
            </w:pPr>
          </w:p>
        </w:tc>
      </w:tr>
      <w:tr w:rsidR="000B5818" w:rsidRPr="0087103A" w:rsidTr="00C40EB3">
        <w:trPr>
          <w:trHeight w:val="270"/>
        </w:trPr>
        <w:tc>
          <w:tcPr>
            <w:tcW w:w="5846" w:type="dxa"/>
            <w:tcBorders>
              <w:top w:val="nil"/>
              <w:left w:val="nil"/>
              <w:bottom w:val="nil"/>
              <w:right w:val="nil"/>
            </w:tcBorders>
            <w:shd w:val="clear" w:color="auto" w:fill="auto"/>
            <w:hideMark/>
          </w:tcPr>
          <w:p w:rsidR="00374AE8" w:rsidRPr="00437BC1" w:rsidRDefault="00457EAE" w:rsidP="00374AE8">
            <w:pPr>
              <w:pStyle w:val="Notes-text"/>
              <w:ind w:left="34"/>
              <w:rPr>
                <w:color w:val="auto"/>
              </w:rPr>
            </w:pPr>
            <w:r w:rsidRPr="00437BC1">
              <w:rPr>
                <w:color w:val="auto"/>
              </w:rPr>
              <w:t>Net credit not subject to tax</w:t>
            </w:r>
            <w:r w:rsidRPr="00437BC1" w:rsidDel="00457EAE">
              <w:rPr>
                <w:color w:val="auto"/>
              </w:rPr>
              <w:t xml:space="preserve"> </w:t>
            </w:r>
          </w:p>
        </w:tc>
        <w:tc>
          <w:tcPr>
            <w:tcW w:w="1417" w:type="dxa"/>
            <w:tcBorders>
              <w:top w:val="nil"/>
              <w:left w:val="nil"/>
              <w:bottom w:val="nil"/>
              <w:right w:val="nil"/>
            </w:tcBorders>
            <w:shd w:val="clear" w:color="auto" w:fill="auto"/>
          </w:tcPr>
          <w:p w:rsidR="00374AE8" w:rsidRPr="00BE3576" w:rsidRDefault="00CD7D65" w:rsidP="00FD74C8">
            <w:pPr>
              <w:pStyle w:val="Notes-text"/>
              <w:ind w:left="0"/>
              <w:jc w:val="right"/>
              <w:rPr>
                <w:b/>
                <w:color w:val="auto"/>
                <w:spacing w:val="-2"/>
                <w:kern w:val="1"/>
              </w:rPr>
            </w:pPr>
            <w:r w:rsidRPr="00BE3576">
              <w:rPr>
                <w:b/>
                <w:color w:val="auto"/>
                <w:spacing w:val="-2"/>
                <w:kern w:val="1"/>
              </w:rPr>
              <w:t>(</w:t>
            </w:r>
            <w:r w:rsidR="00FD74C8" w:rsidRPr="00BE3576">
              <w:rPr>
                <w:b/>
                <w:color w:val="auto"/>
                <w:spacing w:val="-2"/>
                <w:kern w:val="1"/>
              </w:rPr>
              <w:t>1,974</w:t>
            </w:r>
            <w:r w:rsidRPr="00BE3576">
              <w:rPr>
                <w:b/>
                <w:color w:val="auto"/>
                <w:spacing w:val="-2"/>
                <w:kern w:val="1"/>
              </w:rPr>
              <w:t>)</w:t>
            </w:r>
          </w:p>
        </w:tc>
        <w:tc>
          <w:tcPr>
            <w:tcW w:w="425" w:type="dxa"/>
            <w:tcBorders>
              <w:top w:val="nil"/>
              <w:left w:val="nil"/>
              <w:bottom w:val="nil"/>
              <w:right w:val="nil"/>
            </w:tcBorders>
            <w:shd w:val="clear" w:color="auto" w:fill="auto"/>
            <w:hideMark/>
          </w:tcPr>
          <w:p w:rsidR="00374AE8" w:rsidRPr="00BE3576" w:rsidRDefault="00374AE8" w:rsidP="00374AE8">
            <w:pPr>
              <w:pStyle w:val="Notes-text"/>
              <w:ind w:left="0"/>
              <w:rPr>
                <w:color w:val="auto"/>
              </w:rPr>
            </w:pPr>
          </w:p>
        </w:tc>
        <w:tc>
          <w:tcPr>
            <w:tcW w:w="1384" w:type="dxa"/>
            <w:tcBorders>
              <w:top w:val="nil"/>
              <w:left w:val="nil"/>
              <w:bottom w:val="nil"/>
              <w:right w:val="nil"/>
            </w:tcBorders>
            <w:shd w:val="clear" w:color="auto" w:fill="auto"/>
            <w:hideMark/>
          </w:tcPr>
          <w:p w:rsidR="00374AE8" w:rsidRPr="00BE3576" w:rsidRDefault="00BE3576" w:rsidP="00354756">
            <w:pPr>
              <w:pStyle w:val="Notes-text"/>
              <w:ind w:left="0"/>
              <w:jc w:val="right"/>
              <w:rPr>
                <w:color w:val="auto"/>
                <w:spacing w:val="-2"/>
                <w:kern w:val="1"/>
              </w:rPr>
            </w:pPr>
            <w:r w:rsidRPr="00BE3576">
              <w:rPr>
                <w:color w:val="auto"/>
                <w:spacing w:val="-2"/>
                <w:kern w:val="1"/>
              </w:rPr>
              <w:t>(575)</w:t>
            </w:r>
          </w:p>
        </w:tc>
      </w:tr>
      <w:tr w:rsidR="000B5818" w:rsidRPr="0087103A" w:rsidTr="00132962">
        <w:trPr>
          <w:trHeight w:val="270"/>
        </w:trPr>
        <w:tc>
          <w:tcPr>
            <w:tcW w:w="5846" w:type="dxa"/>
            <w:tcBorders>
              <w:top w:val="nil"/>
              <w:left w:val="nil"/>
              <w:bottom w:val="nil"/>
              <w:right w:val="nil"/>
            </w:tcBorders>
            <w:shd w:val="clear" w:color="auto" w:fill="auto"/>
            <w:hideMark/>
          </w:tcPr>
          <w:p w:rsidR="00374AE8" w:rsidRPr="00437BC1" w:rsidRDefault="00374AE8" w:rsidP="00374AE8">
            <w:pPr>
              <w:pStyle w:val="Notes-text"/>
              <w:ind w:left="34"/>
              <w:rPr>
                <w:color w:val="auto"/>
              </w:rPr>
            </w:pPr>
            <w:r w:rsidRPr="00437BC1">
              <w:rPr>
                <w:color w:val="auto"/>
              </w:rPr>
              <w:t>Impact of foreign exchange differences on the tax charge</w:t>
            </w:r>
          </w:p>
        </w:tc>
        <w:tc>
          <w:tcPr>
            <w:tcW w:w="1417" w:type="dxa"/>
            <w:tcBorders>
              <w:top w:val="nil"/>
              <w:left w:val="nil"/>
              <w:bottom w:val="nil"/>
              <w:right w:val="nil"/>
            </w:tcBorders>
            <w:shd w:val="clear" w:color="auto" w:fill="auto"/>
          </w:tcPr>
          <w:p w:rsidR="00374AE8" w:rsidRPr="00BE3576" w:rsidRDefault="007E1738" w:rsidP="00374AE8">
            <w:pPr>
              <w:pStyle w:val="Notes-text"/>
              <w:ind w:left="0"/>
              <w:jc w:val="right"/>
              <w:rPr>
                <w:b/>
                <w:color w:val="auto"/>
                <w:spacing w:val="-2"/>
                <w:kern w:val="1"/>
              </w:rPr>
            </w:pPr>
            <w:r w:rsidRPr="00BE3576">
              <w:rPr>
                <w:b/>
                <w:color w:val="auto"/>
                <w:spacing w:val="-2"/>
                <w:kern w:val="1"/>
              </w:rPr>
              <w:t>-</w:t>
            </w:r>
          </w:p>
        </w:tc>
        <w:tc>
          <w:tcPr>
            <w:tcW w:w="425" w:type="dxa"/>
            <w:tcBorders>
              <w:top w:val="nil"/>
              <w:left w:val="nil"/>
              <w:bottom w:val="nil"/>
              <w:right w:val="nil"/>
            </w:tcBorders>
            <w:shd w:val="clear" w:color="auto" w:fill="auto"/>
            <w:hideMark/>
          </w:tcPr>
          <w:p w:rsidR="00374AE8" w:rsidRPr="00BE3576" w:rsidRDefault="00374AE8" w:rsidP="00374AE8">
            <w:pPr>
              <w:pStyle w:val="Notes-text"/>
              <w:ind w:left="0"/>
              <w:rPr>
                <w:color w:val="auto"/>
              </w:rPr>
            </w:pPr>
          </w:p>
        </w:tc>
        <w:tc>
          <w:tcPr>
            <w:tcW w:w="1384" w:type="dxa"/>
            <w:tcBorders>
              <w:top w:val="nil"/>
              <w:left w:val="nil"/>
              <w:bottom w:val="nil"/>
              <w:right w:val="nil"/>
            </w:tcBorders>
            <w:shd w:val="clear" w:color="auto" w:fill="auto"/>
          </w:tcPr>
          <w:p w:rsidR="00374AE8" w:rsidRPr="00BE3576" w:rsidRDefault="00BE3576" w:rsidP="00F82392">
            <w:pPr>
              <w:pStyle w:val="Notes-text"/>
              <w:ind w:left="0"/>
              <w:jc w:val="right"/>
              <w:rPr>
                <w:color w:val="auto"/>
                <w:spacing w:val="-2"/>
                <w:kern w:val="1"/>
              </w:rPr>
            </w:pPr>
            <w:r w:rsidRPr="00BE3576">
              <w:rPr>
                <w:color w:val="auto"/>
                <w:spacing w:val="-2"/>
                <w:kern w:val="1"/>
              </w:rPr>
              <w:t>-</w:t>
            </w:r>
          </w:p>
        </w:tc>
      </w:tr>
      <w:tr w:rsidR="000B5818" w:rsidRPr="0087103A" w:rsidTr="00132962">
        <w:trPr>
          <w:trHeight w:val="270"/>
        </w:trPr>
        <w:tc>
          <w:tcPr>
            <w:tcW w:w="5846" w:type="dxa"/>
            <w:tcBorders>
              <w:top w:val="nil"/>
              <w:left w:val="nil"/>
              <w:bottom w:val="nil"/>
              <w:right w:val="nil"/>
            </w:tcBorders>
            <w:shd w:val="clear" w:color="auto" w:fill="auto"/>
            <w:hideMark/>
          </w:tcPr>
          <w:p w:rsidR="00374AE8" w:rsidRPr="00437BC1" w:rsidRDefault="00374AE8" w:rsidP="00374AE8">
            <w:pPr>
              <w:pStyle w:val="Notes-text"/>
              <w:ind w:left="34"/>
              <w:rPr>
                <w:color w:val="auto"/>
              </w:rPr>
            </w:pPr>
            <w:r w:rsidRPr="00437BC1">
              <w:rPr>
                <w:color w:val="auto"/>
              </w:rPr>
              <w:t>Adjustments in respect of prior periods</w:t>
            </w:r>
          </w:p>
        </w:tc>
        <w:tc>
          <w:tcPr>
            <w:tcW w:w="1417" w:type="dxa"/>
            <w:tcBorders>
              <w:top w:val="nil"/>
              <w:left w:val="nil"/>
              <w:bottom w:val="single" w:sz="4" w:space="0" w:color="auto"/>
              <w:right w:val="nil"/>
            </w:tcBorders>
            <w:shd w:val="clear" w:color="auto" w:fill="auto"/>
          </w:tcPr>
          <w:p w:rsidR="00374AE8" w:rsidRPr="00BE3576" w:rsidRDefault="00FD74C8" w:rsidP="00437BC1">
            <w:pPr>
              <w:pStyle w:val="Notes-text"/>
              <w:ind w:left="0"/>
              <w:jc w:val="right"/>
              <w:rPr>
                <w:b/>
                <w:color w:val="auto"/>
                <w:spacing w:val="-2"/>
                <w:kern w:val="1"/>
              </w:rPr>
            </w:pPr>
            <w:r w:rsidRPr="00BE3576">
              <w:rPr>
                <w:b/>
                <w:color w:val="auto"/>
                <w:spacing w:val="-2"/>
                <w:kern w:val="1"/>
              </w:rPr>
              <w:t>-</w:t>
            </w:r>
          </w:p>
        </w:tc>
        <w:tc>
          <w:tcPr>
            <w:tcW w:w="425" w:type="dxa"/>
            <w:tcBorders>
              <w:top w:val="nil"/>
              <w:left w:val="nil"/>
              <w:bottom w:val="nil"/>
              <w:right w:val="nil"/>
            </w:tcBorders>
            <w:shd w:val="clear" w:color="auto" w:fill="auto"/>
            <w:hideMark/>
          </w:tcPr>
          <w:p w:rsidR="00374AE8" w:rsidRPr="00BE3576" w:rsidRDefault="00374AE8" w:rsidP="00374AE8">
            <w:pPr>
              <w:pStyle w:val="Notes-text"/>
              <w:ind w:left="0"/>
              <w:rPr>
                <w:color w:val="auto"/>
              </w:rPr>
            </w:pPr>
          </w:p>
        </w:tc>
        <w:tc>
          <w:tcPr>
            <w:tcW w:w="1384" w:type="dxa"/>
            <w:tcBorders>
              <w:top w:val="nil"/>
              <w:left w:val="nil"/>
              <w:bottom w:val="single" w:sz="4" w:space="0" w:color="auto"/>
              <w:right w:val="nil"/>
            </w:tcBorders>
            <w:shd w:val="clear" w:color="auto" w:fill="auto"/>
          </w:tcPr>
          <w:p w:rsidR="00374AE8" w:rsidRPr="00BE3576" w:rsidRDefault="00132962" w:rsidP="00BE3576">
            <w:pPr>
              <w:pStyle w:val="Notes-text"/>
              <w:ind w:left="0"/>
              <w:jc w:val="right"/>
              <w:rPr>
                <w:color w:val="auto"/>
                <w:spacing w:val="-2"/>
                <w:kern w:val="1"/>
              </w:rPr>
            </w:pPr>
            <w:r w:rsidRPr="00BE3576">
              <w:rPr>
                <w:color w:val="auto"/>
                <w:spacing w:val="-2"/>
                <w:kern w:val="1"/>
              </w:rPr>
              <w:t>(</w:t>
            </w:r>
            <w:r w:rsidR="00BE3576" w:rsidRPr="00BE3576">
              <w:rPr>
                <w:color w:val="auto"/>
                <w:spacing w:val="-2"/>
                <w:kern w:val="1"/>
              </w:rPr>
              <w:t>36</w:t>
            </w:r>
            <w:r w:rsidRPr="00BE3576">
              <w:rPr>
                <w:color w:val="auto"/>
                <w:spacing w:val="-2"/>
                <w:kern w:val="1"/>
              </w:rPr>
              <w:t>)</w:t>
            </w:r>
          </w:p>
        </w:tc>
      </w:tr>
      <w:tr w:rsidR="000B5818" w:rsidRPr="0087103A" w:rsidTr="00C40EB3">
        <w:trPr>
          <w:trHeight w:val="270"/>
        </w:trPr>
        <w:tc>
          <w:tcPr>
            <w:tcW w:w="5846" w:type="dxa"/>
            <w:tcBorders>
              <w:top w:val="nil"/>
              <w:left w:val="nil"/>
              <w:bottom w:val="nil"/>
              <w:right w:val="nil"/>
            </w:tcBorders>
            <w:shd w:val="clear" w:color="auto" w:fill="auto"/>
            <w:hideMark/>
          </w:tcPr>
          <w:p w:rsidR="00374AE8" w:rsidRPr="00624A83" w:rsidRDefault="00374AE8" w:rsidP="00374AE8">
            <w:pPr>
              <w:pStyle w:val="Notes-text"/>
              <w:ind w:left="34"/>
              <w:rPr>
                <w:b/>
                <w:color w:val="auto"/>
              </w:rPr>
            </w:pPr>
            <w:r w:rsidRPr="00437BC1">
              <w:rPr>
                <w:b/>
                <w:color w:val="auto"/>
              </w:rPr>
              <w:t xml:space="preserve">Total tax </w:t>
            </w:r>
            <w:r w:rsidR="00437BC1">
              <w:rPr>
                <w:b/>
                <w:color w:val="auto"/>
              </w:rPr>
              <w:t>charge/</w:t>
            </w:r>
            <w:r w:rsidR="0068054E">
              <w:rPr>
                <w:b/>
                <w:color w:val="auto"/>
              </w:rPr>
              <w:t>(</w:t>
            </w:r>
            <w:r w:rsidRPr="00437BC1">
              <w:rPr>
                <w:b/>
                <w:color w:val="auto"/>
              </w:rPr>
              <w:t>credit</w:t>
            </w:r>
            <w:r w:rsidR="0068054E">
              <w:rPr>
                <w:b/>
                <w:color w:val="auto"/>
              </w:rPr>
              <w:t>)</w:t>
            </w:r>
          </w:p>
        </w:tc>
        <w:tc>
          <w:tcPr>
            <w:tcW w:w="1417" w:type="dxa"/>
            <w:tcBorders>
              <w:top w:val="single" w:sz="4" w:space="0" w:color="auto"/>
              <w:left w:val="nil"/>
              <w:bottom w:val="double" w:sz="4" w:space="0" w:color="auto"/>
              <w:right w:val="nil"/>
            </w:tcBorders>
            <w:shd w:val="clear" w:color="auto" w:fill="auto"/>
          </w:tcPr>
          <w:p w:rsidR="00374AE8" w:rsidRPr="00BE3576" w:rsidRDefault="00FD74C8">
            <w:pPr>
              <w:widowControl/>
              <w:autoSpaceDE/>
              <w:autoSpaceDN/>
              <w:adjustRightInd/>
              <w:jc w:val="right"/>
              <w:rPr>
                <w:b/>
                <w:bCs/>
                <w:color w:val="auto"/>
              </w:rPr>
            </w:pPr>
            <w:r w:rsidRPr="00BE3576">
              <w:rPr>
                <w:b/>
                <w:bCs/>
                <w:color w:val="auto"/>
              </w:rPr>
              <w:t>(533)</w:t>
            </w:r>
          </w:p>
        </w:tc>
        <w:tc>
          <w:tcPr>
            <w:tcW w:w="425" w:type="dxa"/>
            <w:tcBorders>
              <w:top w:val="nil"/>
              <w:left w:val="nil"/>
              <w:bottom w:val="nil"/>
              <w:right w:val="nil"/>
            </w:tcBorders>
            <w:shd w:val="clear" w:color="auto" w:fill="auto"/>
            <w:hideMark/>
          </w:tcPr>
          <w:p w:rsidR="00374AE8" w:rsidRPr="00BE3576" w:rsidRDefault="00374AE8" w:rsidP="00374AE8">
            <w:pPr>
              <w:widowControl/>
              <w:autoSpaceDE/>
              <w:autoSpaceDN/>
              <w:adjustRightInd/>
              <w:rPr>
                <w:b/>
                <w:bCs/>
                <w:color w:val="auto"/>
              </w:rPr>
            </w:pPr>
          </w:p>
        </w:tc>
        <w:tc>
          <w:tcPr>
            <w:tcW w:w="1384" w:type="dxa"/>
            <w:tcBorders>
              <w:top w:val="single" w:sz="4" w:space="0" w:color="auto"/>
              <w:left w:val="nil"/>
              <w:bottom w:val="double" w:sz="4" w:space="0" w:color="auto"/>
              <w:right w:val="nil"/>
            </w:tcBorders>
            <w:shd w:val="clear" w:color="auto" w:fill="auto"/>
            <w:hideMark/>
          </w:tcPr>
          <w:p w:rsidR="00374AE8" w:rsidRPr="00BE3576" w:rsidRDefault="00BE3576" w:rsidP="00374AE8">
            <w:pPr>
              <w:widowControl/>
              <w:autoSpaceDE/>
              <w:autoSpaceDN/>
              <w:adjustRightInd/>
              <w:jc w:val="right"/>
              <w:rPr>
                <w:color w:val="auto"/>
              </w:rPr>
            </w:pPr>
            <w:r w:rsidRPr="00BE3576">
              <w:rPr>
                <w:color w:val="auto"/>
              </w:rPr>
              <w:t>695</w:t>
            </w:r>
            <w:r w:rsidR="00374AE8" w:rsidRPr="00BE3576">
              <w:rPr>
                <w:color w:val="auto"/>
              </w:rPr>
              <w:t xml:space="preserve"> </w:t>
            </w:r>
          </w:p>
        </w:tc>
      </w:tr>
      <w:tr w:rsidR="00374AE8" w:rsidRPr="00374AE8" w:rsidTr="00C40EB3">
        <w:trPr>
          <w:trHeight w:val="270"/>
        </w:trPr>
        <w:tc>
          <w:tcPr>
            <w:tcW w:w="5846" w:type="dxa"/>
            <w:tcBorders>
              <w:top w:val="nil"/>
              <w:left w:val="nil"/>
              <w:bottom w:val="nil"/>
              <w:right w:val="nil"/>
            </w:tcBorders>
            <w:shd w:val="clear" w:color="auto" w:fill="auto"/>
            <w:vAlign w:val="bottom"/>
            <w:hideMark/>
          </w:tcPr>
          <w:p w:rsidR="00374AE8" w:rsidRPr="00374AE8" w:rsidRDefault="00374AE8" w:rsidP="00374AE8">
            <w:pPr>
              <w:widowControl/>
              <w:autoSpaceDE/>
              <w:autoSpaceDN/>
              <w:adjustRightInd/>
              <w:rPr>
                <w:color w:val="auto"/>
              </w:rPr>
            </w:pPr>
          </w:p>
        </w:tc>
        <w:tc>
          <w:tcPr>
            <w:tcW w:w="1417" w:type="dxa"/>
            <w:tcBorders>
              <w:top w:val="double" w:sz="4" w:space="0" w:color="auto"/>
              <w:left w:val="nil"/>
              <w:right w:val="nil"/>
            </w:tcBorders>
            <w:shd w:val="clear" w:color="auto" w:fill="auto"/>
            <w:hideMark/>
          </w:tcPr>
          <w:p w:rsidR="00374AE8" w:rsidRPr="00374AE8" w:rsidRDefault="00374AE8" w:rsidP="00374AE8">
            <w:pPr>
              <w:widowControl/>
              <w:autoSpaceDE/>
              <w:autoSpaceDN/>
              <w:adjustRightInd/>
              <w:jc w:val="right"/>
              <w:rPr>
                <w:b/>
                <w:bCs/>
              </w:rPr>
            </w:pPr>
          </w:p>
        </w:tc>
        <w:tc>
          <w:tcPr>
            <w:tcW w:w="425" w:type="dxa"/>
            <w:tcBorders>
              <w:top w:val="nil"/>
              <w:left w:val="nil"/>
              <w:right w:val="nil"/>
            </w:tcBorders>
            <w:shd w:val="clear" w:color="auto" w:fill="auto"/>
            <w:hideMark/>
          </w:tcPr>
          <w:p w:rsidR="00374AE8" w:rsidRPr="00374AE8" w:rsidRDefault="00374AE8" w:rsidP="00374AE8">
            <w:pPr>
              <w:widowControl/>
              <w:autoSpaceDE/>
              <w:autoSpaceDN/>
              <w:adjustRightInd/>
              <w:rPr>
                <w:b/>
                <w:bCs/>
              </w:rPr>
            </w:pPr>
          </w:p>
        </w:tc>
        <w:tc>
          <w:tcPr>
            <w:tcW w:w="1384" w:type="dxa"/>
            <w:tcBorders>
              <w:top w:val="double" w:sz="4" w:space="0" w:color="auto"/>
              <w:left w:val="nil"/>
              <w:right w:val="nil"/>
            </w:tcBorders>
            <w:shd w:val="clear" w:color="auto" w:fill="auto"/>
            <w:hideMark/>
          </w:tcPr>
          <w:p w:rsidR="00374AE8" w:rsidRPr="00374AE8" w:rsidRDefault="00374AE8" w:rsidP="00374AE8">
            <w:pPr>
              <w:widowControl/>
              <w:autoSpaceDE/>
              <w:autoSpaceDN/>
              <w:adjustRightInd/>
              <w:jc w:val="right"/>
            </w:pPr>
          </w:p>
        </w:tc>
      </w:tr>
      <w:tr w:rsidR="00C40EB3" w:rsidRPr="00374AE8" w:rsidTr="001F4257">
        <w:trPr>
          <w:trHeight w:val="270"/>
        </w:trPr>
        <w:tc>
          <w:tcPr>
            <w:tcW w:w="9072" w:type="dxa"/>
            <w:gridSpan w:val="4"/>
            <w:tcBorders>
              <w:top w:val="nil"/>
              <w:left w:val="nil"/>
              <w:bottom w:val="nil"/>
              <w:right w:val="nil"/>
            </w:tcBorders>
            <w:shd w:val="clear" w:color="auto" w:fill="auto"/>
            <w:vAlign w:val="bottom"/>
          </w:tcPr>
          <w:p w:rsidR="00C40EB3" w:rsidRPr="00374AE8" w:rsidRDefault="00C40EB3" w:rsidP="00C40EB3">
            <w:pPr>
              <w:ind w:left="68" w:right="142" w:hanging="68"/>
              <w:jc w:val="both"/>
            </w:pPr>
            <w:r w:rsidRPr="00901CF2">
              <w:t xml:space="preserve">Temporary differences arise on the recognition of gains or losses as BAC credit spreads </w:t>
            </w:r>
            <w:r>
              <w:t>change</w:t>
            </w:r>
            <w:r w:rsidRPr="00901CF2">
              <w:t xml:space="preserve">. </w:t>
            </w:r>
          </w:p>
        </w:tc>
      </w:tr>
    </w:tbl>
    <w:p w:rsidR="0021545E" w:rsidRPr="00DC6E4C" w:rsidRDefault="0021545E" w:rsidP="003B0112">
      <w:pPr>
        <w:widowControl/>
        <w:autoSpaceDE/>
        <w:autoSpaceDN/>
        <w:adjustRightInd/>
        <w:ind w:left="-142"/>
        <w:outlineLvl w:val="0"/>
        <w:rPr>
          <w:iCs/>
        </w:rPr>
      </w:pPr>
      <w:r w:rsidRPr="002C27BF">
        <w:rPr>
          <w:b/>
          <w:iCs/>
        </w:rPr>
        <w:t>NOTES T</w:t>
      </w:r>
      <w:r>
        <w:rPr>
          <w:b/>
          <w:iCs/>
        </w:rPr>
        <w:t xml:space="preserve">O THE FINANCIAL </w:t>
      </w:r>
      <w:r w:rsidRPr="005A4ABA">
        <w:rPr>
          <w:b/>
          <w:iCs/>
        </w:rPr>
        <w:t>STATEMENTS (continued)</w:t>
      </w:r>
    </w:p>
    <w:p w:rsidR="00C40EB3" w:rsidRDefault="00382607" w:rsidP="00C40EB3">
      <w:pPr>
        <w:widowControl/>
        <w:autoSpaceDE/>
        <w:autoSpaceDN/>
        <w:adjustRightInd/>
        <w:ind w:left="-142"/>
        <w:outlineLvl w:val="0"/>
        <w:rPr>
          <w:b/>
          <w:iCs/>
        </w:rPr>
      </w:pPr>
      <w:r>
        <w:rPr>
          <w:b/>
          <w:iCs/>
        </w:rPr>
        <w:t xml:space="preserve">For the </w:t>
      </w:r>
      <w:r w:rsidR="00784774">
        <w:rPr>
          <w:b/>
          <w:iCs/>
        </w:rPr>
        <w:t>six months</w:t>
      </w:r>
      <w:r>
        <w:rPr>
          <w:b/>
          <w:iCs/>
        </w:rPr>
        <w:t xml:space="preserve"> ended 3</w:t>
      </w:r>
      <w:r w:rsidR="00784774">
        <w:rPr>
          <w:b/>
          <w:iCs/>
        </w:rPr>
        <w:t>0</w:t>
      </w:r>
      <w:r>
        <w:rPr>
          <w:b/>
          <w:iCs/>
        </w:rPr>
        <w:t xml:space="preserve"> </w:t>
      </w:r>
      <w:r w:rsidR="00784774">
        <w:rPr>
          <w:b/>
          <w:iCs/>
        </w:rPr>
        <w:t>June</w:t>
      </w:r>
      <w:r>
        <w:rPr>
          <w:b/>
          <w:iCs/>
        </w:rPr>
        <w:t xml:space="preserve"> 201</w:t>
      </w:r>
      <w:r w:rsidR="00784774">
        <w:rPr>
          <w:b/>
          <w:iCs/>
        </w:rPr>
        <w:t>6</w:t>
      </w:r>
    </w:p>
    <w:p w:rsidR="005D24D9" w:rsidRDefault="00456F26" w:rsidP="007229CC">
      <w:pPr>
        <w:widowControl/>
        <w:autoSpaceDE/>
        <w:autoSpaceDN/>
        <w:adjustRightInd/>
        <w:ind w:left="-142"/>
        <w:rPr>
          <w:b/>
          <w:iCs/>
        </w:rPr>
      </w:pPr>
      <w:r>
        <w:rPr>
          <w:b/>
          <w:iCs/>
          <w:noProof/>
        </w:rPr>
        <mc:AlternateContent>
          <mc:Choice Requires="wps">
            <w:drawing>
              <wp:anchor distT="4294967294" distB="4294967294" distL="114300" distR="114300" simplePos="0" relativeHeight="251667968" behindDoc="1" locked="0" layoutInCell="0" allowOverlap="1" wp14:anchorId="1B16164F" wp14:editId="0C939243">
                <wp:simplePos x="0" y="0"/>
                <wp:positionH relativeFrom="column">
                  <wp:posOffset>-68580</wp:posOffset>
                </wp:positionH>
                <wp:positionV relativeFrom="paragraph">
                  <wp:posOffset>53974</wp:posOffset>
                </wp:positionV>
                <wp:extent cx="6311265" cy="0"/>
                <wp:effectExtent l="0" t="0" r="32385" b="19050"/>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F814C" id="Line 44" o:spid="_x0000_s1026" style="position:absolute;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4.25pt" to="491.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xcFQIAACs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" o:allowincell="f" strokeweight="1pt"/>
            </w:pict>
          </mc:Fallback>
        </mc:AlternateContent>
      </w:r>
    </w:p>
    <w:tbl>
      <w:tblPr>
        <w:tblW w:w="0" w:type="auto"/>
        <w:tblLook w:val="01E0" w:firstRow="1" w:lastRow="1" w:firstColumn="1" w:lastColumn="1" w:noHBand="0" w:noVBand="0"/>
      </w:tblPr>
      <w:tblGrid>
        <w:gridCol w:w="534"/>
        <w:gridCol w:w="9188"/>
      </w:tblGrid>
      <w:tr w:rsidR="00C40EB3" w:rsidRPr="000F6356" w:rsidTr="001F4257">
        <w:tc>
          <w:tcPr>
            <w:tcW w:w="534" w:type="dxa"/>
          </w:tcPr>
          <w:p w:rsidR="00C40EB3" w:rsidRPr="000F6356" w:rsidRDefault="00C40EB3" w:rsidP="00C40EB3">
            <w:pPr>
              <w:pStyle w:val="BSPYCurrSiCentItalic"/>
              <w:jc w:val="both"/>
              <w:rPr>
                <w:b/>
                <w:i w:val="0"/>
                <w:iCs w:val="0"/>
              </w:rPr>
            </w:pPr>
            <w:r>
              <w:rPr>
                <w:b/>
                <w:i w:val="0"/>
                <w:iCs w:val="0"/>
                <w:color w:val="auto"/>
              </w:rPr>
              <w:t>8</w:t>
            </w:r>
            <w:r w:rsidRPr="000F6356">
              <w:rPr>
                <w:b/>
                <w:i w:val="0"/>
                <w:iCs w:val="0"/>
              </w:rPr>
              <w:t>.</w:t>
            </w:r>
          </w:p>
        </w:tc>
        <w:tc>
          <w:tcPr>
            <w:tcW w:w="9188" w:type="dxa"/>
          </w:tcPr>
          <w:p w:rsidR="00C40EB3" w:rsidRPr="000F6356" w:rsidRDefault="00C40EB3" w:rsidP="00C40EB3">
            <w:pPr>
              <w:pStyle w:val="BSPYCurrSiCentItalic"/>
              <w:jc w:val="both"/>
              <w:rPr>
                <w:b/>
                <w:i w:val="0"/>
                <w:iCs w:val="0"/>
              </w:rPr>
            </w:pPr>
            <w:r>
              <w:rPr>
                <w:b/>
                <w:i w:val="0"/>
                <w:iCs w:val="0"/>
              </w:rPr>
              <w:t>Amounts owed by affiliated undertakings</w:t>
            </w:r>
          </w:p>
        </w:tc>
      </w:tr>
    </w:tbl>
    <w:p w:rsidR="00C40EB3" w:rsidRDefault="00C40EB3" w:rsidP="00C40EB3">
      <w:pPr>
        <w:widowControl/>
        <w:autoSpaceDE/>
        <w:autoSpaceDN/>
        <w:adjustRightInd/>
        <w:ind w:left="-142"/>
        <w:rPr>
          <w:b/>
          <w:iCs/>
        </w:rPr>
      </w:pPr>
    </w:p>
    <w:tbl>
      <w:tblPr>
        <w:tblStyle w:val="TableGrid"/>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5"/>
        <w:gridCol w:w="1367"/>
        <w:gridCol w:w="240"/>
        <w:gridCol w:w="1483"/>
      </w:tblGrid>
      <w:tr w:rsidR="00EB59EC" w:rsidRPr="00615042" w:rsidTr="001F4257">
        <w:tc>
          <w:tcPr>
            <w:tcW w:w="6775" w:type="dxa"/>
          </w:tcPr>
          <w:p w:rsidR="00EB59EC" w:rsidRPr="00615042" w:rsidRDefault="00EB59EC" w:rsidP="001F4257">
            <w:pPr>
              <w:rPr>
                <w:b/>
              </w:rPr>
            </w:pPr>
          </w:p>
        </w:tc>
        <w:tc>
          <w:tcPr>
            <w:tcW w:w="1367" w:type="dxa"/>
          </w:tcPr>
          <w:p w:rsidR="00EB59EC" w:rsidRPr="00560623" w:rsidRDefault="00EB59EC" w:rsidP="001F4257">
            <w:pPr>
              <w:jc w:val="right"/>
              <w:rPr>
                <w:b/>
              </w:rPr>
            </w:pPr>
            <w:r>
              <w:rPr>
                <w:b/>
              </w:rPr>
              <w:t>AS AT 30 JUNE</w:t>
            </w:r>
          </w:p>
        </w:tc>
        <w:tc>
          <w:tcPr>
            <w:tcW w:w="240" w:type="dxa"/>
          </w:tcPr>
          <w:p w:rsidR="00EB59EC" w:rsidRPr="00615042" w:rsidRDefault="00EB59EC" w:rsidP="001F4257">
            <w:pPr>
              <w:rPr>
                <w:b/>
              </w:rPr>
            </w:pPr>
          </w:p>
        </w:tc>
        <w:tc>
          <w:tcPr>
            <w:tcW w:w="1483" w:type="dxa"/>
          </w:tcPr>
          <w:p w:rsidR="00EB59EC" w:rsidRPr="00CC1738" w:rsidRDefault="00EB59EC" w:rsidP="001F4257">
            <w:pPr>
              <w:jc w:val="right"/>
            </w:pPr>
            <w:r>
              <w:t>AS AT 31 DECEMBER</w:t>
            </w:r>
          </w:p>
        </w:tc>
      </w:tr>
      <w:tr w:rsidR="00C40EB3" w:rsidRPr="00615042" w:rsidTr="001F4257">
        <w:tc>
          <w:tcPr>
            <w:tcW w:w="6775" w:type="dxa"/>
          </w:tcPr>
          <w:p w:rsidR="00C40EB3" w:rsidRPr="00615042" w:rsidRDefault="00C40EB3" w:rsidP="001F4257">
            <w:pPr>
              <w:rPr>
                <w:b/>
              </w:rPr>
            </w:pPr>
          </w:p>
        </w:tc>
        <w:tc>
          <w:tcPr>
            <w:tcW w:w="1367" w:type="dxa"/>
          </w:tcPr>
          <w:p w:rsidR="00C40EB3" w:rsidRPr="00560623" w:rsidRDefault="00C40EB3" w:rsidP="00EB59EC">
            <w:pPr>
              <w:jc w:val="right"/>
              <w:rPr>
                <w:b/>
              </w:rPr>
            </w:pPr>
            <w:r w:rsidRPr="00560623">
              <w:rPr>
                <w:b/>
              </w:rPr>
              <w:t>201</w:t>
            </w:r>
            <w:r w:rsidR="00EB59EC">
              <w:rPr>
                <w:b/>
              </w:rPr>
              <w:t>6</w:t>
            </w:r>
          </w:p>
        </w:tc>
        <w:tc>
          <w:tcPr>
            <w:tcW w:w="240" w:type="dxa"/>
          </w:tcPr>
          <w:p w:rsidR="00C40EB3" w:rsidRPr="00615042" w:rsidRDefault="00C40EB3" w:rsidP="001F4257">
            <w:pPr>
              <w:rPr>
                <w:b/>
              </w:rPr>
            </w:pPr>
          </w:p>
        </w:tc>
        <w:tc>
          <w:tcPr>
            <w:tcW w:w="1483" w:type="dxa"/>
          </w:tcPr>
          <w:p w:rsidR="00C40EB3" w:rsidRPr="00CC1738" w:rsidRDefault="00C40EB3" w:rsidP="00EB59EC">
            <w:pPr>
              <w:jc w:val="right"/>
            </w:pPr>
            <w:r w:rsidRPr="00CC1738">
              <w:t>201</w:t>
            </w:r>
            <w:r w:rsidR="00EB59EC">
              <w:t>5</w:t>
            </w:r>
          </w:p>
        </w:tc>
      </w:tr>
      <w:tr w:rsidR="00C40EB3" w:rsidRPr="00615042" w:rsidTr="001F4257">
        <w:tc>
          <w:tcPr>
            <w:tcW w:w="6775" w:type="dxa"/>
            <w:vAlign w:val="bottom"/>
          </w:tcPr>
          <w:p w:rsidR="00C40EB3" w:rsidRPr="00615042" w:rsidRDefault="00C40EB3" w:rsidP="001F4257">
            <w:pPr>
              <w:rPr>
                <w:b/>
              </w:rPr>
            </w:pPr>
          </w:p>
        </w:tc>
        <w:tc>
          <w:tcPr>
            <w:tcW w:w="1367" w:type="dxa"/>
          </w:tcPr>
          <w:p w:rsidR="00C40EB3" w:rsidRPr="00560623" w:rsidRDefault="00C40EB3" w:rsidP="001F4257">
            <w:pPr>
              <w:jc w:val="right"/>
              <w:rPr>
                <w:b/>
              </w:rPr>
            </w:pPr>
            <w:r w:rsidRPr="00560623">
              <w:rPr>
                <w:b/>
              </w:rPr>
              <w:t>$000</w:t>
            </w:r>
          </w:p>
        </w:tc>
        <w:tc>
          <w:tcPr>
            <w:tcW w:w="240" w:type="dxa"/>
          </w:tcPr>
          <w:p w:rsidR="00C40EB3" w:rsidRPr="00615042" w:rsidRDefault="00C40EB3" w:rsidP="001F4257">
            <w:pPr>
              <w:rPr>
                <w:b/>
              </w:rPr>
            </w:pPr>
          </w:p>
        </w:tc>
        <w:tc>
          <w:tcPr>
            <w:tcW w:w="1483" w:type="dxa"/>
          </w:tcPr>
          <w:p w:rsidR="00C40EB3" w:rsidRPr="00CC1738" w:rsidRDefault="00C40EB3" w:rsidP="001F4257">
            <w:pPr>
              <w:jc w:val="right"/>
            </w:pPr>
            <w:r w:rsidRPr="00CC1738">
              <w:t>$000</w:t>
            </w:r>
          </w:p>
        </w:tc>
      </w:tr>
      <w:tr w:rsidR="00C40EB3" w:rsidRPr="00615042" w:rsidTr="00C41794">
        <w:trPr>
          <w:trHeight w:val="356"/>
        </w:trPr>
        <w:tc>
          <w:tcPr>
            <w:tcW w:w="6775" w:type="dxa"/>
            <w:vAlign w:val="bottom"/>
          </w:tcPr>
          <w:p w:rsidR="00C40EB3" w:rsidRPr="008E2F0B" w:rsidRDefault="00C40EB3" w:rsidP="001F4257">
            <w:pPr>
              <w:ind w:left="567"/>
              <w:rPr>
                <w:b/>
              </w:rPr>
            </w:pPr>
            <w:r w:rsidRPr="008E2F0B">
              <w:rPr>
                <w:b/>
              </w:rPr>
              <w:t>Non-current assets</w:t>
            </w:r>
          </w:p>
        </w:tc>
        <w:tc>
          <w:tcPr>
            <w:tcW w:w="1367" w:type="dxa"/>
          </w:tcPr>
          <w:p w:rsidR="00C40EB3" w:rsidRDefault="00C40EB3" w:rsidP="001F4257">
            <w:pPr>
              <w:jc w:val="right"/>
              <w:rPr>
                <w:b/>
              </w:rPr>
            </w:pPr>
          </w:p>
        </w:tc>
        <w:tc>
          <w:tcPr>
            <w:tcW w:w="240" w:type="dxa"/>
          </w:tcPr>
          <w:p w:rsidR="00C40EB3" w:rsidRPr="00615042" w:rsidRDefault="00C40EB3" w:rsidP="001F4257">
            <w:pPr>
              <w:rPr>
                <w:b/>
              </w:rPr>
            </w:pPr>
          </w:p>
        </w:tc>
        <w:tc>
          <w:tcPr>
            <w:tcW w:w="1483" w:type="dxa"/>
          </w:tcPr>
          <w:p w:rsidR="00C40EB3" w:rsidRDefault="00C40EB3" w:rsidP="001F4257">
            <w:pPr>
              <w:jc w:val="right"/>
            </w:pPr>
          </w:p>
        </w:tc>
      </w:tr>
      <w:tr w:rsidR="00C40EB3" w:rsidRPr="00615042" w:rsidTr="001F4257">
        <w:tc>
          <w:tcPr>
            <w:tcW w:w="6775" w:type="dxa"/>
            <w:vAlign w:val="bottom"/>
          </w:tcPr>
          <w:p w:rsidR="00C40EB3" w:rsidRDefault="00C40EB3" w:rsidP="001F4257">
            <w:pPr>
              <w:pStyle w:val="ListParagraph"/>
              <w:ind w:left="567"/>
            </w:pPr>
            <w:r>
              <w:t xml:space="preserve">Investment in </w:t>
            </w:r>
            <w:r w:rsidR="00810E2C" w:rsidRPr="00A85E1D">
              <w:t>Merrill Lynch &amp; Co. Canada Ltd</w:t>
            </w:r>
          </w:p>
        </w:tc>
        <w:tc>
          <w:tcPr>
            <w:tcW w:w="1367" w:type="dxa"/>
          </w:tcPr>
          <w:p w:rsidR="00C40EB3" w:rsidRPr="00C41794" w:rsidRDefault="00C40EB3" w:rsidP="001F4257">
            <w:pPr>
              <w:jc w:val="right"/>
              <w:rPr>
                <w:b/>
              </w:rPr>
            </w:pPr>
            <w:r w:rsidRPr="00C41794">
              <w:rPr>
                <w:b/>
              </w:rPr>
              <w:t>7,027</w:t>
            </w:r>
          </w:p>
        </w:tc>
        <w:tc>
          <w:tcPr>
            <w:tcW w:w="240" w:type="dxa"/>
          </w:tcPr>
          <w:p w:rsidR="00C40EB3" w:rsidRPr="00615042" w:rsidRDefault="00C40EB3" w:rsidP="001F4257">
            <w:pPr>
              <w:rPr>
                <w:b/>
              </w:rPr>
            </w:pPr>
          </w:p>
        </w:tc>
        <w:tc>
          <w:tcPr>
            <w:tcW w:w="1483" w:type="dxa"/>
          </w:tcPr>
          <w:p w:rsidR="00C40EB3" w:rsidRPr="00EB59EC" w:rsidRDefault="00C40EB3" w:rsidP="001F4257">
            <w:pPr>
              <w:jc w:val="right"/>
            </w:pPr>
            <w:r w:rsidRPr="00EB59EC">
              <w:t>7,027</w:t>
            </w:r>
          </w:p>
        </w:tc>
      </w:tr>
      <w:tr w:rsidR="00C40EB3" w:rsidRPr="00615042" w:rsidTr="001F4257">
        <w:tc>
          <w:tcPr>
            <w:tcW w:w="6775" w:type="dxa"/>
            <w:vAlign w:val="bottom"/>
          </w:tcPr>
          <w:p w:rsidR="00C40EB3" w:rsidRDefault="00C40EB3" w:rsidP="001F4257">
            <w:pPr>
              <w:pStyle w:val="ListParagraph"/>
              <w:ind w:left="567"/>
            </w:pPr>
            <w:r>
              <w:t>Intercompany loan</w:t>
            </w:r>
          </w:p>
        </w:tc>
        <w:tc>
          <w:tcPr>
            <w:tcW w:w="1367" w:type="dxa"/>
          </w:tcPr>
          <w:p w:rsidR="00C40EB3" w:rsidRPr="00C41794" w:rsidRDefault="00C40EB3" w:rsidP="001F4257">
            <w:pPr>
              <w:jc w:val="right"/>
              <w:rPr>
                <w:b/>
              </w:rPr>
            </w:pPr>
            <w:r w:rsidRPr="00C41794">
              <w:rPr>
                <w:b/>
              </w:rPr>
              <w:t>750,000</w:t>
            </w:r>
          </w:p>
        </w:tc>
        <w:tc>
          <w:tcPr>
            <w:tcW w:w="240" w:type="dxa"/>
          </w:tcPr>
          <w:p w:rsidR="00C40EB3" w:rsidRPr="00615042" w:rsidRDefault="00C40EB3" w:rsidP="001F4257">
            <w:pPr>
              <w:rPr>
                <w:b/>
              </w:rPr>
            </w:pPr>
          </w:p>
        </w:tc>
        <w:tc>
          <w:tcPr>
            <w:tcW w:w="1483" w:type="dxa"/>
          </w:tcPr>
          <w:p w:rsidR="00C40EB3" w:rsidRPr="00EB59EC" w:rsidRDefault="00C40EB3" w:rsidP="001F4257">
            <w:pPr>
              <w:jc w:val="right"/>
            </w:pPr>
            <w:r w:rsidRPr="00EB59EC">
              <w:t>750,000</w:t>
            </w:r>
          </w:p>
        </w:tc>
      </w:tr>
      <w:tr w:rsidR="00C40EB3" w:rsidRPr="00615042" w:rsidTr="001F4257">
        <w:tc>
          <w:tcPr>
            <w:tcW w:w="6775" w:type="dxa"/>
            <w:vAlign w:val="bottom"/>
          </w:tcPr>
          <w:p w:rsidR="00C40EB3" w:rsidRDefault="00C40EB3" w:rsidP="001F4257">
            <w:pPr>
              <w:pStyle w:val="ListParagraph"/>
              <w:ind w:left="567"/>
            </w:pPr>
            <w:r>
              <w:t>Money market deposit</w:t>
            </w:r>
          </w:p>
        </w:tc>
        <w:tc>
          <w:tcPr>
            <w:tcW w:w="1367" w:type="dxa"/>
            <w:tcBorders>
              <w:bottom w:val="single" w:sz="4" w:space="0" w:color="auto"/>
            </w:tcBorders>
          </w:tcPr>
          <w:p w:rsidR="00C40EB3" w:rsidRPr="00EB59EC" w:rsidRDefault="00C41794" w:rsidP="00C41794">
            <w:pPr>
              <w:jc w:val="right"/>
              <w:rPr>
                <w:b/>
                <w:highlight w:val="yellow"/>
              </w:rPr>
            </w:pPr>
            <w:r w:rsidRPr="00C41794">
              <w:rPr>
                <w:b/>
              </w:rPr>
              <w:t>554</w:t>
            </w:r>
            <w:r w:rsidR="00C40EB3" w:rsidRPr="00C41794">
              <w:rPr>
                <w:b/>
              </w:rPr>
              <w:t>,</w:t>
            </w:r>
            <w:r w:rsidRPr="00C41794">
              <w:rPr>
                <w:b/>
              </w:rPr>
              <w:t>945</w:t>
            </w:r>
          </w:p>
        </w:tc>
        <w:tc>
          <w:tcPr>
            <w:tcW w:w="240" w:type="dxa"/>
          </w:tcPr>
          <w:p w:rsidR="00C40EB3" w:rsidRPr="00615042" w:rsidRDefault="00C40EB3" w:rsidP="001F4257">
            <w:pPr>
              <w:rPr>
                <w:b/>
              </w:rPr>
            </w:pPr>
          </w:p>
        </w:tc>
        <w:tc>
          <w:tcPr>
            <w:tcW w:w="1483" w:type="dxa"/>
            <w:tcBorders>
              <w:bottom w:val="single" w:sz="4" w:space="0" w:color="auto"/>
            </w:tcBorders>
          </w:tcPr>
          <w:p w:rsidR="00C40EB3" w:rsidRPr="00EB59EC" w:rsidRDefault="00C40EB3" w:rsidP="00EB59EC">
            <w:pPr>
              <w:jc w:val="right"/>
            </w:pPr>
            <w:r w:rsidRPr="00EB59EC">
              <w:t>776,</w:t>
            </w:r>
            <w:r w:rsidR="00EB59EC" w:rsidRPr="00EB59EC">
              <w:t>19</w:t>
            </w:r>
            <w:r w:rsidR="00E24233" w:rsidRPr="00EB59EC">
              <w:t>6</w:t>
            </w:r>
          </w:p>
        </w:tc>
      </w:tr>
      <w:tr w:rsidR="00C40EB3" w:rsidRPr="00615042" w:rsidTr="001F4257">
        <w:tc>
          <w:tcPr>
            <w:tcW w:w="6775" w:type="dxa"/>
            <w:vAlign w:val="bottom"/>
          </w:tcPr>
          <w:p w:rsidR="00C40EB3" w:rsidRDefault="00C40EB3" w:rsidP="001F4257">
            <w:pPr>
              <w:ind w:left="567"/>
            </w:pPr>
          </w:p>
        </w:tc>
        <w:tc>
          <w:tcPr>
            <w:tcW w:w="1367" w:type="dxa"/>
            <w:tcBorders>
              <w:top w:val="single" w:sz="4" w:space="0" w:color="auto"/>
            </w:tcBorders>
          </w:tcPr>
          <w:p w:rsidR="00C40EB3" w:rsidRPr="00EB59EC" w:rsidRDefault="00C40EB3" w:rsidP="00C41794">
            <w:pPr>
              <w:jc w:val="right"/>
              <w:rPr>
                <w:b/>
                <w:highlight w:val="yellow"/>
              </w:rPr>
            </w:pPr>
            <w:r w:rsidRPr="00C41794">
              <w:rPr>
                <w:b/>
              </w:rPr>
              <w:t>1</w:t>
            </w:r>
            <w:r w:rsidR="00C41794" w:rsidRPr="00C41794">
              <w:rPr>
                <w:b/>
              </w:rPr>
              <w:t>,</w:t>
            </w:r>
            <w:r w:rsidRPr="00C41794">
              <w:rPr>
                <w:b/>
              </w:rPr>
              <w:t>3</w:t>
            </w:r>
            <w:r w:rsidR="00C41794" w:rsidRPr="00C41794">
              <w:rPr>
                <w:b/>
              </w:rPr>
              <w:t>11</w:t>
            </w:r>
            <w:r w:rsidRPr="00C41794">
              <w:rPr>
                <w:b/>
              </w:rPr>
              <w:t>,</w:t>
            </w:r>
            <w:r w:rsidR="00C41794" w:rsidRPr="00C41794">
              <w:rPr>
                <w:b/>
              </w:rPr>
              <w:t>972</w:t>
            </w:r>
          </w:p>
        </w:tc>
        <w:tc>
          <w:tcPr>
            <w:tcW w:w="240" w:type="dxa"/>
          </w:tcPr>
          <w:p w:rsidR="00C40EB3" w:rsidRPr="00615042" w:rsidRDefault="00C40EB3" w:rsidP="001F4257">
            <w:pPr>
              <w:rPr>
                <w:b/>
              </w:rPr>
            </w:pPr>
          </w:p>
        </w:tc>
        <w:tc>
          <w:tcPr>
            <w:tcW w:w="1483" w:type="dxa"/>
            <w:tcBorders>
              <w:top w:val="single" w:sz="4" w:space="0" w:color="auto"/>
            </w:tcBorders>
          </w:tcPr>
          <w:p w:rsidR="00C40EB3" w:rsidRPr="00EB59EC" w:rsidRDefault="00EB59EC" w:rsidP="00EB59EC">
            <w:pPr>
              <w:jc w:val="right"/>
            </w:pPr>
            <w:r w:rsidRPr="00EB59EC">
              <w:t>1</w:t>
            </w:r>
            <w:r w:rsidR="00C40EB3" w:rsidRPr="00EB59EC">
              <w:t>,533,</w:t>
            </w:r>
            <w:r w:rsidR="00E24233" w:rsidRPr="00EB59EC">
              <w:t>2</w:t>
            </w:r>
            <w:r w:rsidRPr="00EB59EC">
              <w:t>23</w:t>
            </w:r>
          </w:p>
        </w:tc>
      </w:tr>
      <w:tr w:rsidR="00C40EB3" w:rsidRPr="00615042" w:rsidTr="001F4257">
        <w:tc>
          <w:tcPr>
            <w:tcW w:w="6775" w:type="dxa"/>
            <w:vAlign w:val="bottom"/>
          </w:tcPr>
          <w:p w:rsidR="00C40EB3" w:rsidRPr="008E2F0B" w:rsidRDefault="00C40EB3" w:rsidP="001F4257">
            <w:pPr>
              <w:ind w:left="567"/>
              <w:rPr>
                <w:b/>
              </w:rPr>
            </w:pPr>
            <w:r w:rsidRPr="008E2F0B">
              <w:rPr>
                <w:b/>
              </w:rPr>
              <w:t>Current assets</w:t>
            </w:r>
          </w:p>
        </w:tc>
        <w:tc>
          <w:tcPr>
            <w:tcW w:w="1367" w:type="dxa"/>
          </w:tcPr>
          <w:p w:rsidR="00C40EB3" w:rsidRPr="00EB59EC" w:rsidRDefault="00C40EB3" w:rsidP="001F4257">
            <w:pPr>
              <w:jc w:val="right"/>
              <w:rPr>
                <w:b/>
                <w:highlight w:val="yellow"/>
              </w:rPr>
            </w:pPr>
          </w:p>
        </w:tc>
        <w:tc>
          <w:tcPr>
            <w:tcW w:w="240" w:type="dxa"/>
          </w:tcPr>
          <w:p w:rsidR="00C40EB3" w:rsidRPr="00615042" w:rsidRDefault="00C40EB3" w:rsidP="001F4257">
            <w:pPr>
              <w:rPr>
                <w:b/>
              </w:rPr>
            </w:pPr>
          </w:p>
        </w:tc>
        <w:tc>
          <w:tcPr>
            <w:tcW w:w="1483" w:type="dxa"/>
          </w:tcPr>
          <w:p w:rsidR="00C40EB3" w:rsidRPr="00EB59EC" w:rsidRDefault="00C40EB3" w:rsidP="001F4257">
            <w:pPr>
              <w:jc w:val="right"/>
            </w:pPr>
          </w:p>
        </w:tc>
      </w:tr>
      <w:tr w:rsidR="00C40EB3" w:rsidRPr="00615042" w:rsidTr="001F4257">
        <w:tc>
          <w:tcPr>
            <w:tcW w:w="6775" w:type="dxa"/>
            <w:vAlign w:val="bottom"/>
          </w:tcPr>
          <w:p w:rsidR="00C40EB3" w:rsidRDefault="00C40EB3" w:rsidP="001F4257">
            <w:pPr>
              <w:ind w:left="567"/>
            </w:pPr>
            <w:r>
              <w:t>Intercompany loans</w:t>
            </w:r>
          </w:p>
        </w:tc>
        <w:tc>
          <w:tcPr>
            <w:tcW w:w="1367" w:type="dxa"/>
          </w:tcPr>
          <w:p w:rsidR="00C40EB3" w:rsidRPr="00C41794" w:rsidRDefault="00C40EB3" w:rsidP="00C41794">
            <w:pPr>
              <w:jc w:val="right"/>
              <w:rPr>
                <w:b/>
              </w:rPr>
            </w:pPr>
            <w:r w:rsidRPr="00C41794">
              <w:rPr>
                <w:b/>
              </w:rPr>
              <w:t>1</w:t>
            </w:r>
            <w:r w:rsidR="00C41794" w:rsidRPr="00C41794">
              <w:rPr>
                <w:b/>
              </w:rPr>
              <w:t>58</w:t>
            </w:r>
            <w:r w:rsidRPr="00C41794">
              <w:rPr>
                <w:b/>
              </w:rPr>
              <w:t>,</w:t>
            </w:r>
            <w:r w:rsidR="00C41794" w:rsidRPr="00C41794">
              <w:rPr>
                <w:b/>
              </w:rPr>
              <w:t>036</w:t>
            </w:r>
          </w:p>
        </w:tc>
        <w:tc>
          <w:tcPr>
            <w:tcW w:w="240" w:type="dxa"/>
          </w:tcPr>
          <w:p w:rsidR="00C40EB3" w:rsidRPr="00374AE8" w:rsidRDefault="00C40EB3" w:rsidP="001F4257">
            <w:pPr>
              <w:rPr>
                <w:b/>
              </w:rPr>
            </w:pPr>
          </w:p>
        </w:tc>
        <w:tc>
          <w:tcPr>
            <w:tcW w:w="1483" w:type="dxa"/>
          </w:tcPr>
          <w:p w:rsidR="00C40EB3" w:rsidRPr="00EB59EC" w:rsidRDefault="00C40EB3" w:rsidP="00EB59EC">
            <w:pPr>
              <w:jc w:val="right"/>
            </w:pPr>
            <w:r w:rsidRPr="00EB59EC">
              <w:t>1</w:t>
            </w:r>
            <w:r w:rsidR="00EB59EC" w:rsidRPr="00EB59EC">
              <w:t>23</w:t>
            </w:r>
            <w:r w:rsidRPr="00EB59EC">
              <w:t>,</w:t>
            </w:r>
            <w:r w:rsidR="00EB59EC" w:rsidRPr="00EB59EC">
              <w:t>320</w:t>
            </w:r>
          </w:p>
        </w:tc>
      </w:tr>
      <w:tr w:rsidR="00C40EB3" w:rsidRPr="00615042" w:rsidTr="001F4257">
        <w:tc>
          <w:tcPr>
            <w:tcW w:w="6775" w:type="dxa"/>
            <w:vAlign w:val="bottom"/>
          </w:tcPr>
          <w:p w:rsidR="00C40EB3" w:rsidRDefault="00C40EB3" w:rsidP="001F4257">
            <w:pPr>
              <w:ind w:left="567"/>
            </w:pPr>
            <w:r>
              <w:t>Money market deposit</w:t>
            </w:r>
          </w:p>
        </w:tc>
        <w:tc>
          <w:tcPr>
            <w:tcW w:w="1367" w:type="dxa"/>
            <w:tcBorders>
              <w:bottom w:val="single" w:sz="4" w:space="0" w:color="auto"/>
            </w:tcBorders>
          </w:tcPr>
          <w:p w:rsidR="00C40EB3" w:rsidRPr="00C41794" w:rsidRDefault="00C41794" w:rsidP="00C41794">
            <w:pPr>
              <w:jc w:val="right"/>
              <w:rPr>
                <w:b/>
              </w:rPr>
            </w:pPr>
            <w:r w:rsidRPr="00C41794">
              <w:rPr>
                <w:b/>
              </w:rPr>
              <w:t>807</w:t>
            </w:r>
            <w:r w:rsidR="00C40EB3" w:rsidRPr="00C41794">
              <w:rPr>
                <w:b/>
              </w:rPr>
              <w:t>,</w:t>
            </w:r>
            <w:r w:rsidRPr="00C41794">
              <w:rPr>
                <w:b/>
              </w:rPr>
              <w:t>540</w:t>
            </w:r>
          </w:p>
        </w:tc>
        <w:tc>
          <w:tcPr>
            <w:tcW w:w="240" w:type="dxa"/>
          </w:tcPr>
          <w:p w:rsidR="00C40EB3" w:rsidRPr="00374AE8" w:rsidRDefault="00C40EB3" w:rsidP="001F4257">
            <w:pPr>
              <w:rPr>
                <w:b/>
              </w:rPr>
            </w:pPr>
          </w:p>
        </w:tc>
        <w:tc>
          <w:tcPr>
            <w:tcW w:w="1483" w:type="dxa"/>
            <w:tcBorders>
              <w:bottom w:val="single" w:sz="4" w:space="0" w:color="auto"/>
            </w:tcBorders>
          </w:tcPr>
          <w:p w:rsidR="00C40EB3" w:rsidRPr="00EB59EC" w:rsidRDefault="00EB59EC" w:rsidP="00EB59EC">
            <w:pPr>
              <w:jc w:val="right"/>
            </w:pPr>
            <w:r w:rsidRPr="00EB59EC">
              <w:t>737</w:t>
            </w:r>
            <w:r w:rsidR="00C40EB3" w:rsidRPr="00EB59EC">
              <w:t>,</w:t>
            </w:r>
            <w:r w:rsidRPr="00EB59EC">
              <w:t>7</w:t>
            </w:r>
            <w:r w:rsidR="00C40EB3" w:rsidRPr="00EB59EC">
              <w:t>54</w:t>
            </w:r>
          </w:p>
        </w:tc>
      </w:tr>
      <w:tr w:rsidR="00C40EB3" w:rsidRPr="00615042" w:rsidTr="001F4257">
        <w:tc>
          <w:tcPr>
            <w:tcW w:w="6775" w:type="dxa"/>
            <w:vAlign w:val="bottom"/>
          </w:tcPr>
          <w:p w:rsidR="00C40EB3" w:rsidRDefault="00C40EB3" w:rsidP="001F4257">
            <w:pPr>
              <w:ind w:left="567"/>
            </w:pPr>
          </w:p>
        </w:tc>
        <w:tc>
          <w:tcPr>
            <w:tcW w:w="1367" w:type="dxa"/>
            <w:tcBorders>
              <w:top w:val="single" w:sz="4" w:space="0" w:color="auto"/>
            </w:tcBorders>
          </w:tcPr>
          <w:p w:rsidR="00C40EB3" w:rsidRPr="00C41794" w:rsidRDefault="00C41794" w:rsidP="00C41794">
            <w:pPr>
              <w:jc w:val="right"/>
              <w:rPr>
                <w:b/>
              </w:rPr>
            </w:pPr>
            <w:r w:rsidRPr="00C41794">
              <w:rPr>
                <w:b/>
              </w:rPr>
              <w:t>965</w:t>
            </w:r>
            <w:r w:rsidR="00C40EB3" w:rsidRPr="00C41794">
              <w:rPr>
                <w:b/>
              </w:rPr>
              <w:t>,</w:t>
            </w:r>
            <w:r w:rsidRPr="00C41794">
              <w:rPr>
                <w:b/>
              </w:rPr>
              <w:t>576</w:t>
            </w:r>
          </w:p>
        </w:tc>
        <w:tc>
          <w:tcPr>
            <w:tcW w:w="240" w:type="dxa"/>
          </w:tcPr>
          <w:p w:rsidR="00C40EB3" w:rsidRPr="00374AE8" w:rsidRDefault="00C40EB3" w:rsidP="001F4257">
            <w:pPr>
              <w:rPr>
                <w:b/>
              </w:rPr>
            </w:pPr>
          </w:p>
        </w:tc>
        <w:tc>
          <w:tcPr>
            <w:tcW w:w="1483" w:type="dxa"/>
            <w:tcBorders>
              <w:top w:val="single" w:sz="4" w:space="0" w:color="auto"/>
            </w:tcBorders>
          </w:tcPr>
          <w:p w:rsidR="00C40EB3" w:rsidRPr="00EB59EC" w:rsidRDefault="00EB59EC" w:rsidP="00EB59EC">
            <w:pPr>
              <w:jc w:val="right"/>
            </w:pPr>
            <w:r w:rsidRPr="00EB59EC">
              <w:t>861</w:t>
            </w:r>
            <w:r w:rsidR="00C40EB3" w:rsidRPr="00EB59EC">
              <w:t>,</w:t>
            </w:r>
            <w:r w:rsidRPr="00EB59EC">
              <w:t>07</w:t>
            </w:r>
            <w:r w:rsidR="00C40EB3" w:rsidRPr="00EB59EC">
              <w:t>4</w:t>
            </w:r>
          </w:p>
        </w:tc>
      </w:tr>
      <w:tr w:rsidR="00C40EB3" w:rsidRPr="00615042" w:rsidTr="001F4257">
        <w:tc>
          <w:tcPr>
            <w:tcW w:w="6775" w:type="dxa"/>
            <w:vAlign w:val="bottom"/>
          </w:tcPr>
          <w:p w:rsidR="00C40EB3" w:rsidRDefault="00C40EB3" w:rsidP="001F4257">
            <w:pPr>
              <w:ind w:left="567"/>
            </w:pPr>
          </w:p>
        </w:tc>
        <w:tc>
          <w:tcPr>
            <w:tcW w:w="1367" w:type="dxa"/>
            <w:tcBorders>
              <w:top w:val="single" w:sz="4" w:space="0" w:color="auto"/>
              <w:bottom w:val="double" w:sz="4" w:space="0" w:color="auto"/>
            </w:tcBorders>
          </w:tcPr>
          <w:p w:rsidR="00C40EB3" w:rsidRPr="00C41794" w:rsidRDefault="00C40EB3" w:rsidP="00ED0BAC">
            <w:pPr>
              <w:jc w:val="right"/>
              <w:rPr>
                <w:b/>
              </w:rPr>
            </w:pPr>
            <w:r w:rsidRPr="0063350A">
              <w:rPr>
                <w:b/>
              </w:rPr>
              <w:t>2,</w:t>
            </w:r>
            <w:r w:rsidR="00C41794" w:rsidRPr="0063350A">
              <w:rPr>
                <w:b/>
              </w:rPr>
              <w:t>277</w:t>
            </w:r>
            <w:r w:rsidRPr="0063350A">
              <w:rPr>
                <w:b/>
              </w:rPr>
              <w:t>,</w:t>
            </w:r>
            <w:r w:rsidR="00C41794" w:rsidRPr="0063350A">
              <w:rPr>
                <w:b/>
              </w:rPr>
              <w:t>54</w:t>
            </w:r>
            <w:r w:rsidR="00ED0BAC" w:rsidRPr="0063350A">
              <w:rPr>
                <w:b/>
              </w:rPr>
              <w:t>8</w:t>
            </w:r>
          </w:p>
        </w:tc>
        <w:tc>
          <w:tcPr>
            <w:tcW w:w="240" w:type="dxa"/>
          </w:tcPr>
          <w:p w:rsidR="00C40EB3" w:rsidRPr="00615042" w:rsidRDefault="00C40EB3" w:rsidP="001F4257">
            <w:pPr>
              <w:rPr>
                <w:b/>
              </w:rPr>
            </w:pPr>
          </w:p>
        </w:tc>
        <w:tc>
          <w:tcPr>
            <w:tcW w:w="1483" w:type="dxa"/>
            <w:tcBorders>
              <w:top w:val="single" w:sz="4" w:space="0" w:color="auto"/>
              <w:bottom w:val="double" w:sz="4" w:space="0" w:color="auto"/>
            </w:tcBorders>
          </w:tcPr>
          <w:p w:rsidR="00C40EB3" w:rsidRPr="00EB59EC" w:rsidRDefault="00EB59EC" w:rsidP="00EB59EC">
            <w:pPr>
              <w:jc w:val="right"/>
            </w:pPr>
            <w:r w:rsidRPr="00EB59EC">
              <w:t>2</w:t>
            </w:r>
            <w:r w:rsidR="00C40EB3" w:rsidRPr="00EB59EC">
              <w:t>,</w:t>
            </w:r>
            <w:r w:rsidRPr="00EB59EC">
              <w:t>3</w:t>
            </w:r>
            <w:r w:rsidR="00DC2E78" w:rsidRPr="00EB59EC">
              <w:t>9</w:t>
            </w:r>
            <w:r w:rsidRPr="00EB59EC">
              <w:t>4</w:t>
            </w:r>
            <w:r w:rsidR="00DC2E78" w:rsidRPr="00EB59EC">
              <w:t>,</w:t>
            </w:r>
            <w:r w:rsidRPr="00EB59EC">
              <w:t>297</w:t>
            </w:r>
          </w:p>
        </w:tc>
      </w:tr>
      <w:tr w:rsidR="00C40EB3" w:rsidRPr="00615042" w:rsidTr="00C40EB3">
        <w:trPr>
          <w:trHeight w:val="73"/>
        </w:trPr>
        <w:tc>
          <w:tcPr>
            <w:tcW w:w="6775" w:type="dxa"/>
            <w:vAlign w:val="bottom"/>
          </w:tcPr>
          <w:p w:rsidR="00C40EB3" w:rsidRDefault="00C40EB3" w:rsidP="001F4257">
            <w:pPr>
              <w:ind w:left="567"/>
            </w:pPr>
          </w:p>
        </w:tc>
        <w:tc>
          <w:tcPr>
            <w:tcW w:w="1367" w:type="dxa"/>
            <w:tcBorders>
              <w:top w:val="double" w:sz="4" w:space="0" w:color="auto"/>
            </w:tcBorders>
          </w:tcPr>
          <w:p w:rsidR="00C40EB3" w:rsidRDefault="00C40EB3" w:rsidP="001F4257">
            <w:pPr>
              <w:jc w:val="right"/>
              <w:rPr>
                <w:b/>
              </w:rPr>
            </w:pPr>
          </w:p>
        </w:tc>
        <w:tc>
          <w:tcPr>
            <w:tcW w:w="240" w:type="dxa"/>
          </w:tcPr>
          <w:p w:rsidR="00C40EB3" w:rsidRPr="00615042" w:rsidRDefault="00C40EB3" w:rsidP="001F4257">
            <w:pPr>
              <w:rPr>
                <w:b/>
              </w:rPr>
            </w:pPr>
          </w:p>
        </w:tc>
        <w:tc>
          <w:tcPr>
            <w:tcW w:w="1483" w:type="dxa"/>
            <w:tcBorders>
              <w:top w:val="double" w:sz="4" w:space="0" w:color="auto"/>
            </w:tcBorders>
          </w:tcPr>
          <w:p w:rsidR="00C40EB3" w:rsidRDefault="00C40EB3" w:rsidP="001F4257">
            <w:pPr>
              <w:jc w:val="right"/>
            </w:pPr>
          </w:p>
        </w:tc>
      </w:tr>
      <w:tr w:rsidR="00C40EB3" w:rsidRPr="00615042" w:rsidTr="001F4257">
        <w:trPr>
          <w:trHeight w:val="73"/>
        </w:trPr>
        <w:tc>
          <w:tcPr>
            <w:tcW w:w="9865" w:type="dxa"/>
            <w:gridSpan w:val="4"/>
            <w:vAlign w:val="bottom"/>
          </w:tcPr>
          <w:p w:rsidR="00C40EB3" w:rsidRDefault="00C40EB3" w:rsidP="00C40EB3">
            <w:pPr>
              <w:widowControl/>
              <w:autoSpaceDE/>
              <w:autoSpaceDN/>
              <w:adjustRightInd/>
              <w:ind w:left="567"/>
              <w:jc w:val="both"/>
              <w:outlineLvl w:val="0"/>
            </w:pPr>
            <w:r w:rsidRPr="00A85E1D">
              <w:t>The investment in Merrill Lynch &amp; Co. Canada Ltd is in non-voting preference shares.</w:t>
            </w:r>
          </w:p>
        </w:tc>
      </w:tr>
      <w:tr w:rsidR="00C40EB3" w:rsidRPr="00615042" w:rsidTr="001F4257">
        <w:trPr>
          <w:trHeight w:val="73"/>
        </w:trPr>
        <w:tc>
          <w:tcPr>
            <w:tcW w:w="9865" w:type="dxa"/>
            <w:gridSpan w:val="4"/>
            <w:vAlign w:val="bottom"/>
          </w:tcPr>
          <w:p w:rsidR="00C40EB3" w:rsidRDefault="00C40EB3" w:rsidP="00C40EB3">
            <w:pPr>
              <w:jc w:val="right"/>
            </w:pPr>
          </w:p>
        </w:tc>
      </w:tr>
      <w:tr w:rsidR="00C40EB3" w:rsidRPr="00615042" w:rsidTr="001F4257">
        <w:trPr>
          <w:trHeight w:val="73"/>
        </w:trPr>
        <w:tc>
          <w:tcPr>
            <w:tcW w:w="9865" w:type="dxa"/>
            <w:gridSpan w:val="4"/>
            <w:vAlign w:val="bottom"/>
          </w:tcPr>
          <w:p w:rsidR="00C40EB3" w:rsidRPr="00C40EB3" w:rsidRDefault="00C40EB3" w:rsidP="00C40EB3">
            <w:pPr>
              <w:widowControl/>
              <w:autoSpaceDE/>
              <w:autoSpaceDN/>
              <w:adjustRightInd/>
              <w:ind w:left="567"/>
              <w:jc w:val="both"/>
              <w:rPr>
                <w:iCs/>
              </w:rPr>
            </w:pPr>
            <w:r w:rsidRPr="00A85E1D">
              <w:rPr>
                <w:iCs/>
              </w:rPr>
              <w:t xml:space="preserve">Money market deposits and intercompany loans mainly consist of funds raised through the issuance of structured notes and are carried at amortised cost. The balances are </w:t>
            </w:r>
            <w:r>
              <w:rPr>
                <w:iCs/>
              </w:rPr>
              <w:t xml:space="preserve">predominantly </w:t>
            </w:r>
            <w:r w:rsidRPr="00A85E1D">
              <w:rPr>
                <w:iCs/>
              </w:rPr>
              <w:t>denominated in USD</w:t>
            </w:r>
            <w:r>
              <w:rPr>
                <w:iCs/>
              </w:rPr>
              <w:t>, EUR and GBP</w:t>
            </w:r>
            <w:r w:rsidRPr="00A85E1D">
              <w:rPr>
                <w:iCs/>
              </w:rPr>
              <w:t xml:space="preserve"> and are not past due or impaired.</w:t>
            </w:r>
          </w:p>
        </w:tc>
      </w:tr>
      <w:tr w:rsidR="00C40EB3" w:rsidRPr="00615042" w:rsidTr="001F4257">
        <w:trPr>
          <w:trHeight w:val="73"/>
        </w:trPr>
        <w:tc>
          <w:tcPr>
            <w:tcW w:w="9865" w:type="dxa"/>
            <w:gridSpan w:val="4"/>
            <w:vAlign w:val="bottom"/>
          </w:tcPr>
          <w:p w:rsidR="00C40EB3" w:rsidRDefault="00C40EB3" w:rsidP="00C40EB3">
            <w:pPr>
              <w:jc w:val="right"/>
            </w:pPr>
          </w:p>
        </w:tc>
      </w:tr>
      <w:tr w:rsidR="00C40EB3" w:rsidRPr="00615042" w:rsidTr="001F4257">
        <w:trPr>
          <w:trHeight w:val="73"/>
        </w:trPr>
        <w:tc>
          <w:tcPr>
            <w:tcW w:w="9865" w:type="dxa"/>
            <w:gridSpan w:val="4"/>
            <w:vAlign w:val="bottom"/>
          </w:tcPr>
          <w:p w:rsidR="00C40EB3" w:rsidRPr="00C40EB3" w:rsidRDefault="00C40EB3" w:rsidP="00C40EB3">
            <w:pPr>
              <w:widowControl/>
              <w:autoSpaceDE/>
              <w:autoSpaceDN/>
              <w:adjustRightInd/>
              <w:ind w:left="567"/>
              <w:jc w:val="both"/>
              <w:outlineLvl w:val="0"/>
              <w:rPr>
                <w:iCs/>
              </w:rPr>
            </w:pPr>
            <w:r w:rsidRPr="00A85E1D">
              <w:rPr>
                <w:iCs/>
              </w:rPr>
              <w:t xml:space="preserve">Money market deposits are uncollateralised and are owed by BAC and MLI. </w:t>
            </w:r>
          </w:p>
        </w:tc>
      </w:tr>
      <w:tr w:rsidR="00C40EB3" w:rsidRPr="00615042" w:rsidTr="001F4257">
        <w:trPr>
          <w:trHeight w:val="73"/>
        </w:trPr>
        <w:tc>
          <w:tcPr>
            <w:tcW w:w="9865" w:type="dxa"/>
            <w:gridSpan w:val="4"/>
            <w:vAlign w:val="bottom"/>
          </w:tcPr>
          <w:p w:rsidR="00C40EB3" w:rsidRDefault="00C40EB3" w:rsidP="00C40EB3">
            <w:pPr>
              <w:jc w:val="right"/>
            </w:pPr>
          </w:p>
        </w:tc>
      </w:tr>
      <w:tr w:rsidR="00C40EB3" w:rsidRPr="00615042" w:rsidTr="001F4257">
        <w:trPr>
          <w:trHeight w:val="73"/>
        </w:trPr>
        <w:tc>
          <w:tcPr>
            <w:tcW w:w="9865" w:type="dxa"/>
            <w:gridSpan w:val="4"/>
            <w:vAlign w:val="bottom"/>
          </w:tcPr>
          <w:p w:rsidR="00C40EB3" w:rsidRDefault="00C40EB3" w:rsidP="00896D0A">
            <w:pPr>
              <w:ind w:left="567"/>
              <w:jc w:val="both"/>
            </w:pPr>
            <w:r w:rsidRPr="00475554">
              <w:t xml:space="preserve">Non-current money market deposits at amortised cost have a fair </w:t>
            </w:r>
            <w:r w:rsidRPr="00EA7A14">
              <w:t xml:space="preserve">value </w:t>
            </w:r>
            <w:r w:rsidRPr="007D05A4">
              <w:t xml:space="preserve">of </w:t>
            </w:r>
            <w:r w:rsidRPr="00896D0A">
              <w:rPr>
                <w:color w:val="000000" w:themeColor="text1"/>
              </w:rPr>
              <w:t>$</w:t>
            </w:r>
            <w:r w:rsidR="00896D0A" w:rsidRPr="00896D0A">
              <w:rPr>
                <w:color w:val="000000" w:themeColor="text1"/>
              </w:rPr>
              <w:t>672</w:t>
            </w:r>
            <w:r w:rsidRPr="00896D0A">
              <w:rPr>
                <w:color w:val="000000" w:themeColor="text1"/>
              </w:rPr>
              <w:t>,</w:t>
            </w:r>
            <w:r w:rsidR="00896D0A" w:rsidRPr="00896D0A">
              <w:rPr>
                <w:color w:val="000000" w:themeColor="text1"/>
              </w:rPr>
              <w:t>801</w:t>
            </w:r>
            <w:r w:rsidRPr="00896D0A">
              <w:rPr>
                <w:color w:val="000000" w:themeColor="text1"/>
              </w:rPr>
              <w:t>,000</w:t>
            </w:r>
            <w:r w:rsidRPr="007D05A4">
              <w:t xml:space="preserve"> (201</w:t>
            </w:r>
            <w:r w:rsidR="00EB59EC">
              <w:t>5</w:t>
            </w:r>
            <w:r w:rsidRPr="007D05A4">
              <w:t>: $</w:t>
            </w:r>
            <w:r w:rsidR="00EB59EC">
              <w:t>990</w:t>
            </w:r>
            <w:r w:rsidRPr="007D05A4">
              <w:t>,8</w:t>
            </w:r>
            <w:r w:rsidR="00EB59EC">
              <w:t>05</w:t>
            </w:r>
            <w:r w:rsidRPr="007D05A4">
              <w:t xml:space="preserve">,000). Current money market deposits at amortised cost have a fair value of </w:t>
            </w:r>
            <w:r w:rsidRPr="00896D0A">
              <w:rPr>
                <w:color w:val="000000" w:themeColor="text1"/>
              </w:rPr>
              <w:t>$</w:t>
            </w:r>
            <w:r w:rsidR="00896D0A" w:rsidRPr="00896D0A">
              <w:rPr>
                <w:color w:val="000000" w:themeColor="text1"/>
              </w:rPr>
              <w:t>805</w:t>
            </w:r>
            <w:r w:rsidRPr="00896D0A">
              <w:rPr>
                <w:color w:val="000000" w:themeColor="text1"/>
              </w:rPr>
              <w:t>,</w:t>
            </w:r>
            <w:r w:rsidR="00896D0A" w:rsidRPr="00896D0A">
              <w:rPr>
                <w:color w:val="000000" w:themeColor="text1"/>
              </w:rPr>
              <w:t>104</w:t>
            </w:r>
            <w:r w:rsidRPr="00896D0A">
              <w:rPr>
                <w:color w:val="000000" w:themeColor="text1"/>
              </w:rPr>
              <w:t>,000</w:t>
            </w:r>
            <w:r w:rsidRPr="00EA7A14">
              <w:t xml:space="preserve"> (201</w:t>
            </w:r>
            <w:r w:rsidR="00EB59EC">
              <w:t>5</w:t>
            </w:r>
            <w:r w:rsidRPr="00EA7A14">
              <w:t>: $</w:t>
            </w:r>
            <w:r w:rsidR="00EB59EC">
              <w:t>766</w:t>
            </w:r>
            <w:r>
              <w:t>,</w:t>
            </w:r>
            <w:r w:rsidR="00EB59EC">
              <w:t>052</w:t>
            </w:r>
            <w:r>
              <w:t>,000</w:t>
            </w:r>
            <w:r w:rsidRPr="00EA7A14">
              <w:t>).</w:t>
            </w:r>
          </w:p>
        </w:tc>
      </w:tr>
      <w:tr w:rsidR="00C40EB3" w:rsidRPr="00615042" w:rsidTr="001F4257">
        <w:trPr>
          <w:trHeight w:val="73"/>
        </w:trPr>
        <w:tc>
          <w:tcPr>
            <w:tcW w:w="9865" w:type="dxa"/>
            <w:gridSpan w:val="4"/>
            <w:vAlign w:val="bottom"/>
          </w:tcPr>
          <w:p w:rsidR="00C40EB3" w:rsidRDefault="00C40EB3" w:rsidP="00C40EB3">
            <w:pPr>
              <w:jc w:val="right"/>
            </w:pPr>
          </w:p>
        </w:tc>
      </w:tr>
      <w:tr w:rsidR="00C40EB3" w:rsidRPr="00615042" w:rsidTr="001F4257">
        <w:trPr>
          <w:trHeight w:val="73"/>
        </w:trPr>
        <w:tc>
          <w:tcPr>
            <w:tcW w:w="9865" w:type="dxa"/>
            <w:gridSpan w:val="4"/>
            <w:vAlign w:val="bottom"/>
          </w:tcPr>
          <w:p w:rsidR="00C40EB3" w:rsidRDefault="00C40EB3" w:rsidP="00896D0A">
            <w:pPr>
              <w:ind w:left="567"/>
              <w:jc w:val="both"/>
            </w:pPr>
            <w:r w:rsidRPr="00475554">
              <w:t xml:space="preserve">Non-current intercompany loans represent a fixed rate placement with BAC.  The intercompany loan has a fair value of </w:t>
            </w:r>
            <w:r w:rsidRPr="00896D0A">
              <w:t>$</w:t>
            </w:r>
            <w:r w:rsidRPr="00896D0A">
              <w:rPr>
                <w:color w:val="auto"/>
              </w:rPr>
              <w:t>7</w:t>
            </w:r>
            <w:r w:rsidR="00643C65" w:rsidRPr="00896D0A">
              <w:rPr>
                <w:color w:val="auto"/>
              </w:rPr>
              <w:t>8</w:t>
            </w:r>
            <w:r w:rsidR="00896D0A" w:rsidRPr="00896D0A">
              <w:rPr>
                <w:color w:val="auto"/>
              </w:rPr>
              <w:t>1</w:t>
            </w:r>
            <w:r w:rsidRPr="00896D0A">
              <w:rPr>
                <w:color w:val="auto"/>
              </w:rPr>
              <w:t>,</w:t>
            </w:r>
            <w:r w:rsidR="00643C65" w:rsidRPr="00896D0A">
              <w:rPr>
                <w:color w:val="auto"/>
              </w:rPr>
              <w:t>7</w:t>
            </w:r>
            <w:r w:rsidR="00896D0A" w:rsidRPr="00896D0A">
              <w:rPr>
                <w:color w:val="auto"/>
              </w:rPr>
              <w:t>77</w:t>
            </w:r>
            <w:r w:rsidRPr="00896D0A">
              <w:rPr>
                <w:color w:val="auto"/>
              </w:rPr>
              <w:t>,000</w:t>
            </w:r>
            <w:r w:rsidRPr="00475554">
              <w:t xml:space="preserve"> (201</w:t>
            </w:r>
            <w:r w:rsidR="00EB59EC">
              <w:t>5</w:t>
            </w:r>
            <w:r>
              <w:t>: $</w:t>
            </w:r>
            <w:r>
              <w:rPr>
                <w:color w:val="auto"/>
              </w:rPr>
              <w:t>7</w:t>
            </w:r>
            <w:r w:rsidR="00EB59EC">
              <w:rPr>
                <w:color w:val="auto"/>
              </w:rPr>
              <w:t>8</w:t>
            </w:r>
            <w:r>
              <w:rPr>
                <w:color w:val="auto"/>
              </w:rPr>
              <w:t>0,</w:t>
            </w:r>
            <w:r w:rsidR="00EB59EC">
              <w:rPr>
                <w:color w:val="auto"/>
              </w:rPr>
              <w:t>78</w:t>
            </w:r>
            <w:r>
              <w:rPr>
                <w:color w:val="auto"/>
              </w:rPr>
              <w:t>3</w:t>
            </w:r>
            <w:r w:rsidRPr="00152B80">
              <w:rPr>
                <w:color w:val="auto"/>
              </w:rPr>
              <w:t>,000</w:t>
            </w:r>
            <w:r w:rsidRPr="00475554">
              <w:t>).</w:t>
            </w:r>
          </w:p>
        </w:tc>
      </w:tr>
      <w:tr w:rsidR="00C40EB3" w:rsidRPr="00615042" w:rsidTr="001F4257">
        <w:trPr>
          <w:trHeight w:val="73"/>
        </w:trPr>
        <w:tc>
          <w:tcPr>
            <w:tcW w:w="9865" w:type="dxa"/>
            <w:gridSpan w:val="4"/>
            <w:vAlign w:val="bottom"/>
          </w:tcPr>
          <w:p w:rsidR="00C40EB3" w:rsidRDefault="00C40EB3" w:rsidP="00C40EB3">
            <w:pPr>
              <w:jc w:val="right"/>
            </w:pPr>
          </w:p>
        </w:tc>
      </w:tr>
      <w:tr w:rsidR="00C40EB3" w:rsidRPr="00615042" w:rsidTr="001F4257">
        <w:trPr>
          <w:trHeight w:val="73"/>
        </w:trPr>
        <w:tc>
          <w:tcPr>
            <w:tcW w:w="9865" w:type="dxa"/>
            <w:gridSpan w:val="4"/>
            <w:vAlign w:val="bottom"/>
          </w:tcPr>
          <w:p w:rsidR="00C40EB3" w:rsidRDefault="00C40EB3">
            <w:pPr>
              <w:ind w:left="567"/>
              <w:jc w:val="both"/>
            </w:pPr>
            <w:r w:rsidRPr="00A85E1D">
              <w:t>Cu</w:t>
            </w:r>
            <w:r>
              <w:t>rrent i</w:t>
            </w:r>
            <w:r w:rsidRPr="00A85E1D">
              <w:t xml:space="preserve">ntercompany loans </w:t>
            </w:r>
            <w:r w:rsidRPr="00374AE8">
              <w:t>are extended on a</w:t>
            </w:r>
            <w:r w:rsidRPr="00A85E1D">
              <w:t xml:space="preserve"> short term basis and as a result the carrying value</w:t>
            </w:r>
            <w:r w:rsidR="00A13B74">
              <w:t xml:space="preserve"> approximates to </w:t>
            </w:r>
            <w:r w:rsidRPr="00A85E1D">
              <w:t>the fair values of the loans.</w:t>
            </w:r>
          </w:p>
        </w:tc>
      </w:tr>
    </w:tbl>
    <w:p w:rsidR="00C40EB3" w:rsidRDefault="00C40EB3" w:rsidP="00C40EB3">
      <w:pPr>
        <w:ind w:right="284"/>
        <w:jc w:val="both"/>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0F17D5" w:rsidRDefault="000F17D5" w:rsidP="006C1E2A">
      <w:pPr>
        <w:widowControl/>
        <w:autoSpaceDE/>
        <w:autoSpaceDN/>
        <w:adjustRightInd/>
        <w:ind w:left="709"/>
        <w:rPr>
          <w:b/>
          <w:iCs/>
        </w:rPr>
      </w:pPr>
    </w:p>
    <w:p w:rsidR="00C40EB3" w:rsidRDefault="00C40EB3" w:rsidP="006C1E2A">
      <w:pPr>
        <w:widowControl/>
        <w:autoSpaceDE/>
        <w:autoSpaceDN/>
        <w:adjustRightInd/>
        <w:ind w:left="709"/>
        <w:rPr>
          <w:b/>
          <w:iCs/>
        </w:rPr>
      </w:pPr>
      <w:r>
        <w:rPr>
          <w:b/>
          <w:iCs/>
        </w:rPr>
        <w:tab/>
      </w:r>
    </w:p>
    <w:p w:rsidR="0070365D" w:rsidRDefault="0070365D" w:rsidP="00C40EB3">
      <w:pPr>
        <w:widowControl/>
        <w:autoSpaceDE/>
        <w:autoSpaceDN/>
        <w:adjustRightInd/>
        <w:ind w:hanging="142"/>
        <w:outlineLvl w:val="0"/>
        <w:rPr>
          <w:b/>
          <w:iCs/>
        </w:rPr>
      </w:pPr>
    </w:p>
    <w:p w:rsidR="00C40EB3" w:rsidRPr="000A4F01" w:rsidRDefault="00C40EB3" w:rsidP="00C40EB3">
      <w:pPr>
        <w:widowControl/>
        <w:autoSpaceDE/>
        <w:autoSpaceDN/>
        <w:adjustRightInd/>
        <w:ind w:hanging="142"/>
        <w:outlineLvl w:val="0"/>
        <w:rPr>
          <w:b/>
          <w:iCs/>
        </w:rPr>
      </w:pPr>
      <w:r w:rsidRPr="002C27BF">
        <w:rPr>
          <w:b/>
          <w:iCs/>
        </w:rPr>
        <w:t>NOTES T</w:t>
      </w:r>
      <w:r>
        <w:rPr>
          <w:b/>
          <w:iCs/>
        </w:rPr>
        <w:t xml:space="preserve">O THE FINANCIAL </w:t>
      </w:r>
      <w:r w:rsidRPr="005A4ABA">
        <w:rPr>
          <w:b/>
          <w:iCs/>
        </w:rPr>
        <w:t>STATEMENTS (continued)</w:t>
      </w:r>
    </w:p>
    <w:p w:rsidR="00C40EB3" w:rsidRDefault="00C40EB3" w:rsidP="00C40EB3">
      <w:pPr>
        <w:widowControl/>
        <w:autoSpaceDE/>
        <w:autoSpaceDN/>
        <w:adjustRightInd/>
        <w:ind w:left="-142"/>
        <w:outlineLvl w:val="0"/>
        <w:rPr>
          <w:b/>
          <w:iCs/>
        </w:rPr>
      </w:pPr>
      <w:r>
        <w:rPr>
          <w:b/>
          <w:iCs/>
        </w:rPr>
        <w:t xml:space="preserve">For the </w:t>
      </w:r>
      <w:r w:rsidR="000F17D5">
        <w:rPr>
          <w:b/>
          <w:iCs/>
        </w:rPr>
        <w:t>six months</w:t>
      </w:r>
      <w:r>
        <w:rPr>
          <w:b/>
          <w:iCs/>
        </w:rPr>
        <w:t xml:space="preserve"> ended 3</w:t>
      </w:r>
      <w:r w:rsidR="000F17D5">
        <w:rPr>
          <w:b/>
          <w:iCs/>
        </w:rPr>
        <w:t>0</w:t>
      </w:r>
      <w:r>
        <w:rPr>
          <w:b/>
          <w:iCs/>
        </w:rPr>
        <w:t xml:space="preserve"> </w:t>
      </w:r>
      <w:r w:rsidR="000F17D5">
        <w:rPr>
          <w:b/>
          <w:iCs/>
        </w:rPr>
        <w:t>June</w:t>
      </w:r>
      <w:r>
        <w:rPr>
          <w:b/>
          <w:iCs/>
        </w:rPr>
        <w:t xml:space="preserve"> 201</w:t>
      </w:r>
      <w:r w:rsidR="000F17D5">
        <w:rPr>
          <w:b/>
          <w:iCs/>
        </w:rPr>
        <w:t>6</w:t>
      </w:r>
    </w:p>
    <w:p w:rsidR="000F17D5" w:rsidRDefault="000F17D5" w:rsidP="00C40EB3">
      <w:pPr>
        <w:widowControl/>
        <w:autoSpaceDE/>
        <w:autoSpaceDN/>
        <w:adjustRightInd/>
        <w:ind w:left="-142"/>
        <w:outlineLvl w:val="0"/>
        <w:rPr>
          <w:b/>
          <w:iCs/>
        </w:rPr>
      </w:pPr>
      <w:r>
        <w:rPr>
          <w:b/>
          <w:iCs/>
          <w:noProof/>
        </w:rPr>
        <mc:AlternateContent>
          <mc:Choice Requires="wps">
            <w:drawing>
              <wp:anchor distT="4294967294" distB="4294967294" distL="114300" distR="114300" simplePos="0" relativeHeight="251787776" behindDoc="1" locked="0" layoutInCell="0" allowOverlap="1" wp14:anchorId="1273ABE9" wp14:editId="0BCB2C9E">
                <wp:simplePos x="0" y="0"/>
                <wp:positionH relativeFrom="page">
                  <wp:align>center</wp:align>
                </wp:positionH>
                <wp:positionV relativeFrom="paragraph">
                  <wp:posOffset>94615</wp:posOffset>
                </wp:positionV>
                <wp:extent cx="6311265" cy="0"/>
                <wp:effectExtent l="0" t="0" r="32385" b="19050"/>
                <wp:wrapNone/>
                <wp:docPr id="1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BAE7A" id="Line 85" o:spid="_x0000_s1026" style="position:absolute;z-index:-251528704;visibility:visible;mso-wrap-style:square;mso-width-percent:0;mso-height-percent:0;mso-wrap-distance-left:9pt;mso-wrap-distance-top:-6e-5mm;mso-wrap-distance-right:9pt;mso-wrap-distance-bottom:-6e-5mm;mso-position-horizontal:center;mso-position-horizontal-relative:page;mso-position-vertical:absolute;mso-position-vertical-relative:text;mso-width-percent:0;mso-height-percent:0;mso-width-relative:page;mso-height-relative:page" from="0,7.45pt" to="496.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ca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" o:allowincell="f" strokeweight="1pt">
                <w10:wrap anchorx="page"/>
              </v:line>
            </w:pict>
          </mc:Fallback>
        </mc:AlternateContent>
      </w:r>
    </w:p>
    <w:tbl>
      <w:tblPr>
        <w:tblW w:w="9923" w:type="dxa"/>
        <w:tblLook w:val="01E0" w:firstRow="1" w:lastRow="1" w:firstColumn="1" w:lastColumn="1" w:noHBand="0" w:noVBand="0"/>
      </w:tblPr>
      <w:tblGrid>
        <w:gridCol w:w="534"/>
        <w:gridCol w:w="9389"/>
      </w:tblGrid>
      <w:tr w:rsidR="000F17D5" w:rsidRPr="000F6356" w:rsidTr="003100FC">
        <w:tc>
          <w:tcPr>
            <w:tcW w:w="534" w:type="dxa"/>
          </w:tcPr>
          <w:p w:rsidR="000F17D5" w:rsidRPr="000F6356" w:rsidRDefault="000F17D5" w:rsidP="003100FC">
            <w:pPr>
              <w:pStyle w:val="BSPYCurrSiCentItalic"/>
              <w:jc w:val="both"/>
              <w:rPr>
                <w:b/>
                <w:i w:val="0"/>
                <w:iCs w:val="0"/>
              </w:rPr>
            </w:pPr>
            <w:r>
              <w:rPr>
                <w:b/>
                <w:i w:val="0"/>
                <w:iCs w:val="0"/>
                <w:color w:val="000000" w:themeColor="text1"/>
              </w:rPr>
              <w:t>9</w:t>
            </w:r>
            <w:r w:rsidRPr="00E46224">
              <w:rPr>
                <w:b/>
                <w:i w:val="0"/>
                <w:iCs w:val="0"/>
              </w:rPr>
              <w:t>.</w:t>
            </w:r>
          </w:p>
        </w:tc>
        <w:tc>
          <w:tcPr>
            <w:tcW w:w="9389" w:type="dxa"/>
          </w:tcPr>
          <w:p w:rsidR="000F17D5" w:rsidRPr="000F6356" w:rsidRDefault="000F17D5" w:rsidP="003100FC">
            <w:pPr>
              <w:pStyle w:val="BSPYCurrSiCentItalic"/>
              <w:jc w:val="both"/>
              <w:rPr>
                <w:b/>
                <w:i w:val="0"/>
                <w:iCs w:val="0"/>
              </w:rPr>
            </w:pPr>
            <w:r>
              <w:rPr>
                <w:b/>
                <w:i w:val="0"/>
                <w:iCs w:val="0"/>
              </w:rPr>
              <w:t>Financial assets designated at fair value through profit or loss</w:t>
            </w:r>
          </w:p>
        </w:tc>
      </w:tr>
      <w:tr w:rsidR="000F17D5" w:rsidRPr="000F6356" w:rsidTr="003100FC">
        <w:tc>
          <w:tcPr>
            <w:tcW w:w="534" w:type="dxa"/>
          </w:tcPr>
          <w:p w:rsidR="000F17D5" w:rsidRDefault="000F17D5" w:rsidP="003100FC">
            <w:pPr>
              <w:pStyle w:val="BSPYCurrSiCentItalic"/>
              <w:jc w:val="both"/>
              <w:rPr>
                <w:b/>
                <w:i w:val="0"/>
                <w:iCs w:val="0"/>
                <w:color w:val="000000" w:themeColor="text1"/>
              </w:rPr>
            </w:pPr>
          </w:p>
        </w:tc>
        <w:tc>
          <w:tcPr>
            <w:tcW w:w="9389" w:type="dxa"/>
          </w:tcPr>
          <w:p w:rsidR="000F17D5" w:rsidRDefault="000F17D5" w:rsidP="003100FC">
            <w:pPr>
              <w:pStyle w:val="BSPYCurrSiCentItalic"/>
              <w:jc w:val="both"/>
              <w:rPr>
                <w:b/>
                <w:i w:val="0"/>
                <w:iCs w:val="0"/>
              </w:rPr>
            </w:pPr>
          </w:p>
        </w:tc>
      </w:tr>
      <w:tr w:rsidR="000F17D5" w:rsidRPr="000F6356" w:rsidTr="003100FC">
        <w:tc>
          <w:tcPr>
            <w:tcW w:w="534" w:type="dxa"/>
          </w:tcPr>
          <w:p w:rsidR="000F17D5" w:rsidRDefault="000F17D5" w:rsidP="003100FC">
            <w:pPr>
              <w:pStyle w:val="BSPYCurrSiCentItalic"/>
              <w:jc w:val="both"/>
              <w:rPr>
                <w:b/>
                <w:i w:val="0"/>
                <w:iCs w:val="0"/>
                <w:color w:val="000000" w:themeColor="text1"/>
              </w:rPr>
            </w:pPr>
          </w:p>
        </w:tc>
        <w:tc>
          <w:tcPr>
            <w:tcW w:w="9389" w:type="dxa"/>
          </w:tcPr>
          <w:p w:rsidR="000F17D5" w:rsidRPr="006C1E2A" w:rsidRDefault="000F17D5" w:rsidP="003100FC">
            <w:pPr>
              <w:jc w:val="both"/>
            </w:pPr>
            <w:r w:rsidRPr="006C1E2A">
              <w:t>The below table presents the aggregated amounts of the Company’s financial assets designated at fair value through profit and loss, categorised by maturity dates:</w:t>
            </w:r>
          </w:p>
        </w:tc>
      </w:tr>
    </w:tbl>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275"/>
        <w:gridCol w:w="284"/>
        <w:gridCol w:w="1559"/>
        <w:gridCol w:w="284"/>
        <w:gridCol w:w="1417"/>
        <w:gridCol w:w="284"/>
        <w:gridCol w:w="1417"/>
      </w:tblGrid>
      <w:tr w:rsidR="000F17D5" w:rsidRPr="00BF2578" w:rsidTr="003100FC">
        <w:tc>
          <w:tcPr>
            <w:tcW w:w="3369" w:type="dxa"/>
          </w:tcPr>
          <w:p w:rsidR="000F17D5" w:rsidRPr="0024153B" w:rsidRDefault="000F17D5" w:rsidP="003100FC">
            <w:pPr>
              <w:rPr>
                <w:b/>
              </w:rPr>
            </w:pPr>
          </w:p>
        </w:tc>
        <w:tc>
          <w:tcPr>
            <w:tcW w:w="1275" w:type="dxa"/>
            <w:vAlign w:val="bottom"/>
          </w:tcPr>
          <w:p w:rsidR="000F17D5" w:rsidRPr="0024153B" w:rsidRDefault="000F17D5" w:rsidP="003100FC">
            <w:pPr>
              <w:jc w:val="right"/>
              <w:rPr>
                <w:b/>
              </w:rPr>
            </w:pPr>
          </w:p>
        </w:tc>
        <w:tc>
          <w:tcPr>
            <w:tcW w:w="1843" w:type="dxa"/>
            <w:gridSpan w:val="2"/>
            <w:vAlign w:val="bottom"/>
          </w:tcPr>
          <w:p w:rsidR="000F17D5" w:rsidRPr="00BF2578" w:rsidRDefault="000F17D5" w:rsidP="003100FC">
            <w:pPr>
              <w:jc w:val="right"/>
              <w:rPr>
                <w:b/>
              </w:rPr>
            </w:pPr>
            <w:r w:rsidRPr="000F17D5">
              <w:rPr>
                <w:b/>
              </w:rPr>
              <w:t>AS AT 30 JUNE</w:t>
            </w:r>
          </w:p>
        </w:tc>
        <w:tc>
          <w:tcPr>
            <w:tcW w:w="284" w:type="dxa"/>
          </w:tcPr>
          <w:p w:rsidR="000F17D5" w:rsidRPr="00BF2578" w:rsidRDefault="000F17D5" w:rsidP="003100FC">
            <w:pPr>
              <w:jc w:val="right"/>
              <w:rPr>
                <w:b/>
              </w:rPr>
            </w:pPr>
          </w:p>
        </w:tc>
        <w:tc>
          <w:tcPr>
            <w:tcW w:w="1417" w:type="dxa"/>
          </w:tcPr>
          <w:p w:rsidR="000F17D5" w:rsidRPr="006E2D4A" w:rsidRDefault="000F17D5" w:rsidP="003100FC">
            <w:pPr>
              <w:jc w:val="right"/>
            </w:pPr>
          </w:p>
        </w:tc>
        <w:tc>
          <w:tcPr>
            <w:tcW w:w="1701" w:type="dxa"/>
            <w:gridSpan w:val="2"/>
          </w:tcPr>
          <w:p w:rsidR="000F17D5" w:rsidRPr="006E2D4A" w:rsidRDefault="000F17D5" w:rsidP="003100FC">
            <w:pPr>
              <w:jc w:val="right"/>
            </w:pPr>
            <w:r>
              <w:t>AS AT 31 DECEMBER</w:t>
            </w:r>
          </w:p>
        </w:tc>
      </w:tr>
      <w:tr w:rsidR="000F17D5" w:rsidRPr="00BF2578" w:rsidTr="003100FC">
        <w:tc>
          <w:tcPr>
            <w:tcW w:w="3369" w:type="dxa"/>
          </w:tcPr>
          <w:p w:rsidR="000F17D5" w:rsidRPr="0024153B" w:rsidRDefault="000F17D5" w:rsidP="003100FC">
            <w:pPr>
              <w:rPr>
                <w:b/>
              </w:rPr>
            </w:pPr>
          </w:p>
        </w:tc>
        <w:tc>
          <w:tcPr>
            <w:tcW w:w="1275" w:type="dxa"/>
            <w:vAlign w:val="bottom"/>
          </w:tcPr>
          <w:p w:rsidR="000F17D5" w:rsidRPr="0024153B" w:rsidRDefault="000F17D5" w:rsidP="003100FC">
            <w:pPr>
              <w:jc w:val="right"/>
              <w:rPr>
                <w:b/>
              </w:rPr>
            </w:pPr>
          </w:p>
        </w:tc>
        <w:tc>
          <w:tcPr>
            <w:tcW w:w="1843" w:type="dxa"/>
            <w:gridSpan w:val="2"/>
            <w:vAlign w:val="bottom"/>
          </w:tcPr>
          <w:p w:rsidR="000F17D5" w:rsidRPr="00BF2578" w:rsidRDefault="000F17D5" w:rsidP="003100FC">
            <w:pPr>
              <w:jc w:val="right"/>
              <w:rPr>
                <w:b/>
              </w:rPr>
            </w:pPr>
            <w:r>
              <w:rPr>
                <w:b/>
              </w:rPr>
              <w:t xml:space="preserve">           2016</w:t>
            </w:r>
          </w:p>
        </w:tc>
        <w:tc>
          <w:tcPr>
            <w:tcW w:w="284" w:type="dxa"/>
          </w:tcPr>
          <w:p w:rsidR="000F17D5" w:rsidRPr="00BF2578" w:rsidRDefault="000F17D5" w:rsidP="003100FC">
            <w:pPr>
              <w:jc w:val="right"/>
              <w:rPr>
                <w:b/>
              </w:rPr>
            </w:pPr>
          </w:p>
        </w:tc>
        <w:tc>
          <w:tcPr>
            <w:tcW w:w="1417" w:type="dxa"/>
          </w:tcPr>
          <w:p w:rsidR="000F17D5" w:rsidRPr="006E2D4A" w:rsidRDefault="000F17D5" w:rsidP="003100FC">
            <w:pPr>
              <w:jc w:val="right"/>
            </w:pPr>
          </w:p>
        </w:tc>
        <w:tc>
          <w:tcPr>
            <w:tcW w:w="1701" w:type="dxa"/>
            <w:gridSpan w:val="2"/>
          </w:tcPr>
          <w:p w:rsidR="000F17D5" w:rsidRPr="006E2D4A" w:rsidRDefault="000F17D5" w:rsidP="000F17D5">
            <w:pPr>
              <w:jc w:val="right"/>
            </w:pPr>
            <w:r>
              <w:t xml:space="preserve">   </w:t>
            </w:r>
            <w:r w:rsidRPr="006E2D4A">
              <w:t>201</w:t>
            </w:r>
            <w:r>
              <w:t>5</w:t>
            </w:r>
          </w:p>
        </w:tc>
      </w:tr>
      <w:tr w:rsidR="000F17D5" w:rsidRPr="006E2D4A" w:rsidTr="008B0771">
        <w:trPr>
          <w:trHeight w:val="57"/>
        </w:trPr>
        <w:tc>
          <w:tcPr>
            <w:tcW w:w="3369" w:type="dxa"/>
          </w:tcPr>
          <w:p w:rsidR="000F17D5" w:rsidRPr="0024153B" w:rsidRDefault="000F17D5" w:rsidP="003100FC">
            <w:pPr>
              <w:rPr>
                <w:b/>
              </w:rPr>
            </w:pPr>
          </w:p>
        </w:tc>
        <w:tc>
          <w:tcPr>
            <w:tcW w:w="1275" w:type="dxa"/>
            <w:vAlign w:val="bottom"/>
          </w:tcPr>
          <w:p w:rsidR="000F17D5" w:rsidRPr="0024153B" w:rsidRDefault="000F17D5" w:rsidP="003100FC">
            <w:pPr>
              <w:jc w:val="right"/>
              <w:rPr>
                <w:b/>
              </w:rPr>
            </w:pPr>
          </w:p>
        </w:tc>
        <w:tc>
          <w:tcPr>
            <w:tcW w:w="284" w:type="dxa"/>
            <w:vAlign w:val="bottom"/>
          </w:tcPr>
          <w:p w:rsidR="000F17D5" w:rsidRPr="0024153B" w:rsidRDefault="000F17D5" w:rsidP="003100FC">
            <w:pPr>
              <w:jc w:val="right"/>
              <w:rPr>
                <w:b/>
              </w:rPr>
            </w:pPr>
          </w:p>
        </w:tc>
        <w:tc>
          <w:tcPr>
            <w:tcW w:w="1559" w:type="dxa"/>
            <w:vAlign w:val="bottom"/>
          </w:tcPr>
          <w:p w:rsidR="000F17D5" w:rsidRPr="00BF2578" w:rsidRDefault="000F17D5" w:rsidP="003100FC">
            <w:pPr>
              <w:jc w:val="right"/>
              <w:rPr>
                <w:b/>
              </w:rPr>
            </w:pPr>
          </w:p>
        </w:tc>
        <w:tc>
          <w:tcPr>
            <w:tcW w:w="284" w:type="dxa"/>
          </w:tcPr>
          <w:p w:rsidR="000F17D5" w:rsidRPr="00BF2578" w:rsidRDefault="000F17D5" w:rsidP="003100FC">
            <w:pPr>
              <w:jc w:val="right"/>
              <w:rPr>
                <w:b/>
              </w:rPr>
            </w:pPr>
          </w:p>
        </w:tc>
        <w:tc>
          <w:tcPr>
            <w:tcW w:w="1417" w:type="dxa"/>
          </w:tcPr>
          <w:p w:rsidR="000F17D5" w:rsidRPr="006E2D4A" w:rsidRDefault="000F17D5" w:rsidP="003100FC">
            <w:pPr>
              <w:jc w:val="right"/>
            </w:pPr>
          </w:p>
        </w:tc>
        <w:tc>
          <w:tcPr>
            <w:tcW w:w="284" w:type="dxa"/>
          </w:tcPr>
          <w:p w:rsidR="000F17D5" w:rsidRPr="006E2D4A" w:rsidRDefault="000F17D5" w:rsidP="003100FC">
            <w:pPr>
              <w:jc w:val="right"/>
            </w:pPr>
          </w:p>
        </w:tc>
        <w:tc>
          <w:tcPr>
            <w:tcW w:w="1417" w:type="dxa"/>
          </w:tcPr>
          <w:p w:rsidR="000F17D5" w:rsidRPr="006E2D4A" w:rsidRDefault="000F17D5" w:rsidP="003100FC">
            <w:pPr>
              <w:jc w:val="right"/>
            </w:pPr>
          </w:p>
        </w:tc>
      </w:tr>
      <w:tr w:rsidR="000F17D5" w:rsidRPr="006E2D4A" w:rsidTr="003100FC">
        <w:tc>
          <w:tcPr>
            <w:tcW w:w="3369" w:type="dxa"/>
          </w:tcPr>
          <w:p w:rsidR="000F17D5" w:rsidRPr="0024153B" w:rsidRDefault="000F17D5" w:rsidP="003100FC">
            <w:pPr>
              <w:rPr>
                <w:b/>
              </w:rPr>
            </w:pPr>
          </w:p>
        </w:tc>
        <w:tc>
          <w:tcPr>
            <w:tcW w:w="1275" w:type="dxa"/>
            <w:vAlign w:val="bottom"/>
          </w:tcPr>
          <w:p w:rsidR="000F17D5" w:rsidRPr="0024153B" w:rsidRDefault="000F17D5" w:rsidP="003100FC">
            <w:pPr>
              <w:jc w:val="right"/>
              <w:rPr>
                <w:b/>
              </w:rPr>
            </w:pPr>
            <w:r w:rsidRPr="0024153B">
              <w:rPr>
                <w:b/>
              </w:rPr>
              <w:t>Notional</w:t>
            </w:r>
          </w:p>
        </w:tc>
        <w:tc>
          <w:tcPr>
            <w:tcW w:w="284" w:type="dxa"/>
            <w:vAlign w:val="bottom"/>
          </w:tcPr>
          <w:p w:rsidR="000F17D5" w:rsidRPr="0024153B" w:rsidRDefault="000F17D5" w:rsidP="003100FC">
            <w:pPr>
              <w:jc w:val="right"/>
              <w:rPr>
                <w:b/>
              </w:rPr>
            </w:pPr>
          </w:p>
        </w:tc>
        <w:tc>
          <w:tcPr>
            <w:tcW w:w="1559" w:type="dxa"/>
            <w:vAlign w:val="bottom"/>
          </w:tcPr>
          <w:p w:rsidR="000F17D5" w:rsidRPr="00BF2578" w:rsidRDefault="000F17D5" w:rsidP="003100FC">
            <w:pPr>
              <w:jc w:val="right"/>
              <w:rPr>
                <w:b/>
              </w:rPr>
            </w:pPr>
            <w:r w:rsidRPr="00BF2578">
              <w:rPr>
                <w:b/>
              </w:rPr>
              <w:t>Fair Value</w:t>
            </w:r>
          </w:p>
        </w:tc>
        <w:tc>
          <w:tcPr>
            <w:tcW w:w="284" w:type="dxa"/>
          </w:tcPr>
          <w:p w:rsidR="000F17D5" w:rsidRPr="00BF2578" w:rsidRDefault="000F17D5" w:rsidP="003100FC">
            <w:pPr>
              <w:jc w:val="right"/>
              <w:rPr>
                <w:b/>
              </w:rPr>
            </w:pPr>
          </w:p>
        </w:tc>
        <w:tc>
          <w:tcPr>
            <w:tcW w:w="1417" w:type="dxa"/>
            <w:vAlign w:val="bottom"/>
          </w:tcPr>
          <w:p w:rsidR="000F17D5" w:rsidRPr="006E2D4A" w:rsidRDefault="000F17D5" w:rsidP="003100FC">
            <w:pPr>
              <w:jc w:val="right"/>
            </w:pPr>
            <w:r w:rsidRPr="006E2D4A">
              <w:t>Notional</w:t>
            </w:r>
          </w:p>
        </w:tc>
        <w:tc>
          <w:tcPr>
            <w:tcW w:w="284" w:type="dxa"/>
            <w:vAlign w:val="bottom"/>
          </w:tcPr>
          <w:p w:rsidR="000F17D5" w:rsidRPr="006E2D4A" w:rsidRDefault="000F17D5" w:rsidP="003100FC">
            <w:pPr>
              <w:jc w:val="right"/>
            </w:pPr>
          </w:p>
        </w:tc>
        <w:tc>
          <w:tcPr>
            <w:tcW w:w="1417" w:type="dxa"/>
            <w:vAlign w:val="bottom"/>
          </w:tcPr>
          <w:p w:rsidR="000F17D5" w:rsidRPr="006E2D4A" w:rsidRDefault="000F17D5" w:rsidP="003100FC">
            <w:pPr>
              <w:jc w:val="right"/>
            </w:pPr>
            <w:r w:rsidRPr="006E2D4A">
              <w:t>Fair Value</w:t>
            </w:r>
          </w:p>
        </w:tc>
      </w:tr>
      <w:tr w:rsidR="000F17D5" w:rsidRPr="006E2D4A" w:rsidTr="003100FC">
        <w:tc>
          <w:tcPr>
            <w:tcW w:w="3369" w:type="dxa"/>
          </w:tcPr>
          <w:p w:rsidR="000F17D5" w:rsidRPr="0024153B" w:rsidRDefault="000F17D5" w:rsidP="003100FC">
            <w:pPr>
              <w:rPr>
                <w:b/>
              </w:rPr>
            </w:pPr>
          </w:p>
        </w:tc>
        <w:tc>
          <w:tcPr>
            <w:tcW w:w="1275" w:type="dxa"/>
            <w:vAlign w:val="bottom"/>
          </w:tcPr>
          <w:p w:rsidR="000F17D5" w:rsidRPr="0024153B" w:rsidRDefault="000F17D5" w:rsidP="003100FC">
            <w:pPr>
              <w:jc w:val="right"/>
              <w:rPr>
                <w:b/>
              </w:rPr>
            </w:pPr>
            <w:r w:rsidRPr="0024153B">
              <w:rPr>
                <w:b/>
              </w:rPr>
              <w:t>$000</w:t>
            </w:r>
          </w:p>
        </w:tc>
        <w:tc>
          <w:tcPr>
            <w:tcW w:w="284" w:type="dxa"/>
            <w:vAlign w:val="bottom"/>
          </w:tcPr>
          <w:p w:rsidR="000F17D5" w:rsidRPr="0024153B" w:rsidRDefault="000F17D5" w:rsidP="003100FC">
            <w:pPr>
              <w:jc w:val="right"/>
              <w:rPr>
                <w:b/>
              </w:rPr>
            </w:pPr>
          </w:p>
        </w:tc>
        <w:tc>
          <w:tcPr>
            <w:tcW w:w="1559" w:type="dxa"/>
            <w:vAlign w:val="bottom"/>
          </w:tcPr>
          <w:p w:rsidR="000F17D5" w:rsidRPr="00BF2578" w:rsidRDefault="000F17D5" w:rsidP="003100FC">
            <w:pPr>
              <w:jc w:val="right"/>
              <w:rPr>
                <w:b/>
              </w:rPr>
            </w:pPr>
            <w:r w:rsidRPr="00BF2578">
              <w:rPr>
                <w:b/>
              </w:rPr>
              <w:t>$000</w:t>
            </w:r>
          </w:p>
        </w:tc>
        <w:tc>
          <w:tcPr>
            <w:tcW w:w="284" w:type="dxa"/>
          </w:tcPr>
          <w:p w:rsidR="000F17D5" w:rsidRPr="00BF2578" w:rsidRDefault="000F17D5" w:rsidP="003100FC">
            <w:pPr>
              <w:jc w:val="right"/>
              <w:rPr>
                <w:b/>
              </w:rPr>
            </w:pPr>
          </w:p>
        </w:tc>
        <w:tc>
          <w:tcPr>
            <w:tcW w:w="1417" w:type="dxa"/>
            <w:vAlign w:val="bottom"/>
          </w:tcPr>
          <w:p w:rsidR="000F17D5" w:rsidRPr="006E2D4A" w:rsidRDefault="000F17D5" w:rsidP="003100FC">
            <w:pPr>
              <w:jc w:val="right"/>
            </w:pPr>
            <w:r w:rsidRPr="006E2D4A">
              <w:t>$000</w:t>
            </w:r>
          </w:p>
        </w:tc>
        <w:tc>
          <w:tcPr>
            <w:tcW w:w="284" w:type="dxa"/>
            <w:vAlign w:val="bottom"/>
          </w:tcPr>
          <w:p w:rsidR="000F17D5" w:rsidRPr="006E2D4A" w:rsidRDefault="000F17D5" w:rsidP="003100FC">
            <w:pPr>
              <w:jc w:val="right"/>
            </w:pPr>
          </w:p>
        </w:tc>
        <w:tc>
          <w:tcPr>
            <w:tcW w:w="1417" w:type="dxa"/>
            <w:vAlign w:val="bottom"/>
          </w:tcPr>
          <w:p w:rsidR="000F17D5" w:rsidRPr="006E2D4A" w:rsidRDefault="000F17D5" w:rsidP="003100FC">
            <w:pPr>
              <w:jc w:val="right"/>
            </w:pPr>
            <w:r w:rsidRPr="006E2D4A">
              <w:t>$000</w:t>
            </w:r>
          </w:p>
        </w:tc>
      </w:tr>
      <w:tr w:rsidR="000F17D5" w:rsidRPr="006E2D4A" w:rsidTr="003100FC">
        <w:tc>
          <w:tcPr>
            <w:tcW w:w="3369" w:type="dxa"/>
          </w:tcPr>
          <w:p w:rsidR="000F17D5" w:rsidRPr="0024153B" w:rsidRDefault="000F17D5" w:rsidP="003100FC">
            <w:pPr>
              <w:rPr>
                <w:b/>
              </w:rPr>
            </w:pPr>
          </w:p>
        </w:tc>
        <w:tc>
          <w:tcPr>
            <w:tcW w:w="1275" w:type="dxa"/>
          </w:tcPr>
          <w:p w:rsidR="000F17D5" w:rsidRPr="0024153B" w:rsidRDefault="000F17D5" w:rsidP="003100FC">
            <w:pPr>
              <w:jc w:val="right"/>
              <w:rPr>
                <w:b/>
              </w:rPr>
            </w:pPr>
          </w:p>
        </w:tc>
        <w:tc>
          <w:tcPr>
            <w:tcW w:w="284" w:type="dxa"/>
          </w:tcPr>
          <w:p w:rsidR="000F17D5" w:rsidRPr="0024153B" w:rsidRDefault="000F17D5" w:rsidP="003100FC">
            <w:pPr>
              <w:rPr>
                <w:b/>
              </w:rPr>
            </w:pPr>
          </w:p>
        </w:tc>
        <w:tc>
          <w:tcPr>
            <w:tcW w:w="1559" w:type="dxa"/>
          </w:tcPr>
          <w:p w:rsidR="000F17D5" w:rsidRPr="00BF2578" w:rsidRDefault="000F17D5" w:rsidP="003100FC">
            <w:pPr>
              <w:jc w:val="right"/>
              <w:rPr>
                <w:b/>
              </w:rPr>
            </w:pPr>
          </w:p>
        </w:tc>
        <w:tc>
          <w:tcPr>
            <w:tcW w:w="284" w:type="dxa"/>
          </w:tcPr>
          <w:p w:rsidR="000F17D5" w:rsidRPr="00BF2578" w:rsidRDefault="000F17D5" w:rsidP="003100FC">
            <w:pPr>
              <w:jc w:val="right"/>
              <w:rPr>
                <w:b/>
              </w:rPr>
            </w:pPr>
          </w:p>
        </w:tc>
        <w:tc>
          <w:tcPr>
            <w:tcW w:w="1417" w:type="dxa"/>
          </w:tcPr>
          <w:p w:rsidR="000F17D5" w:rsidRPr="006E2D4A" w:rsidRDefault="000F17D5" w:rsidP="003100FC">
            <w:pPr>
              <w:jc w:val="right"/>
            </w:pPr>
          </w:p>
        </w:tc>
        <w:tc>
          <w:tcPr>
            <w:tcW w:w="284" w:type="dxa"/>
          </w:tcPr>
          <w:p w:rsidR="000F17D5" w:rsidRPr="006E2D4A" w:rsidRDefault="000F17D5" w:rsidP="003100FC">
            <w:pPr>
              <w:jc w:val="right"/>
            </w:pPr>
          </w:p>
        </w:tc>
        <w:tc>
          <w:tcPr>
            <w:tcW w:w="1417" w:type="dxa"/>
          </w:tcPr>
          <w:p w:rsidR="000F17D5" w:rsidRPr="006E2D4A" w:rsidRDefault="000F17D5" w:rsidP="003100FC">
            <w:pPr>
              <w:jc w:val="right"/>
            </w:pPr>
          </w:p>
        </w:tc>
      </w:tr>
      <w:tr w:rsidR="000F17D5" w:rsidRPr="006E2D4A" w:rsidTr="003100FC">
        <w:tc>
          <w:tcPr>
            <w:tcW w:w="4644" w:type="dxa"/>
            <w:gridSpan w:val="2"/>
          </w:tcPr>
          <w:p w:rsidR="000F17D5" w:rsidRPr="0024153B" w:rsidRDefault="000F17D5" w:rsidP="003100FC">
            <w:pPr>
              <w:ind w:left="567"/>
              <w:rPr>
                <w:b/>
              </w:rPr>
            </w:pPr>
            <w:r>
              <w:rPr>
                <w:b/>
              </w:rPr>
              <w:t>Fully-</w:t>
            </w:r>
            <w:r w:rsidRPr="00374AE8">
              <w:rPr>
                <w:b/>
              </w:rPr>
              <w:t>funded total return</w:t>
            </w:r>
            <w:r>
              <w:rPr>
                <w:b/>
              </w:rPr>
              <w:t xml:space="preserve"> swaps</w:t>
            </w:r>
          </w:p>
        </w:tc>
        <w:tc>
          <w:tcPr>
            <w:tcW w:w="284" w:type="dxa"/>
          </w:tcPr>
          <w:p w:rsidR="000F17D5" w:rsidRPr="0024153B" w:rsidRDefault="000F17D5" w:rsidP="003100FC">
            <w:pPr>
              <w:rPr>
                <w:b/>
              </w:rPr>
            </w:pPr>
          </w:p>
        </w:tc>
        <w:tc>
          <w:tcPr>
            <w:tcW w:w="1559" w:type="dxa"/>
          </w:tcPr>
          <w:p w:rsidR="000F17D5" w:rsidRPr="00BF2578" w:rsidRDefault="000F17D5" w:rsidP="003100FC">
            <w:pPr>
              <w:jc w:val="right"/>
              <w:rPr>
                <w:b/>
              </w:rPr>
            </w:pPr>
          </w:p>
        </w:tc>
        <w:tc>
          <w:tcPr>
            <w:tcW w:w="284" w:type="dxa"/>
          </w:tcPr>
          <w:p w:rsidR="000F17D5" w:rsidRPr="00BF2578" w:rsidRDefault="000F17D5" w:rsidP="003100FC">
            <w:pPr>
              <w:jc w:val="right"/>
              <w:rPr>
                <w:b/>
              </w:rPr>
            </w:pPr>
          </w:p>
        </w:tc>
        <w:tc>
          <w:tcPr>
            <w:tcW w:w="1417" w:type="dxa"/>
          </w:tcPr>
          <w:p w:rsidR="000F17D5" w:rsidRPr="006E2D4A" w:rsidRDefault="000F17D5" w:rsidP="003100FC">
            <w:pPr>
              <w:jc w:val="right"/>
            </w:pPr>
          </w:p>
        </w:tc>
        <w:tc>
          <w:tcPr>
            <w:tcW w:w="284" w:type="dxa"/>
          </w:tcPr>
          <w:p w:rsidR="000F17D5" w:rsidRPr="006E2D4A" w:rsidRDefault="000F17D5" w:rsidP="003100FC">
            <w:pPr>
              <w:jc w:val="right"/>
            </w:pPr>
          </w:p>
        </w:tc>
        <w:tc>
          <w:tcPr>
            <w:tcW w:w="1417" w:type="dxa"/>
          </w:tcPr>
          <w:p w:rsidR="000F17D5" w:rsidRPr="006E2D4A" w:rsidRDefault="000F17D5" w:rsidP="003100FC">
            <w:pPr>
              <w:jc w:val="right"/>
            </w:pPr>
          </w:p>
        </w:tc>
      </w:tr>
      <w:tr w:rsidR="000F17D5" w:rsidRPr="006E2D4A" w:rsidTr="003100FC">
        <w:tc>
          <w:tcPr>
            <w:tcW w:w="3369" w:type="dxa"/>
            <w:vAlign w:val="bottom"/>
          </w:tcPr>
          <w:p w:rsidR="000F17D5" w:rsidRDefault="000F17D5" w:rsidP="003100FC">
            <w:pPr>
              <w:ind w:left="567"/>
              <w:rPr>
                <w:b/>
              </w:rPr>
            </w:pPr>
          </w:p>
        </w:tc>
        <w:tc>
          <w:tcPr>
            <w:tcW w:w="1275" w:type="dxa"/>
          </w:tcPr>
          <w:p w:rsidR="000F17D5" w:rsidRPr="00E03473" w:rsidRDefault="000F17D5" w:rsidP="003100FC">
            <w:pPr>
              <w:jc w:val="right"/>
              <w:rPr>
                <w:b/>
              </w:rPr>
            </w:pPr>
          </w:p>
        </w:tc>
        <w:tc>
          <w:tcPr>
            <w:tcW w:w="284" w:type="dxa"/>
          </w:tcPr>
          <w:p w:rsidR="000F17D5" w:rsidRPr="0024153B" w:rsidRDefault="000F17D5" w:rsidP="003100FC"/>
        </w:tc>
        <w:tc>
          <w:tcPr>
            <w:tcW w:w="1559" w:type="dxa"/>
          </w:tcPr>
          <w:p w:rsidR="000F17D5" w:rsidRDefault="000F17D5" w:rsidP="003100FC">
            <w:pPr>
              <w:jc w:val="right"/>
              <w:rPr>
                <w:b/>
              </w:rPr>
            </w:pPr>
          </w:p>
        </w:tc>
        <w:tc>
          <w:tcPr>
            <w:tcW w:w="284" w:type="dxa"/>
          </w:tcPr>
          <w:p w:rsidR="000F17D5" w:rsidRPr="00BF2578" w:rsidRDefault="000F17D5" w:rsidP="003100FC">
            <w:pPr>
              <w:jc w:val="right"/>
              <w:rPr>
                <w:b/>
              </w:rPr>
            </w:pPr>
          </w:p>
        </w:tc>
        <w:tc>
          <w:tcPr>
            <w:tcW w:w="1417" w:type="dxa"/>
          </w:tcPr>
          <w:p w:rsidR="000F17D5" w:rsidRPr="006E2D4A" w:rsidRDefault="000F17D5" w:rsidP="003100FC">
            <w:pPr>
              <w:jc w:val="right"/>
            </w:pPr>
          </w:p>
        </w:tc>
        <w:tc>
          <w:tcPr>
            <w:tcW w:w="284" w:type="dxa"/>
          </w:tcPr>
          <w:p w:rsidR="000F17D5" w:rsidRPr="006E2D4A" w:rsidRDefault="000F17D5" w:rsidP="003100FC">
            <w:pPr>
              <w:jc w:val="right"/>
            </w:pPr>
          </w:p>
        </w:tc>
        <w:tc>
          <w:tcPr>
            <w:tcW w:w="1417" w:type="dxa"/>
          </w:tcPr>
          <w:p w:rsidR="000F17D5" w:rsidRPr="006E2D4A" w:rsidRDefault="000F17D5" w:rsidP="003100FC">
            <w:pPr>
              <w:jc w:val="right"/>
            </w:pPr>
          </w:p>
        </w:tc>
      </w:tr>
      <w:tr w:rsidR="000F17D5" w:rsidRPr="006E2D4A" w:rsidTr="003100FC">
        <w:tc>
          <w:tcPr>
            <w:tcW w:w="3369" w:type="dxa"/>
            <w:vAlign w:val="bottom"/>
          </w:tcPr>
          <w:p w:rsidR="000F17D5" w:rsidRDefault="000F17D5" w:rsidP="003100FC">
            <w:pPr>
              <w:ind w:left="567"/>
              <w:rPr>
                <w:b/>
              </w:rPr>
            </w:pPr>
            <w:r>
              <w:rPr>
                <w:b/>
              </w:rPr>
              <w:t>Current assets</w:t>
            </w:r>
          </w:p>
        </w:tc>
        <w:tc>
          <w:tcPr>
            <w:tcW w:w="1275" w:type="dxa"/>
          </w:tcPr>
          <w:p w:rsidR="000F17D5" w:rsidRPr="000F17D5" w:rsidRDefault="000F17D5" w:rsidP="003100FC">
            <w:pPr>
              <w:jc w:val="right"/>
              <w:rPr>
                <w:b/>
                <w:highlight w:val="yellow"/>
              </w:rPr>
            </w:pPr>
          </w:p>
        </w:tc>
        <w:tc>
          <w:tcPr>
            <w:tcW w:w="284" w:type="dxa"/>
          </w:tcPr>
          <w:p w:rsidR="000F17D5" w:rsidRPr="000F17D5" w:rsidRDefault="000F17D5" w:rsidP="003100FC">
            <w:pPr>
              <w:rPr>
                <w:highlight w:val="yellow"/>
              </w:rPr>
            </w:pPr>
          </w:p>
        </w:tc>
        <w:tc>
          <w:tcPr>
            <w:tcW w:w="1559" w:type="dxa"/>
          </w:tcPr>
          <w:p w:rsidR="000F17D5" w:rsidRPr="000F17D5" w:rsidRDefault="000F17D5" w:rsidP="003100FC">
            <w:pPr>
              <w:jc w:val="right"/>
              <w:rPr>
                <w:b/>
                <w:highlight w:val="yellow"/>
              </w:rPr>
            </w:pPr>
          </w:p>
        </w:tc>
        <w:tc>
          <w:tcPr>
            <w:tcW w:w="284" w:type="dxa"/>
          </w:tcPr>
          <w:p w:rsidR="000F17D5" w:rsidRPr="00BF2578" w:rsidRDefault="000F17D5" w:rsidP="003100FC">
            <w:pPr>
              <w:jc w:val="right"/>
              <w:rPr>
                <w:b/>
              </w:rPr>
            </w:pPr>
          </w:p>
        </w:tc>
        <w:tc>
          <w:tcPr>
            <w:tcW w:w="1417" w:type="dxa"/>
          </w:tcPr>
          <w:p w:rsidR="000F17D5" w:rsidRPr="006E2D4A" w:rsidRDefault="000F17D5" w:rsidP="003100FC">
            <w:pPr>
              <w:jc w:val="right"/>
            </w:pPr>
          </w:p>
        </w:tc>
        <w:tc>
          <w:tcPr>
            <w:tcW w:w="284" w:type="dxa"/>
          </w:tcPr>
          <w:p w:rsidR="000F17D5" w:rsidRPr="006E2D4A" w:rsidRDefault="000F17D5" w:rsidP="003100FC">
            <w:pPr>
              <w:jc w:val="right"/>
            </w:pPr>
          </w:p>
        </w:tc>
        <w:tc>
          <w:tcPr>
            <w:tcW w:w="1417" w:type="dxa"/>
          </w:tcPr>
          <w:p w:rsidR="000F17D5" w:rsidRPr="006E2D4A" w:rsidRDefault="000F17D5" w:rsidP="003100FC">
            <w:pPr>
              <w:jc w:val="right"/>
            </w:pPr>
          </w:p>
        </w:tc>
      </w:tr>
      <w:tr w:rsidR="000F17D5" w:rsidRPr="006E2D4A" w:rsidTr="003100FC">
        <w:tc>
          <w:tcPr>
            <w:tcW w:w="3369" w:type="dxa"/>
            <w:vAlign w:val="bottom"/>
          </w:tcPr>
          <w:p w:rsidR="000F17D5" w:rsidRPr="00EA7827" w:rsidRDefault="000F17D5" w:rsidP="003100FC">
            <w:pPr>
              <w:ind w:left="567"/>
            </w:pPr>
            <w:r w:rsidRPr="00EA7827">
              <w:t>Less than 1 year</w:t>
            </w:r>
          </w:p>
        </w:tc>
        <w:tc>
          <w:tcPr>
            <w:tcW w:w="1275" w:type="dxa"/>
          </w:tcPr>
          <w:p w:rsidR="000F17D5" w:rsidRPr="009F0FEE" w:rsidRDefault="009F0FEE" w:rsidP="009F0FEE">
            <w:pPr>
              <w:jc w:val="right"/>
              <w:rPr>
                <w:b/>
              </w:rPr>
            </w:pPr>
            <w:r w:rsidRPr="009F0FEE">
              <w:rPr>
                <w:b/>
              </w:rPr>
              <w:t>250</w:t>
            </w:r>
            <w:r w:rsidR="000F17D5" w:rsidRPr="009F0FEE">
              <w:rPr>
                <w:b/>
              </w:rPr>
              <w:t>,</w:t>
            </w:r>
            <w:r w:rsidRPr="009F0FEE">
              <w:rPr>
                <w:b/>
              </w:rPr>
              <w:t>864</w:t>
            </w:r>
          </w:p>
        </w:tc>
        <w:tc>
          <w:tcPr>
            <w:tcW w:w="284" w:type="dxa"/>
          </w:tcPr>
          <w:p w:rsidR="000F17D5" w:rsidRPr="009F0FEE" w:rsidRDefault="000F17D5" w:rsidP="003100FC"/>
        </w:tc>
        <w:tc>
          <w:tcPr>
            <w:tcW w:w="1559" w:type="dxa"/>
          </w:tcPr>
          <w:p w:rsidR="000F17D5" w:rsidRPr="009F0FEE" w:rsidRDefault="009F0FEE" w:rsidP="009F0FEE">
            <w:pPr>
              <w:jc w:val="right"/>
              <w:rPr>
                <w:b/>
              </w:rPr>
            </w:pPr>
            <w:r w:rsidRPr="009F0FEE">
              <w:rPr>
                <w:b/>
              </w:rPr>
              <w:t>236</w:t>
            </w:r>
            <w:r w:rsidR="000F17D5" w:rsidRPr="009F0FEE">
              <w:rPr>
                <w:b/>
              </w:rPr>
              <w:t>,</w:t>
            </w:r>
            <w:r w:rsidRPr="009F0FEE">
              <w:rPr>
                <w:b/>
              </w:rPr>
              <w:t>894</w:t>
            </w:r>
          </w:p>
        </w:tc>
        <w:tc>
          <w:tcPr>
            <w:tcW w:w="284" w:type="dxa"/>
          </w:tcPr>
          <w:p w:rsidR="000F17D5" w:rsidRPr="00BF2578" w:rsidRDefault="000F17D5" w:rsidP="003100FC">
            <w:pPr>
              <w:jc w:val="right"/>
              <w:rPr>
                <w:b/>
              </w:rPr>
            </w:pPr>
          </w:p>
        </w:tc>
        <w:tc>
          <w:tcPr>
            <w:tcW w:w="1417" w:type="dxa"/>
          </w:tcPr>
          <w:p w:rsidR="000F17D5" w:rsidRPr="006E2D4A" w:rsidRDefault="000F17D5" w:rsidP="000F17D5">
            <w:pPr>
              <w:jc w:val="right"/>
            </w:pPr>
            <w:r>
              <w:t>78,281</w:t>
            </w:r>
          </w:p>
        </w:tc>
        <w:tc>
          <w:tcPr>
            <w:tcW w:w="284" w:type="dxa"/>
          </w:tcPr>
          <w:p w:rsidR="000F17D5" w:rsidRPr="006E2D4A" w:rsidRDefault="000F17D5" w:rsidP="003100FC">
            <w:pPr>
              <w:jc w:val="right"/>
            </w:pPr>
          </w:p>
        </w:tc>
        <w:tc>
          <w:tcPr>
            <w:tcW w:w="1417" w:type="dxa"/>
          </w:tcPr>
          <w:p w:rsidR="000F17D5" w:rsidRPr="006E2D4A" w:rsidRDefault="000F17D5" w:rsidP="000F17D5">
            <w:pPr>
              <w:jc w:val="right"/>
            </w:pPr>
            <w:r>
              <w:t>69,573</w:t>
            </w:r>
          </w:p>
        </w:tc>
      </w:tr>
      <w:tr w:rsidR="000F17D5" w:rsidRPr="006E2D4A" w:rsidTr="003100FC">
        <w:tc>
          <w:tcPr>
            <w:tcW w:w="3369" w:type="dxa"/>
            <w:vAlign w:val="bottom"/>
          </w:tcPr>
          <w:p w:rsidR="000F17D5" w:rsidRPr="00EA7827" w:rsidRDefault="000F17D5" w:rsidP="003100FC">
            <w:pPr>
              <w:ind w:left="567"/>
            </w:pPr>
            <w:r w:rsidRPr="00EA7827">
              <w:t>Credit spread adjustment</w:t>
            </w:r>
          </w:p>
        </w:tc>
        <w:tc>
          <w:tcPr>
            <w:tcW w:w="1275" w:type="dxa"/>
          </w:tcPr>
          <w:p w:rsidR="000F17D5" w:rsidRPr="009F0FEE" w:rsidRDefault="000F17D5" w:rsidP="003100FC">
            <w:pPr>
              <w:jc w:val="right"/>
              <w:rPr>
                <w:b/>
              </w:rPr>
            </w:pPr>
          </w:p>
        </w:tc>
        <w:tc>
          <w:tcPr>
            <w:tcW w:w="284" w:type="dxa"/>
          </w:tcPr>
          <w:p w:rsidR="000F17D5" w:rsidRPr="009F0FEE" w:rsidRDefault="000F17D5" w:rsidP="003100FC"/>
        </w:tc>
        <w:tc>
          <w:tcPr>
            <w:tcW w:w="1559" w:type="dxa"/>
            <w:tcBorders>
              <w:bottom w:val="single" w:sz="4" w:space="0" w:color="auto"/>
            </w:tcBorders>
          </w:tcPr>
          <w:p w:rsidR="000F17D5" w:rsidRPr="0063350A" w:rsidRDefault="009F0FEE" w:rsidP="00ED0BAC">
            <w:pPr>
              <w:jc w:val="right"/>
              <w:rPr>
                <w:b/>
              </w:rPr>
            </w:pPr>
            <w:r w:rsidRPr="0063350A">
              <w:rPr>
                <w:b/>
              </w:rPr>
              <w:t>4</w:t>
            </w:r>
            <w:r w:rsidR="00ED0BAC" w:rsidRPr="0063350A">
              <w:rPr>
                <w:b/>
              </w:rPr>
              <w:t>4</w:t>
            </w:r>
          </w:p>
        </w:tc>
        <w:tc>
          <w:tcPr>
            <w:tcW w:w="284" w:type="dxa"/>
          </w:tcPr>
          <w:p w:rsidR="000F17D5" w:rsidRPr="00BF2578" w:rsidRDefault="000F17D5" w:rsidP="003100FC">
            <w:pPr>
              <w:jc w:val="right"/>
              <w:rPr>
                <w:b/>
              </w:rPr>
            </w:pPr>
          </w:p>
        </w:tc>
        <w:tc>
          <w:tcPr>
            <w:tcW w:w="1417" w:type="dxa"/>
          </w:tcPr>
          <w:p w:rsidR="000F17D5" w:rsidRDefault="000F17D5" w:rsidP="003100FC">
            <w:pPr>
              <w:jc w:val="right"/>
            </w:pPr>
          </w:p>
        </w:tc>
        <w:tc>
          <w:tcPr>
            <w:tcW w:w="284" w:type="dxa"/>
          </w:tcPr>
          <w:p w:rsidR="000F17D5" w:rsidRPr="006E2D4A" w:rsidRDefault="000F17D5" w:rsidP="003100FC">
            <w:pPr>
              <w:jc w:val="right"/>
            </w:pPr>
          </w:p>
        </w:tc>
        <w:tc>
          <w:tcPr>
            <w:tcW w:w="1417" w:type="dxa"/>
            <w:tcBorders>
              <w:bottom w:val="single" w:sz="4" w:space="0" w:color="auto"/>
            </w:tcBorders>
          </w:tcPr>
          <w:p w:rsidR="000F17D5" w:rsidRDefault="000F17D5" w:rsidP="000F17D5">
            <w:pPr>
              <w:jc w:val="right"/>
            </w:pPr>
            <w:r>
              <w:t>(316)</w:t>
            </w:r>
          </w:p>
        </w:tc>
      </w:tr>
      <w:tr w:rsidR="000F17D5" w:rsidRPr="006E2D4A" w:rsidTr="003100FC">
        <w:tc>
          <w:tcPr>
            <w:tcW w:w="3369" w:type="dxa"/>
            <w:vAlign w:val="bottom"/>
          </w:tcPr>
          <w:p w:rsidR="000F17D5" w:rsidRDefault="000F17D5" w:rsidP="003100FC">
            <w:pPr>
              <w:ind w:left="567"/>
              <w:rPr>
                <w:b/>
              </w:rPr>
            </w:pPr>
          </w:p>
        </w:tc>
        <w:tc>
          <w:tcPr>
            <w:tcW w:w="1275" w:type="dxa"/>
          </w:tcPr>
          <w:p w:rsidR="000F17D5" w:rsidRPr="009F0FEE" w:rsidRDefault="000F17D5" w:rsidP="003100FC">
            <w:pPr>
              <w:jc w:val="right"/>
              <w:rPr>
                <w:b/>
              </w:rPr>
            </w:pPr>
          </w:p>
        </w:tc>
        <w:tc>
          <w:tcPr>
            <w:tcW w:w="284" w:type="dxa"/>
          </w:tcPr>
          <w:p w:rsidR="000F17D5" w:rsidRPr="009F0FEE" w:rsidRDefault="000F17D5" w:rsidP="003100FC"/>
        </w:tc>
        <w:tc>
          <w:tcPr>
            <w:tcW w:w="1559" w:type="dxa"/>
            <w:tcBorders>
              <w:top w:val="single" w:sz="4" w:space="0" w:color="auto"/>
              <w:bottom w:val="double" w:sz="4" w:space="0" w:color="auto"/>
            </w:tcBorders>
          </w:tcPr>
          <w:p w:rsidR="000F17D5" w:rsidRPr="0063350A" w:rsidRDefault="009F0FEE" w:rsidP="009F0FEE">
            <w:pPr>
              <w:jc w:val="right"/>
              <w:rPr>
                <w:b/>
              </w:rPr>
            </w:pPr>
            <w:r w:rsidRPr="0063350A">
              <w:rPr>
                <w:b/>
              </w:rPr>
              <w:t>236</w:t>
            </w:r>
            <w:r w:rsidR="000F17D5" w:rsidRPr="0063350A">
              <w:rPr>
                <w:b/>
              </w:rPr>
              <w:t>,</w:t>
            </w:r>
            <w:r w:rsidRPr="0063350A">
              <w:rPr>
                <w:b/>
              </w:rPr>
              <w:t>938</w:t>
            </w:r>
          </w:p>
        </w:tc>
        <w:tc>
          <w:tcPr>
            <w:tcW w:w="284" w:type="dxa"/>
          </w:tcPr>
          <w:p w:rsidR="000F17D5" w:rsidRPr="00BF2578" w:rsidRDefault="000F17D5" w:rsidP="003100FC">
            <w:pPr>
              <w:jc w:val="right"/>
              <w:rPr>
                <w:b/>
              </w:rPr>
            </w:pPr>
          </w:p>
        </w:tc>
        <w:tc>
          <w:tcPr>
            <w:tcW w:w="1417" w:type="dxa"/>
          </w:tcPr>
          <w:p w:rsidR="000F17D5" w:rsidRDefault="000F17D5" w:rsidP="003100FC">
            <w:pPr>
              <w:jc w:val="right"/>
            </w:pPr>
          </w:p>
        </w:tc>
        <w:tc>
          <w:tcPr>
            <w:tcW w:w="284" w:type="dxa"/>
          </w:tcPr>
          <w:p w:rsidR="000F17D5" w:rsidRPr="006E2D4A" w:rsidRDefault="000F17D5" w:rsidP="003100FC">
            <w:pPr>
              <w:jc w:val="right"/>
            </w:pPr>
          </w:p>
        </w:tc>
        <w:tc>
          <w:tcPr>
            <w:tcW w:w="1417" w:type="dxa"/>
            <w:tcBorders>
              <w:top w:val="single" w:sz="4" w:space="0" w:color="auto"/>
              <w:bottom w:val="double" w:sz="4" w:space="0" w:color="auto"/>
            </w:tcBorders>
          </w:tcPr>
          <w:p w:rsidR="000F17D5" w:rsidRDefault="000F17D5" w:rsidP="000F17D5">
            <w:pPr>
              <w:jc w:val="right"/>
            </w:pPr>
            <w:r>
              <w:t>69,257</w:t>
            </w:r>
          </w:p>
        </w:tc>
      </w:tr>
      <w:tr w:rsidR="000F17D5" w:rsidRPr="006E2D4A" w:rsidTr="003100FC">
        <w:tc>
          <w:tcPr>
            <w:tcW w:w="3369" w:type="dxa"/>
            <w:vAlign w:val="bottom"/>
          </w:tcPr>
          <w:p w:rsidR="000F17D5" w:rsidRDefault="000F17D5" w:rsidP="003100FC">
            <w:pPr>
              <w:ind w:left="567"/>
              <w:rPr>
                <w:b/>
              </w:rPr>
            </w:pPr>
          </w:p>
        </w:tc>
        <w:tc>
          <w:tcPr>
            <w:tcW w:w="1275" w:type="dxa"/>
          </w:tcPr>
          <w:p w:rsidR="000F17D5" w:rsidRPr="000F17D5" w:rsidRDefault="000F17D5" w:rsidP="003100FC">
            <w:pPr>
              <w:jc w:val="right"/>
              <w:rPr>
                <w:b/>
                <w:highlight w:val="yellow"/>
              </w:rPr>
            </w:pPr>
          </w:p>
        </w:tc>
        <w:tc>
          <w:tcPr>
            <w:tcW w:w="284" w:type="dxa"/>
          </w:tcPr>
          <w:p w:rsidR="000F17D5" w:rsidRPr="000F17D5" w:rsidRDefault="000F17D5" w:rsidP="003100FC">
            <w:pPr>
              <w:rPr>
                <w:highlight w:val="yellow"/>
              </w:rPr>
            </w:pPr>
          </w:p>
        </w:tc>
        <w:tc>
          <w:tcPr>
            <w:tcW w:w="1559" w:type="dxa"/>
            <w:tcBorders>
              <w:top w:val="double" w:sz="4" w:space="0" w:color="auto"/>
            </w:tcBorders>
          </w:tcPr>
          <w:p w:rsidR="000F17D5" w:rsidRPr="0063350A" w:rsidRDefault="000F17D5" w:rsidP="003100FC">
            <w:pPr>
              <w:jc w:val="right"/>
              <w:rPr>
                <w:b/>
              </w:rPr>
            </w:pPr>
          </w:p>
        </w:tc>
        <w:tc>
          <w:tcPr>
            <w:tcW w:w="284" w:type="dxa"/>
          </w:tcPr>
          <w:p w:rsidR="000F17D5" w:rsidRPr="00BF2578" w:rsidRDefault="000F17D5" w:rsidP="003100FC">
            <w:pPr>
              <w:jc w:val="right"/>
              <w:rPr>
                <w:b/>
              </w:rPr>
            </w:pPr>
          </w:p>
        </w:tc>
        <w:tc>
          <w:tcPr>
            <w:tcW w:w="1417" w:type="dxa"/>
          </w:tcPr>
          <w:p w:rsidR="000F17D5" w:rsidRDefault="000F17D5" w:rsidP="003100FC">
            <w:pPr>
              <w:jc w:val="right"/>
            </w:pPr>
          </w:p>
        </w:tc>
        <w:tc>
          <w:tcPr>
            <w:tcW w:w="284" w:type="dxa"/>
          </w:tcPr>
          <w:p w:rsidR="000F17D5" w:rsidRPr="006E2D4A" w:rsidRDefault="000F17D5" w:rsidP="003100FC">
            <w:pPr>
              <w:jc w:val="right"/>
            </w:pPr>
          </w:p>
        </w:tc>
        <w:tc>
          <w:tcPr>
            <w:tcW w:w="1417" w:type="dxa"/>
          </w:tcPr>
          <w:p w:rsidR="000F17D5" w:rsidRDefault="000F17D5" w:rsidP="003100FC">
            <w:pPr>
              <w:jc w:val="right"/>
            </w:pPr>
          </w:p>
        </w:tc>
      </w:tr>
      <w:tr w:rsidR="000F17D5" w:rsidRPr="006E2D4A" w:rsidTr="003100FC">
        <w:tc>
          <w:tcPr>
            <w:tcW w:w="3369" w:type="dxa"/>
            <w:vAlign w:val="bottom"/>
          </w:tcPr>
          <w:p w:rsidR="000F17D5" w:rsidRDefault="000F17D5" w:rsidP="003100FC">
            <w:pPr>
              <w:ind w:left="567"/>
              <w:rPr>
                <w:b/>
              </w:rPr>
            </w:pPr>
            <w:r>
              <w:rPr>
                <w:b/>
              </w:rPr>
              <w:t>Non-current assets</w:t>
            </w:r>
          </w:p>
        </w:tc>
        <w:tc>
          <w:tcPr>
            <w:tcW w:w="1275" w:type="dxa"/>
          </w:tcPr>
          <w:p w:rsidR="000F17D5" w:rsidRPr="000F17D5" w:rsidRDefault="000F17D5" w:rsidP="003100FC">
            <w:pPr>
              <w:jc w:val="right"/>
              <w:rPr>
                <w:b/>
                <w:highlight w:val="yellow"/>
              </w:rPr>
            </w:pPr>
          </w:p>
        </w:tc>
        <w:tc>
          <w:tcPr>
            <w:tcW w:w="284" w:type="dxa"/>
          </w:tcPr>
          <w:p w:rsidR="000F17D5" w:rsidRPr="000F17D5" w:rsidRDefault="000F17D5" w:rsidP="003100FC">
            <w:pPr>
              <w:rPr>
                <w:highlight w:val="yellow"/>
              </w:rPr>
            </w:pPr>
          </w:p>
        </w:tc>
        <w:tc>
          <w:tcPr>
            <w:tcW w:w="1559" w:type="dxa"/>
          </w:tcPr>
          <w:p w:rsidR="000F17D5" w:rsidRPr="0063350A" w:rsidRDefault="000F17D5" w:rsidP="003100FC">
            <w:pPr>
              <w:jc w:val="right"/>
              <w:rPr>
                <w:b/>
              </w:rPr>
            </w:pPr>
          </w:p>
        </w:tc>
        <w:tc>
          <w:tcPr>
            <w:tcW w:w="284" w:type="dxa"/>
          </w:tcPr>
          <w:p w:rsidR="000F17D5" w:rsidRPr="00BF2578" w:rsidRDefault="000F17D5" w:rsidP="003100FC">
            <w:pPr>
              <w:jc w:val="right"/>
              <w:rPr>
                <w:b/>
              </w:rPr>
            </w:pPr>
          </w:p>
        </w:tc>
        <w:tc>
          <w:tcPr>
            <w:tcW w:w="1417" w:type="dxa"/>
          </w:tcPr>
          <w:p w:rsidR="000F17D5" w:rsidRDefault="000F17D5" w:rsidP="003100FC">
            <w:pPr>
              <w:jc w:val="right"/>
            </w:pPr>
          </w:p>
        </w:tc>
        <w:tc>
          <w:tcPr>
            <w:tcW w:w="284" w:type="dxa"/>
          </w:tcPr>
          <w:p w:rsidR="000F17D5" w:rsidRPr="006E2D4A" w:rsidRDefault="000F17D5" w:rsidP="003100FC">
            <w:pPr>
              <w:jc w:val="right"/>
            </w:pPr>
          </w:p>
        </w:tc>
        <w:tc>
          <w:tcPr>
            <w:tcW w:w="1417" w:type="dxa"/>
          </w:tcPr>
          <w:p w:rsidR="000F17D5" w:rsidRDefault="000F17D5" w:rsidP="003100FC">
            <w:pPr>
              <w:jc w:val="right"/>
            </w:pPr>
          </w:p>
        </w:tc>
      </w:tr>
      <w:tr w:rsidR="000F17D5" w:rsidRPr="006E2D4A" w:rsidTr="003100FC">
        <w:tc>
          <w:tcPr>
            <w:tcW w:w="3369" w:type="dxa"/>
            <w:vAlign w:val="bottom"/>
          </w:tcPr>
          <w:p w:rsidR="000F17D5" w:rsidRPr="00EA7827" w:rsidRDefault="000F17D5" w:rsidP="003100FC">
            <w:pPr>
              <w:ind w:left="567"/>
            </w:pPr>
            <w:r w:rsidRPr="00EA7827">
              <w:t>From 12 months to 5 years</w:t>
            </w:r>
          </w:p>
        </w:tc>
        <w:tc>
          <w:tcPr>
            <w:tcW w:w="1275" w:type="dxa"/>
          </w:tcPr>
          <w:p w:rsidR="000F17D5" w:rsidRPr="00916E3D" w:rsidRDefault="000F17D5" w:rsidP="009F0FEE">
            <w:pPr>
              <w:jc w:val="right"/>
              <w:rPr>
                <w:b/>
              </w:rPr>
            </w:pPr>
            <w:r w:rsidRPr="00916E3D">
              <w:rPr>
                <w:b/>
              </w:rPr>
              <w:t>1</w:t>
            </w:r>
            <w:r w:rsidR="009F0FEE" w:rsidRPr="00916E3D">
              <w:rPr>
                <w:b/>
              </w:rPr>
              <w:t>46</w:t>
            </w:r>
            <w:r w:rsidRPr="00916E3D">
              <w:rPr>
                <w:b/>
              </w:rPr>
              <w:t>,</w:t>
            </w:r>
            <w:r w:rsidR="009F0FEE" w:rsidRPr="00916E3D">
              <w:rPr>
                <w:b/>
              </w:rPr>
              <w:t>908</w:t>
            </w:r>
          </w:p>
        </w:tc>
        <w:tc>
          <w:tcPr>
            <w:tcW w:w="284" w:type="dxa"/>
          </w:tcPr>
          <w:p w:rsidR="000F17D5" w:rsidRPr="000F17D5" w:rsidRDefault="000F17D5" w:rsidP="003100FC">
            <w:pPr>
              <w:rPr>
                <w:highlight w:val="yellow"/>
              </w:rPr>
            </w:pPr>
          </w:p>
        </w:tc>
        <w:tc>
          <w:tcPr>
            <w:tcW w:w="1559" w:type="dxa"/>
          </w:tcPr>
          <w:p w:rsidR="000F17D5" w:rsidRPr="0063350A" w:rsidRDefault="000F17D5" w:rsidP="00916E3D">
            <w:pPr>
              <w:jc w:val="right"/>
              <w:rPr>
                <w:b/>
              </w:rPr>
            </w:pPr>
            <w:r w:rsidRPr="0063350A">
              <w:rPr>
                <w:b/>
              </w:rPr>
              <w:t>1</w:t>
            </w:r>
            <w:r w:rsidR="00916E3D" w:rsidRPr="0063350A">
              <w:rPr>
                <w:b/>
              </w:rPr>
              <w:t>48</w:t>
            </w:r>
            <w:r w:rsidRPr="0063350A">
              <w:rPr>
                <w:b/>
              </w:rPr>
              <w:t>,</w:t>
            </w:r>
            <w:r w:rsidR="00916E3D" w:rsidRPr="0063350A">
              <w:rPr>
                <w:b/>
              </w:rPr>
              <w:t>660</w:t>
            </w:r>
          </w:p>
        </w:tc>
        <w:tc>
          <w:tcPr>
            <w:tcW w:w="284" w:type="dxa"/>
          </w:tcPr>
          <w:p w:rsidR="000F17D5" w:rsidRPr="00BF2578" w:rsidRDefault="000F17D5" w:rsidP="003100FC">
            <w:pPr>
              <w:jc w:val="right"/>
              <w:rPr>
                <w:b/>
              </w:rPr>
            </w:pPr>
          </w:p>
        </w:tc>
        <w:tc>
          <w:tcPr>
            <w:tcW w:w="1417" w:type="dxa"/>
          </w:tcPr>
          <w:p w:rsidR="000F17D5" w:rsidRPr="006E2D4A" w:rsidRDefault="000F17D5" w:rsidP="000F17D5">
            <w:pPr>
              <w:jc w:val="right"/>
            </w:pPr>
            <w:r>
              <w:t>177,016</w:t>
            </w:r>
          </w:p>
        </w:tc>
        <w:tc>
          <w:tcPr>
            <w:tcW w:w="284" w:type="dxa"/>
          </w:tcPr>
          <w:p w:rsidR="000F17D5" w:rsidRPr="006E2D4A" w:rsidRDefault="000F17D5" w:rsidP="003100FC">
            <w:pPr>
              <w:jc w:val="right"/>
            </w:pPr>
          </w:p>
        </w:tc>
        <w:tc>
          <w:tcPr>
            <w:tcW w:w="1417" w:type="dxa"/>
          </w:tcPr>
          <w:p w:rsidR="000F17D5" w:rsidRPr="006E2D4A" w:rsidRDefault="000F17D5" w:rsidP="000F17D5">
            <w:pPr>
              <w:jc w:val="right"/>
            </w:pPr>
            <w:r>
              <w:t>177,295</w:t>
            </w:r>
          </w:p>
        </w:tc>
      </w:tr>
      <w:tr w:rsidR="000F17D5" w:rsidRPr="006E2D4A" w:rsidTr="003100FC">
        <w:tc>
          <w:tcPr>
            <w:tcW w:w="3369" w:type="dxa"/>
            <w:vAlign w:val="bottom"/>
          </w:tcPr>
          <w:p w:rsidR="000F17D5" w:rsidRPr="00EA7827" w:rsidRDefault="000F17D5" w:rsidP="003100FC">
            <w:pPr>
              <w:ind w:left="567"/>
            </w:pPr>
            <w:r w:rsidRPr="00EA7827">
              <w:t>Over 5 years</w:t>
            </w:r>
          </w:p>
        </w:tc>
        <w:tc>
          <w:tcPr>
            <w:tcW w:w="1275" w:type="dxa"/>
          </w:tcPr>
          <w:p w:rsidR="000F17D5" w:rsidRPr="00916E3D" w:rsidRDefault="000F17D5" w:rsidP="003100FC">
            <w:pPr>
              <w:jc w:val="right"/>
              <w:rPr>
                <w:b/>
              </w:rPr>
            </w:pPr>
            <w:r w:rsidRPr="00916E3D">
              <w:rPr>
                <w:b/>
              </w:rPr>
              <w:t>2,000</w:t>
            </w:r>
          </w:p>
        </w:tc>
        <w:tc>
          <w:tcPr>
            <w:tcW w:w="284" w:type="dxa"/>
          </w:tcPr>
          <w:p w:rsidR="000F17D5" w:rsidRPr="000F17D5" w:rsidRDefault="000F17D5" w:rsidP="003100FC">
            <w:pPr>
              <w:rPr>
                <w:highlight w:val="yellow"/>
              </w:rPr>
            </w:pPr>
          </w:p>
        </w:tc>
        <w:tc>
          <w:tcPr>
            <w:tcW w:w="1559" w:type="dxa"/>
          </w:tcPr>
          <w:p w:rsidR="000F17D5" w:rsidRPr="0063350A" w:rsidRDefault="000F17D5" w:rsidP="00916E3D">
            <w:pPr>
              <w:widowControl/>
              <w:autoSpaceDE/>
              <w:autoSpaceDN/>
              <w:adjustRightInd/>
              <w:jc w:val="right"/>
              <w:rPr>
                <w:b/>
                <w:bCs/>
              </w:rPr>
            </w:pPr>
            <w:r w:rsidRPr="0063350A">
              <w:rPr>
                <w:b/>
                <w:bCs/>
              </w:rPr>
              <w:t>1,9</w:t>
            </w:r>
            <w:r w:rsidR="00916E3D" w:rsidRPr="0063350A">
              <w:rPr>
                <w:b/>
                <w:bCs/>
              </w:rPr>
              <w:t>78</w:t>
            </w:r>
          </w:p>
        </w:tc>
        <w:tc>
          <w:tcPr>
            <w:tcW w:w="284" w:type="dxa"/>
          </w:tcPr>
          <w:p w:rsidR="000F17D5" w:rsidRDefault="000F17D5" w:rsidP="003100FC">
            <w:pPr>
              <w:widowControl/>
              <w:autoSpaceDE/>
              <w:autoSpaceDN/>
              <w:adjustRightInd/>
              <w:jc w:val="right"/>
              <w:rPr>
                <w:b/>
                <w:bCs/>
              </w:rPr>
            </w:pPr>
          </w:p>
        </w:tc>
        <w:tc>
          <w:tcPr>
            <w:tcW w:w="1417" w:type="dxa"/>
          </w:tcPr>
          <w:p w:rsidR="000F17D5" w:rsidRDefault="000F17D5" w:rsidP="003100FC">
            <w:pPr>
              <w:widowControl/>
              <w:autoSpaceDE/>
              <w:autoSpaceDN/>
              <w:adjustRightInd/>
              <w:jc w:val="right"/>
              <w:rPr>
                <w:bCs/>
              </w:rPr>
            </w:pPr>
            <w:r>
              <w:rPr>
                <w:bCs/>
              </w:rPr>
              <w:t>2,000</w:t>
            </w:r>
          </w:p>
        </w:tc>
        <w:tc>
          <w:tcPr>
            <w:tcW w:w="284" w:type="dxa"/>
          </w:tcPr>
          <w:p w:rsidR="000F17D5" w:rsidRPr="006E2D4A" w:rsidRDefault="000F17D5" w:rsidP="003100FC">
            <w:pPr>
              <w:widowControl/>
              <w:autoSpaceDE/>
              <w:autoSpaceDN/>
              <w:adjustRightInd/>
              <w:jc w:val="right"/>
              <w:rPr>
                <w:bCs/>
              </w:rPr>
            </w:pPr>
          </w:p>
        </w:tc>
        <w:tc>
          <w:tcPr>
            <w:tcW w:w="1417" w:type="dxa"/>
          </w:tcPr>
          <w:p w:rsidR="000F17D5" w:rsidRDefault="000F17D5" w:rsidP="000F17D5">
            <w:pPr>
              <w:widowControl/>
              <w:autoSpaceDE/>
              <w:autoSpaceDN/>
              <w:adjustRightInd/>
              <w:jc w:val="right"/>
              <w:rPr>
                <w:bCs/>
              </w:rPr>
            </w:pPr>
            <w:r>
              <w:rPr>
                <w:bCs/>
              </w:rPr>
              <w:t>1,959</w:t>
            </w:r>
          </w:p>
        </w:tc>
      </w:tr>
      <w:tr w:rsidR="000F17D5" w:rsidRPr="006E2D4A" w:rsidTr="003100FC">
        <w:tc>
          <w:tcPr>
            <w:tcW w:w="3369" w:type="dxa"/>
            <w:vAlign w:val="bottom"/>
          </w:tcPr>
          <w:p w:rsidR="000F17D5" w:rsidRPr="00EA7827" w:rsidRDefault="000F17D5" w:rsidP="003100FC">
            <w:pPr>
              <w:ind w:left="567"/>
            </w:pPr>
            <w:r w:rsidRPr="00EA7827">
              <w:t>Credit spread adjustment</w:t>
            </w:r>
          </w:p>
        </w:tc>
        <w:tc>
          <w:tcPr>
            <w:tcW w:w="1275" w:type="dxa"/>
          </w:tcPr>
          <w:p w:rsidR="000F17D5" w:rsidRPr="000F17D5" w:rsidRDefault="000F17D5" w:rsidP="003100FC">
            <w:pPr>
              <w:jc w:val="right"/>
              <w:rPr>
                <w:b/>
                <w:highlight w:val="yellow"/>
              </w:rPr>
            </w:pPr>
          </w:p>
        </w:tc>
        <w:tc>
          <w:tcPr>
            <w:tcW w:w="284" w:type="dxa"/>
          </w:tcPr>
          <w:p w:rsidR="000F17D5" w:rsidRPr="000F17D5" w:rsidRDefault="000F17D5" w:rsidP="003100FC">
            <w:pPr>
              <w:rPr>
                <w:highlight w:val="yellow"/>
              </w:rPr>
            </w:pPr>
          </w:p>
        </w:tc>
        <w:tc>
          <w:tcPr>
            <w:tcW w:w="1559" w:type="dxa"/>
            <w:tcBorders>
              <w:bottom w:val="single" w:sz="4" w:space="0" w:color="auto"/>
            </w:tcBorders>
          </w:tcPr>
          <w:p w:rsidR="000F17D5" w:rsidRPr="0063350A" w:rsidRDefault="00916E3D" w:rsidP="00ED0BAC">
            <w:pPr>
              <w:widowControl/>
              <w:autoSpaceDE/>
              <w:autoSpaceDN/>
              <w:adjustRightInd/>
              <w:jc w:val="right"/>
              <w:rPr>
                <w:b/>
                <w:bCs/>
                <w:color w:val="auto"/>
              </w:rPr>
            </w:pPr>
            <w:r w:rsidRPr="0063350A">
              <w:rPr>
                <w:b/>
                <w:bCs/>
                <w:color w:val="auto"/>
              </w:rPr>
              <w:t>(</w:t>
            </w:r>
            <w:r w:rsidR="00ED0BAC" w:rsidRPr="0063350A">
              <w:rPr>
                <w:b/>
                <w:bCs/>
                <w:color w:val="auto"/>
              </w:rPr>
              <w:t>59</w:t>
            </w:r>
            <w:r w:rsidRPr="0063350A">
              <w:rPr>
                <w:b/>
                <w:bCs/>
                <w:color w:val="auto"/>
              </w:rPr>
              <w:t>)</w:t>
            </w:r>
          </w:p>
        </w:tc>
        <w:tc>
          <w:tcPr>
            <w:tcW w:w="284" w:type="dxa"/>
          </w:tcPr>
          <w:p w:rsidR="000F17D5" w:rsidRDefault="000F17D5" w:rsidP="003100FC">
            <w:pPr>
              <w:widowControl/>
              <w:autoSpaceDE/>
              <w:autoSpaceDN/>
              <w:adjustRightInd/>
              <w:jc w:val="right"/>
              <w:rPr>
                <w:b/>
                <w:bCs/>
              </w:rPr>
            </w:pPr>
          </w:p>
        </w:tc>
        <w:tc>
          <w:tcPr>
            <w:tcW w:w="1417" w:type="dxa"/>
          </w:tcPr>
          <w:p w:rsidR="000F17D5" w:rsidRPr="006E2D4A" w:rsidRDefault="000F17D5" w:rsidP="003100FC">
            <w:pPr>
              <w:widowControl/>
              <w:autoSpaceDE/>
              <w:autoSpaceDN/>
              <w:adjustRightInd/>
              <w:jc w:val="right"/>
              <w:rPr>
                <w:bCs/>
              </w:rPr>
            </w:pPr>
          </w:p>
        </w:tc>
        <w:tc>
          <w:tcPr>
            <w:tcW w:w="284" w:type="dxa"/>
          </w:tcPr>
          <w:p w:rsidR="000F17D5" w:rsidRPr="006E2D4A" w:rsidRDefault="000F17D5" w:rsidP="003100FC">
            <w:pPr>
              <w:widowControl/>
              <w:autoSpaceDE/>
              <w:autoSpaceDN/>
              <w:adjustRightInd/>
              <w:jc w:val="right"/>
              <w:rPr>
                <w:bCs/>
              </w:rPr>
            </w:pPr>
          </w:p>
        </w:tc>
        <w:tc>
          <w:tcPr>
            <w:tcW w:w="1417" w:type="dxa"/>
            <w:tcBorders>
              <w:bottom w:val="single" w:sz="4" w:space="0" w:color="auto"/>
            </w:tcBorders>
          </w:tcPr>
          <w:p w:rsidR="000F17D5" w:rsidRPr="00A242BE" w:rsidRDefault="000F17D5" w:rsidP="003100FC">
            <w:pPr>
              <w:widowControl/>
              <w:autoSpaceDE/>
              <w:autoSpaceDN/>
              <w:adjustRightInd/>
              <w:jc w:val="right"/>
              <w:rPr>
                <w:bCs/>
                <w:color w:val="auto"/>
              </w:rPr>
            </w:pPr>
            <w:r>
              <w:rPr>
                <w:bCs/>
                <w:color w:val="auto"/>
              </w:rPr>
              <w:t>289</w:t>
            </w:r>
          </w:p>
        </w:tc>
      </w:tr>
      <w:tr w:rsidR="000F17D5" w:rsidRPr="006E2D4A" w:rsidTr="003100FC">
        <w:tc>
          <w:tcPr>
            <w:tcW w:w="3369" w:type="dxa"/>
            <w:vAlign w:val="bottom"/>
          </w:tcPr>
          <w:p w:rsidR="000F17D5" w:rsidRPr="0056282B" w:rsidRDefault="000F17D5" w:rsidP="003100FC">
            <w:pPr>
              <w:ind w:left="567"/>
              <w:rPr>
                <w:b/>
              </w:rPr>
            </w:pPr>
          </w:p>
        </w:tc>
        <w:tc>
          <w:tcPr>
            <w:tcW w:w="1275" w:type="dxa"/>
            <w:vAlign w:val="bottom"/>
          </w:tcPr>
          <w:p w:rsidR="000F17D5" w:rsidRPr="000F17D5" w:rsidRDefault="000F17D5" w:rsidP="003100FC">
            <w:pPr>
              <w:jc w:val="center"/>
              <w:rPr>
                <w:highlight w:val="yellow"/>
              </w:rPr>
            </w:pPr>
          </w:p>
        </w:tc>
        <w:tc>
          <w:tcPr>
            <w:tcW w:w="284" w:type="dxa"/>
          </w:tcPr>
          <w:p w:rsidR="000F17D5" w:rsidRPr="000F17D5" w:rsidRDefault="000F17D5" w:rsidP="003100FC">
            <w:pPr>
              <w:rPr>
                <w:highlight w:val="yellow"/>
              </w:rPr>
            </w:pPr>
          </w:p>
        </w:tc>
        <w:tc>
          <w:tcPr>
            <w:tcW w:w="1559" w:type="dxa"/>
            <w:tcBorders>
              <w:top w:val="single" w:sz="4" w:space="0" w:color="auto"/>
              <w:bottom w:val="double" w:sz="4" w:space="0" w:color="auto"/>
            </w:tcBorders>
          </w:tcPr>
          <w:p w:rsidR="000F17D5" w:rsidRPr="0063350A" w:rsidRDefault="000F17D5" w:rsidP="00916E3D">
            <w:pPr>
              <w:widowControl/>
              <w:autoSpaceDE/>
              <w:autoSpaceDN/>
              <w:adjustRightInd/>
              <w:jc w:val="right"/>
              <w:rPr>
                <w:b/>
                <w:bCs/>
              </w:rPr>
            </w:pPr>
            <w:r w:rsidRPr="0063350A">
              <w:rPr>
                <w:b/>
                <w:bCs/>
              </w:rPr>
              <w:t>1</w:t>
            </w:r>
            <w:r w:rsidR="00916E3D" w:rsidRPr="0063350A">
              <w:rPr>
                <w:b/>
                <w:bCs/>
              </w:rPr>
              <w:t>50</w:t>
            </w:r>
            <w:r w:rsidRPr="0063350A">
              <w:rPr>
                <w:b/>
                <w:bCs/>
              </w:rPr>
              <w:t>,5</w:t>
            </w:r>
            <w:r w:rsidR="00916E3D" w:rsidRPr="0063350A">
              <w:rPr>
                <w:b/>
                <w:bCs/>
              </w:rPr>
              <w:t>79</w:t>
            </w:r>
          </w:p>
        </w:tc>
        <w:tc>
          <w:tcPr>
            <w:tcW w:w="284" w:type="dxa"/>
          </w:tcPr>
          <w:p w:rsidR="000F17D5" w:rsidRPr="0021545E" w:rsidRDefault="000F17D5" w:rsidP="003100FC">
            <w:pPr>
              <w:widowControl/>
              <w:autoSpaceDE/>
              <w:autoSpaceDN/>
              <w:adjustRightInd/>
              <w:jc w:val="right"/>
              <w:rPr>
                <w:b/>
                <w:bCs/>
              </w:rPr>
            </w:pPr>
          </w:p>
        </w:tc>
        <w:tc>
          <w:tcPr>
            <w:tcW w:w="1417" w:type="dxa"/>
          </w:tcPr>
          <w:p w:rsidR="000F17D5" w:rsidRPr="006E2D4A" w:rsidRDefault="000F17D5" w:rsidP="003100FC">
            <w:pPr>
              <w:widowControl/>
              <w:autoSpaceDE/>
              <w:autoSpaceDN/>
              <w:adjustRightInd/>
              <w:jc w:val="right"/>
              <w:rPr>
                <w:bCs/>
              </w:rPr>
            </w:pPr>
          </w:p>
        </w:tc>
        <w:tc>
          <w:tcPr>
            <w:tcW w:w="284" w:type="dxa"/>
          </w:tcPr>
          <w:p w:rsidR="000F17D5" w:rsidRPr="006E2D4A" w:rsidRDefault="000F17D5" w:rsidP="003100FC">
            <w:pPr>
              <w:widowControl/>
              <w:autoSpaceDE/>
              <w:autoSpaceDN/>
              <w:adjustRightInd/>
              <w:jc w:val="right"/>
              <w:rPr>
                <w:bCs/>
              </w:rPr>
            </w:pPr>
          </w:p>
        </w:tc>
        <w:tc>
          <w:tcPr>
            <w:tcW w:w="1417" w:type="dxa"/>
            <w:tcBorders>
              <w:top w:val="single" w:sz="4" w:space="0" w:color="auto"/>
              <w:bottom w:val="double" w:sz="4" w:space="0" w:color="auto"/>
            </w:tcBorders>
          </w:tcPr>
          <w:p w:rsidR="000F17D5" w:rsidRPr="006E2D4A" w:rsidRDefault="000F17D5" w:rsidP="000F17D5">
            <w:pPr>
              <w:widowControl/>
              <w:autoSpaceDE/>
              <w:autoSpaceDN/>
              <w:adjustRightInd/>
              <w:jc w:val="right"/>
              <w:rPr>
                <w:bCs/>
              </w:rPr>
            </w:pPr>
            <w:r>
              <w:rPr>
                <w:bCs/>
              </w:rPr>
              <w:t>179,543</w:t>
            </w:r>
          </w:p>
        </w:tc>
      </w:tr>
      <w:tr w:rsidR="000F17D5" w:rsidRPr="006E2D4A" w:rsidTr="003100FC">
        <w:tc>
          <w:tcPr>
            <w:tcW w:w="3369" w:type="dxa"/>
            <w:vAlign w:val="bottom"/>
          </w:tcPr>
          <w:p w:rsidR="000F17D5" w:rsidRPr="0056282B" w:rsidRDefault="000F17D5" w:rsidP="003100FC">
            <w:pPr>
              <w:rPr>
                <w:b/>
              </w:rPr>
            </w:pPr>
          </w:p>
        </w:tc>
        <w:tc>
          <w:tcPr>
            <w:tcW w:w="1275" w:type="dxa"/>
          </w:tcPr>
          <w:p w:rsidR="000F17D5" w:rsidRPr="000F17D5" w:rsidRDefault="000F17D5" w:rsidP="003100FC">
            <w:pPr>
              <w:jc w:val="right"/>
              <w:rPr>
                <w:highlight w:val="yellow"/>
              </w:rPr>
            </w:pPr>
          </w:p>
        </w:tc>
        <w:tc>
          <w:tcPr>
            <w:tcW w:w="284" w:type="dxa"/>
          </w:tcPr>
          <w:p w:rsidR="000F17D5" w:rsidRPr="000F17D5" w:rsidRDefault="000F17D5" w:rsidP="003100FC">
            <w:pPr>
              <w:rPr>
                <w:highlight w:val="yellow"/>
              </w:rPr>
            </w:pPr>
          </w:p>
        </w:tc>
        <w:tc>
          <w:tcPr>
            <w:tcW w:w="1559" w:type="dxa"/>
            <w:tcBorders>
              <w:top w:val="double" w:sz="4" w:space="0" w:color="auto"/>
              <w:bottom w:val="single" w:sz="4" w:space="0" w:color="auto"/>
            </w:tcBorders>
          </w:tcPr>
          <w:p w:rsidR="000F17D5" w:rsidRPr="000F17D5" w:rsidRDefault="000F17D5" w:rsidP="003100FC">
            <w:pPr>
              <w:widowControl/>
              <w:autoSpaceDE/>
              <w:autoSpaceDN/>
              <w:adjustRightInd/>
              <w:jc w:val="right"/>
              <w:rPr>
                <w:b/>
                <w:bCs/>
                <w:highlight w:val="yellow"/>
              </w:rPr>
            </w:pPr>
          </w:p>
        </w:tc>
        <w:tc>
          <w:tcPr>
            <w:tcW w:w="284" w:type="dxa"/>
          </w:tcPr>
          <w:p w:rsidR="000F17D5" w:rsidRPr="0021545E" w:rsidRDefault="000F17D5" w:rsidP="003100FC">
            <w:pPr>
              <w:widowControl/>
              <w:autoSpaceDE/>
              <w:autoSpaceDN/>
              <w:adjustRightInd/>
              <w:jc w:val="right"/>
              <w:rPr>
                <w:b/>
                <w:bCs/>
              </w:rPr>
            </w:pPr>
          </w:p>
        </w:tc>
        <w:tc>
          <w:tcPr>
            <w:tcW w:w="1417" w:type="dxa"/>
          </w:tcPr>
          <w:p w:rsidR="000F17D5" w:rsidRPr="006E2D4A" w:rsidRDefault="000F17D5" w:rsidP="003100FC">
            <w:pPr>
              <w:widowControl/>
              <w:autoSpaceDE/>
              <w:autoSpaceDN/>
              <w:adjustRightInd/>
              <w:jc w:val="right"/>
              <w:rPr>
                <w:bCs/>
              </w:rPr>
            </w:pPr>
          </w:p>
        </w:tc>
        <w:tc>
          <w:tcPr>
            <w:tcW w:w="284" w:type="dxa"/>
          </w:tcPr>
          <w:p w:rsidR="000F17D5" w:rsidRPr="006E2D4A" w:rsidRDefault="000F17D5" w:rsidP="003100FC">
            <w:pPr>
              <w:widowControl/>
              <w:autoSpaceDE/>
              <w:autoSpaceDN/>
              <w:adjustRightInd/>
              <w:jc w:val="right"/>
              <w:rPr>
                <w:bCs/>
              </w:rPr>
            </w:pPr>
          </w:p>
        </w:tc>
        <w:tc>
          <w:tcPr>
            <w:tcW w:w="1417" w:type="dxa"/>
            <w:tcBorders>
              <w:top w:val="double" w:sz="4" w:space="0" w:color="auto"/>
              <w:bottom w:val="single" w:sz="4" w:space="0" w:color="auto"/>
            </w:tcBorders>
          </w:tcPr>
          <w:p w:rsidR="000F17D5" w:rsidRPr="006E2D4A" w:rsidRDefault="000F17D5" w:rsidP="003100FC">
            <w:pPr>
              <w:widowControl/>
              <w:autoSpaceDE/>
              <w:autoSpaceDN/>
              <w:adjustRightInd/>
              <w:jc w:val="right"/>
              <w:rPr>
                <w:bCs/>
              </w:rPr>
            </w:pPr>
          </w:p>
        </w:tc>
      </w:tr>
      <w:tr w:rsidR="000F17D5" w:rsidRPr="006E2D4A" w:rsidTr="003100FC">
        <w:tc>
          <w:tcPr>
            <w:tcW w:w="3369" w:type="dxa"/>
            <w:vAlign w:val="bottom"/>
          </w:tcPr>
          <w:p w:rsidR="000F17D5" w:rsidRPr="0056282B" w:rsidRDefault="000F17D5" w:rsidP="003100FC">
            <w:pPr>
              <w:ind w:left="567"/>
              <w:rPr>
                <w:b/>
              </w:rPr>
            </w:pPr>
            <w:r>
              <w:rPr>
                <w:b/>
              </w:rPr>
              <w:t>Total assets</w:t>
            </w:r>
          </w:p>
        </w:tc>
        <w:tc>
          <w:tcPr>
            <w:tcW w:w="1275" w:type="dxa"/>
          </w:tcPr>
          <w:p w:rsidR="000F17D5" w:rsidRPr="000F17D5" w:rsidRDefault="000F17D5" w:rsidP="003100FC">
            <w:pPr>
              <w:jc w:val="right"/>
              <w:rPr>
                <w:highlight w:val="yellow"/>
              </w:rPr>
            </w:pPr>
          </w:p>
        </w:tc>
        <w:tc>
          <w:tcPr>
            <w:tcW w:w="284" w:type="dxa"/>
          </w:tcPr>
          <w:p w:rsidR="000F17D5" w:rsidRPr="000F17D5" w:rsidRDefault="000F17D5" w:rsidP="003100FC">
            <w:pPr>
              <w:rPr>
                <w:highlight w:val="yellow"/>
              </w:rPr>
            </w:pPr>
          </w:p>
        </w:tc>
        <w:tc>
          <w:tcPr>
            <w:tcW w:w="1559" w:type="dxa"/>
            <w:tcBorders>
              <w:top w:val="single" w:sz="4" w:space="0" w:color="auto"/>
              <w:bottom w:val="double" w:sz="4" w:space="0" w:color="auto"/>
            </w:tcBorders>
          </w:tcPr>
          <w:p w:rsidR="000F17D5" w:rsidRPr="000F17D5" w:rsidRDefault="00916E3D" w:rsidP="00916E3D">
            <w:pPr>
              <w:widowControl/>
              <w:autoSpaceDE/>
              <w:autoSpaceDN/>
              <w:adjustRightInd/>
              <w:jc w:val="right"/>
              <w:rPr>
                <w:b/>
                <w:bCs/>
                <w:highlight w:val="yellow"/>
              </w:rPr>
            </w:pPr>
            <w:r w:rsidRPr="00916E3D">
              <w:rPr>
                <w:b/>
                <w:bCs/>
              </w:rPr>
              <w:t>387</w:t>
            </w:r>
            <w:r w:rsidR="000F17D5" w:rsidRPr="00916E3D">
              <w:rPr>
                <w:b/>
                <w:bCs/>
              </w:rPr>
              <w:t>,</w:t>
            </w:r>
            <w:r w:rsidRPr="00916E3D">
              <w:rPr>
                <w:b/>
                <w:bCs/>
              </w:rPr>
              <w:t>517</w:t>
            </w:r>
          </w:p>
        </w:tc>
        <w:tc>
          <w:tcPr>
            <w:tcW w:w="284" w:type="dxa"/>
          </w:tcPr>
          <w:p w:rsidR="000F17D5" w:rsidRDefault="000F17D5" w:rsidP="003100FC">
            <w:pPr>
              <w:widowControl/>
              <w:autoSpaceDE/>
              <w:autoSpaceDN/>
              <w:adjustRightInd/>
              <w:jc w:val="right"/>
              <w:rPr>
                <w:b/>
                <w:bCs/>
              </w:rPr>
            </w:pPr>
          </w:p>
        </w:tc>
        <w:tc>
          <w:tcPr>
            <w:tcW w:w="1417" w:type="dxa"/>
          </w:tcPr>
          <w:p w:rsidR="000F17D5" w:rsidRPr="006E2D4A" w:rsidRDefault="000F17D5" w:rsidP="003100FC">
            <w:pPr>
              <w:widowControl/>
              <w:autoSpaceDE/>
              <w:autoSpaceDN/>
              <w:adjustRightInd/>
              <w:jc w:val="right"/>
              <w:rPr>
                <w:bCs/>
              </w:rPr>
            </w:pPr>
          </w:p>
        </w:tc>
        <w:tc>
          <w:tcPr>
            <w:tcW w:w="284" w:type="dxa"/>
          </w:tcPr>
          <w:p w:rsidR="000F17D5" w:rsidRPr="006E2D4A" w:rsidRDefault="000F17D5" w:rsidP="003100FC">
            <w:pPr>
              <w:widowControl/>
              <w:autoSpaceDE/>
              <w:autoSpaceDN/>
              <w:adjustRightInd/>
              <w:jc w:val="right"/>
              <w:rPr>
                <w:bCs/>
              </w:rPr>
            </w:pPr>
          </w:p>
        </w:tc>
        <w:tc>
          <w:tcPr>
            <w:tcW w:w="1417" w:type="dxa"/>
            <w:tcBorders>
              <w:top w:val="single" w:sz="4" w:space="0" w:color="auto"/>
              <w:bottom w:val="double" w:sz="4" w:space="0" w:color="auto"/>
            </w:tcBorders>
          </w:tcPr>
          <w:p w:rsidR="000F17D5" w:rsidRPr="006E2D4A" w:rsidRDefault="000F17D5" w:rsidP="000F17D5">
            <w:pPr>
              <w:widowControl/>
              <w:autoSpaceDE/>
              <w:autoSpaceDN/>
              <w:adjustRightInd/>
              <w:jc w:val="right"/>
              <w:rPr>
                <w:bCs/>
              </w:rPr>
            </w:pPr>
            <w:r>
              <w:rPr>
                <w:bCs/>
              </w:rPr>
              <w:t>248,800</w:t>
            </w:r>
          </w:p>
        </w:tc>
      </w:tr>
    </w:tbl>
    <w:p w:rsidR="00C40EB3" w:rsidRDefault="00C40EB3" w:rsidP="00C40EB3">
      <w:pPr>
        <w:widowControl/>
        <w:autoSpaceDE/>
        <w:autoSpaceDN/>
        <w:adjustRightInd/>
        <w:ind w:left="-142"/>
        <w:rPr>
          <w:b/>
          <w:iCs/>
        </w:rPr>
      </w:pPr>
    </w:p>
    <w:tbl>
      <w:tblPr>
        <w:tblW w:w="9923" w:type="dxa"/>
        <w:tblLook w:val="01E0" w:firstRow="1" w:lastRow="1" w:firstColumn="1" w:lastColumn="1" w:noHBand="0" w:noVBand="0"/>
      </w:tblPr>
      <w:tblGrid>
        <w:gridCol w:w="534"/>
        <w:gridCol w:w="9389"/>
      </w:tblGrid>
      <w:tr w:rsidR="006C1E2A" w:rsidRPr="000F6356" w:rsidTr="00184D0C">
        <w:tc>
          <w:tcPr>
            <w:tcW w:w="534" w:type="dxa"/>
          </w:tcPr>
          <w:p w:rsidR="006C1E2A" w:rsidRDefault="006C1E2A" w:rsidP="001F4257">
            <w:pPr>
              <w:pStyle w:val="BSPYCurrSiCentItalic"/>
              <w:jc w:val="both"/>
              <w:rPr>
                <w:b/>
                <w:i w:val="0"/>
                <w:iCs w:val="0"/>
                <w:color w:val="000000" w:themeColor="text1"/>
              </w:rPr>
            </w:pPr>
          </w:p>
        </w:tc>
        <w:tc>
          <w:tcPr>
            <w:tcW w:w="9389" w:type="dxa"/>
          </w:tcPr>
          <w:p w:rsidR="006C1E2A" w:rsidRDefault="006C1E2A" w:rsidP="001F4257">
            <w:pPr>
              <w:pStyle w:val="BSPYCurrSiCentItalic"/>
              <w:jc w:val="both"/>
              <w:rPr>
                <w:b/>
                <w:i w:val="0"/>
                <w:iCs w:val="0"/>
              </w:rPr>
            </w:pPr>
          </w:p>
        </w:tc>
      </w:tr>
      <w:tr w:rsidR="006C1E2A" w:rsidRPr="000F6356" w:rsidTr="00184D0C">
        <w:tc>
          <w:tcPr>
            <w:tcW w:w="534" w:type="dxa"/>
          </w:tcPr>
          <w:p w:rsidR="006C1E2A" w:rsidRDefault="006C1E2A" w:rsidP="001F4257">
            <w:pPr>
              <w:pStyle w:val="BSPYCurrSiCentItalic"/>
              <w:jc w:val="both"/>
              <w:rPr>
                <w:b/>
                <w:i w:val="0"/>
                <w:iCs w:val="0"/>
                <w:color w:val="000000" w:themeColor="text1"/>
              </w:rPr>
            </w:pPr>
          </w:p>
        </w:tc>
        <w:tc>
          <w:tcPr>
            <w:tcW w:w="9389" w:type="dxa"/>
          </w:tcPr>
          <w:p w:rsidR="006C1E2A" w:rsidRPr="006C1E2A" w:rsidRDefault="006C1E2A" w:rsidP="00184D0C">
            <w:pPr>
              <w:widowControl/>
              <w:autoSpaceDE/>
              <w:autoSpaceDN/>
              <w:adjustRightInd/>
              <w:jc w:val="both"/>
              <w:rPr>
                <w:iCs/>
              </w:rPr>
            </w:pPr>
            <w:r w:rsidRPr="0009671A">
              <w:rPr>
                <w:iCs/>
              </w:rPr>
              <w:t>The financial assets designated at fair value represent fully-funded total return swaps held with MLI. The carrying and fair value amounts are denominated in the following currencies:</w:t>
            </w:r>
          </w:p>
        </w:tc>
      </w:tr>
    </w:tbl>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275"/>
        <w:gridCol w:w="284"/>
        <w:gridCol w:w="1559"/>
        <w:gridCol w:w="284"/>
        <w:gridCol w:w="1417"/>
        <w:gridCol w:w="284"/>
        <w:gridCol w:w="1417"/>
      </w:tblGrid>
      <w:tr w:rsidR="008B0771" w:rsidRPr="0009671A" w:rsidTr="003100FC">
        <w:tc>
          <w:tcPr>
            <w:tcW w:w="3369" w:type="dxa"/>
          </w:tcPr>
          <w:p w:rsidR="008B0771" w:rsidRPr="0009671A" w:rsidRDefault="008B0771" w:rsidP="001F4257">
            <w:pPr>
              <w:rPr>
                <w:b/>
              </w:rPr>
            </w:pPr>
          </w:p>
        </w:tc>
        <w:tc>
          <w:tcPr>
            <w:tcW w:w="1275" w:type="dxa"/>
            <w:vAlign w:val="bottom"/>
          </w:tcPr>
          <w:p w:rsidR="008B0771" w:rsidRPr="0009671A" w:rsidRDefault="008B0771" w:rsidP="001F4257">
            <w:pPr>
              <w:jc w:val="right"/>
              <w:rPr>
                <w:b/>
              </w:rPr>
            </w:pPr>
          </w:p>
        </w:tc>
        <w:tc>
          <w:tcPr>
            <w:tcW w:w="1843" w:type="dxa"/>
            <w:gridSpan w:val="2"/>
            <w:vAlign w:val="bottom"/>
          </w:tcPr>
          <w:p w:rsidR="008B0771" w:rsidRPr="0009671A" w:rsidRDefault="008B0771" w:rsidP="001F4257">
            <w:pPr>
              <w:jc w:val="right"/>
              <w:rPr>
                <w:b/>
              </w:rPr>
            </w:pPr>
            <w:r>
              <w:rPr>
                <w:b/>
              </w:rPr>
              <w:t>AS AT 30 JUNE</w:t>
            </w:r>
          </w:p>
        </w:tc>
        <w:tc>
          <w:tcPr>
            <w:tcW w:w="284" w:type="dxa"/>
          </w:tcPr>
          <w:p w:rsidR="008B0771" w:rsidRPr="0009671A" w:rsidRDefault="008B0771" w:rsidP="001F4257">
            <w:pPr>
              <w:jc w:val="right"/>
              <w:rPr>
                <w:b/>
              </w:rPr>
            </w:pPr>
          </w:p>
        </w:tc>
        <w:tc>
          <w:tcPr>
            <w:tcW w:w="1417" w:type="dxa"/>
          </w:tcPr>
          <w:p w:rsidR="008B0771" w:rsidRPr="0009671A" w:rsidRDefault="008B0771" w:rsidP="001F4257">
            <w:pPr>
              <w:jc w:val="right"/>
            </w:pPr>
          </w:p>
        </w:tc>
        <w:tc>
          <w:tcPr>
            <w:tcW w:w="1701" w:type="dxa"/>
            <w:gridSpan w:val="2"/>
          </w:tcPr>
          <w:p w:rsidR="008B0771" w:rsidRPr="0009671A" w:rsidRDefault="008B0771" w:rsidP="001F4257">
            <w:pPr>
              <w:jc w:val="right"/>
            </w:pPr>
            <w:r>
              <w:t>AS AT 31 DECEMBER</w:t>
            </w:r>
          </w:p>
        </w:tc>
      </w:tr>
      <w:tr w:rsidR="00C40EB3" w:rsidRPr="0009671A" w:rsidTr="001F4257">
        <w:tc>
          <w:tcPr>
            <w:tcW w:w="3369" w:type="dxa"/>
          </w:tcPr>
          <w:p w:rsidR="00C40EB3" w:rsidRPr="0009671A" w:rsidRDefault="00C40EB3" w:rsidP="001F4257">
            <w:pPr>
              <w:rPr>
                <w:b/>
              </w:rPr>
            </w:pPr>
          </w:p>
        </w:tc>
        <w:tc>
          <w:tcPr>
            <w:tcW w:w="1275" w:type="dxa"/>
            <w:vAlign w:val="bottom"/>
          </w:tcPr>
          <w:p w:rsidR="00C40EB3" w:rsidRPr="0009671A" w:rsidRDefault="00C40EB3" w:rsidP="001F4257">
            <w:pPr>
              <w:jc w:val="right"/>
              <w:rPr>
                <w:b/>
              </w:rPr>
            </w:pPr>
          </w:p>
        </w:tc>
        <w:tc>
          <w:tcPr>
            <w:tcW w:w="284" w:type="dxa"/>
            <w:vAlign w:val="bottom"/>
          </w:tcPr>
          <w:p w:rsidR="00C40EB3" w:rsidRPr="0009671A" w:rsidRDefault="00C40EB3" w:rsidP="001F4257">
            <w:pPr>
              <w:jc w:val="right"/>
              <w:rPr>
                <w:b/>
              </w:rPr>
            </w:pPr>
          </w:p>
        </w:tc>
        <w:tc>
          <w:tcPr>
            <w:tcW w:w="1559" w:type="dxa"/>
            <w:vAlign w:val="bottom"/>
          </w:tcPr>
          <w:p w:rsidR="00C40EB3" w:rsidRPr="0009671A" w:rsidRDefault="008B0771" w:rsidP="001F4257">
            <w:pPr>
              <w:jc w:val="right"/>
              <w:rPr>
                <w:b/>
              </w:rPr>
            </w:pPr>
            <w:r>
              <w:rPr>
                <w:b/>
              </w:rPr>
              <w:t>2016</w:t>
            </w:r>
          </w:p>
        </w:tc>
        <w:tc>
          <w:tcPr>
            <w:tcW w:w="284" w:type="dxa"/>
          </w:tcPr>
          <w:p w:rsidR="00C40EB3" w:rsidRPr="0009671A" w:rsidRDefault="00C40EB3" w:rsidP="001F4257">
            <w:pPr>
              <w:jc w:val="right"/>
              <w:rPr>
                <w:b/>
              </w:rPr>
            </w:pPr>
          </w:p>
        </w:tc>
        <w:tc>
          <w:tcPr>
            <w:tcW w:w="1417" w:type="dxa"/>
          </w:tcPr>
          <w:p w:rsidR="00C40EB3" w:rsidRPr="0009671A" w:rsidRDefault="00C40EB3" w:rsidP="001F4257">
            <w:pPr>
              <w:jc w:val="right"/>
            </w:pPr>
          </w:p>
        </w:tc>
        <w:tc>
          <w:tcPr>
            <w:tcW w:w="284" w:type="dxa"/>
          </w:tcPr>
          <w:p w:rsidR="00C40EB3" w:rsidRPr="0009671A" w:rsidRDefault="00C40EB3" w:rsidP="001F4257">
            <w:pPr>
              <w:jc w:val="right"/>
            </w:pPr>
          </w:p>
        </w:tc>
        <w:tc>
          <w:tcPr>
            <w:tcW w:w="1417" w:type="dxa"/>
          </w:tcPr>
          <w:p w:rsidR="00C40EB3" w:rsidRPr="0009671A" w:rsidRDefault="008B0771" w:rsidP="001F4257">
            <w:pPr>
              <w:jc w:val="right"/>
            </w:pPr>
            <w:r>
              <w:t>2015</w:t>
            </w:r>
          </w:p>
        </w:tc>
      </w:tr>
      <w:tr w:rsidR="00C40EB3" w:rsidRPr="0009671A" w:rsidTr="001F4257">
        <w:tc>
          <w:tcPr>
            <w:tcW w:w="3369" w:type="dxa"/>
          </w:tcPr>
          <w:p w:rsidR="00C40EB3" w:rsidRPr="0009671A" w:rsidRDefault="00C40EB3" w:rsidP="001F4257">
            <w:pPr>
              <w:rPr>
                <w:b/>
              </w:rPr>
            </w:pPr>
          </w:p>
        </w:tc>
        <w:tc>
          <w:tcPr>
            <w:tcW w:w="1275" w:type="dxa"/>
            <w:vAlign w:val="bottom"/>
          </w:tcPr>
          <w:p w:rsidR="00C40EB3" w:rsidRPr="0009671A" w:rsidRDefault="00C40EB3" w:rsidP="001F4257">
            <w:pPr>
              <w:jc w:val="right"/>
              <w:rPr>
                <w:b/>
              </w:rPr>
            </w:pPr>
            <w:r w:rsidRPr="0009671A">
              <w:rPr>
                <w:b/>
              </w:rPr>
              <w:t>Notional</w:t>
            </w:r>
          </w:p>
        </w:tc>
        <w:tc>
          <w:tcPr>
            <w:tcW w:w="284" w:type="dxa"/>
            <w:vAlign w:val="bottom"/>
          </w:tcPr>
          <w:p w:rsidR="00C40EB3" w:rsidRPr="0009671A" w:rsidRDefault="00C40EB3" w:rsidP="001F4257">
            <w:pPr>
              <w:jc w:val="right"/>
              <w:rPr>
                <w:b/>
              </w:rPr>
            </w:pPr>
          </w:p>
        </w:tc>
        <w:tc>
          <w:tcPr>
            <w:tcW w:w="1559" w:type="dxa"/>
            <w:vAlign w:val="bottom"/>
          </w:tcPr>
          <w:p w:rsidR="00C40EB3" w:rsidRPr="0009671A" w:rsidRDefault="00C40EB3" w:rsidP="001F4257">
            <w:pPr>
              <w:jc w:val="right"/>
              <w:rPr>
                <w:b/>
              </w:rPr>
            </w:pPr>
            <w:r w:rsidRPr="0009671A">
              <w:rPr>
                <w:b/>
              </w:rPr>
              <w:t>Fair Value</w:t>
            </w:r>
          </w:p>
        </w:tc>
        <w:tc>
          <w:tcPr>
            <w:tcW w:w="284" w:type="dxa"/>
          </w:tcPr>
          <w:p w:rsidR="00C40EB3" w:rsidRPr="0009671A" w:rsidRDefault="00C40EB3" w:rsidP="001F4257">
            <w:pPr>
              <w:jc w:val="right"/>
              <w:rPr>
                <w:b/>
              </w:rPr>
            </w:pPr>
          </w:p>
        </w:tc>
        <w:tc>
          <w:tcPr>
            <w:tcW w:w="1417" w:type="dxa"/>
            <w:vAlign w:val="bottom"/>
          </w:tcPr>
          <w:p w:rsidR="00C40EB3" w:rsidRPr="0009671A" w:rsidRDefault="00C40EB3" w:rsidP="001F4257">
            <w:pPr>
              <w:jc w:val="right"/>
            </w:pPr>
            <w:r w:rsidRPr="0009671A">
              <w:t>Notional</w:t>
            </w:r>
          </w:p>
        </w:tc>
        <w:tc>
          <w:tcPr>
            <w:tcW w:w="284" w:type="dxa"/>
            <w:vAlign w:val="bottom"/>
          </w:tcPr>
          <w:p w:rsidR="00C40EB3" w:rsidRPr="0009671A" w:rsidRDefault="00C40EB3" w:rsidP="001F4257">
            <w:pPr>
              <w:jc w:val="right"/>
            </w:pPr>
          </w:p>
        </w:tc>
        <w:tc>
          <w:tcPr>
            <w:tcW w:w="1417" w:type="dxa"/>
            <w:vAlign w:val="bottom"/>
          </w:tcPr>
          <w:p w:rsidR="00C40EB3" w:rsidRPr="0009671A" w:rsidRDefault="00C40EB3" w:rsidP="001F4257">
            <w:pPr>
              <w:jc w:val="right"/>
            </w:pPr>
            <w:r w:rsidRPr="0009671A">
              <w:t>Fair Value</w:t>
            </w:r>
          </w:p>
        </w:tc>
      </w:tr>
      <w:tr w:rsidR="00C40EB3" w:rsidRPr="0009671A" w:rsidTr="001F4257">
        <w:tc>
          <w:tcPr>
            <w:tcW w:w="3369" w:type="dxa"/>
          </w:tcPr>
          <w:p w:rsidR="00C40EB3" w:rsidRPr="0009671A" w:rsidRDefault="00C40EB3" w:rsidP="001F4257">
            <w:pPr>
              <w:rPr>
                <w:b/>
              </w:rPr>
            </w:pPr>
          </w:p>
        </w:tc>
        <w:tc>
          <w:tcPr>
            <w:tcW w:w="1275" w:type="dxa"/>
            <w:vAlign w:val="bottom"/>
          </w:tcPr>
          <w:p w:rsidR="00C40EB3" w:rsidRPr="0009671A" w:rsidRDefault="00C40EB3" w:rsidP="001F4257">
            <w:pPr>
              <w:jc w:val="right"/>
              <w:rPr>
                <w:b/>
              </w:rPr>
            </w:pPr>
            <w:r w:rsidRPr="0009671A">
              <w:rPr>
                <w:b/>
              </w:rPr>
              <w:t>$000</w:t>
            </w:r>
          </w:p>
        </w:tc>
        <w:tc>
          <w:tcPr>
            <w:tcW w:w="284" w:type="dxa"/>
            <w:vAlign w:val="bottom"/>
          </w:tcPr>
          <w:p w:rsidR="00C40EB3" w:rsidRPr="0009671A" w:rsidRDefault="00C40EB3" w:rsidP="001F4257">
            <w:pPr>
              <w:jc w:val="right"/>
              <w:rPr>
                <w:b/>
              </w:rPr>
            </w:pPr>
          </w:p>
        </w:tc>
        <w:tc>
          <w:tcPr>
            <w:tcW w:w="1559" w:type="dxa"/>
            <w:vAlign w:val="bottom"/>
          </w:tcPr>
          <w:p w:rsidR="00C40EB3" w:rsidRPr="0009671A" w:rsidRDefault="00C40EB3" w:rsidP="001F4257">
            <w:pPr>
              <w:jc w:val="right"/>
              <w:rPr>
                <w:b/>
              </w:rPr>
            </w:pPr>
            <w:r w:rsidRPr="0009671A">
              <w:rPr>
                <w:b/>
              </w:rPr>
              <w:t>$000</w:t>
            </w:r>
          </w:p>
        </w:tc>
        <w:tc>
          <w:tcPr>
            <w:tcW w:w="284" w:type="dxa"/>
          </w:tcPr>
          <w:p w:rsidR="00C40EB3" w:rsidRPr="0009671A" w:rsidRDefault="00C40EB3" w:rsidP="001F4257">
            <w:pPr>
              <w:jc w:val="right"/>
              <w:rPr>
                <w:b/>
              </w:rPr>
            </w:pPr>
          </w:p>
        </w:tc>
        <w:tc>
          <w:tcPr>
            <w:tcW w:w="1417" w:type="dxa"/>
            <w:vAlign w:val="bottom"/>
          </w:tcPr>
          <w:p w:rsidR="00C40EB3" w:rsidRPr="0009671A" w:rsidRDefault="00C40EB3" w:rsidP="001F4257">
            <w:pPr>
              <w:jc w:val="right"/>
            </w:pPr>
            <w:r w:rsidRPr="0009671A">
              <w:t>$000</w:t>
            </w:r>
          </w:p>
        </w:tc>
        <w:tc>
          <w:tcPr>
            <w:tcW w:w="284" w:type="dxa"/>
            <w:vAlign w:val="bottom"/>
          </w:tcPr>
          <w:p w:rsidR="00C40EB3" w:rsidRPr="0009671A" w:rsidRDefault="00C40EB3" w:rsidP="001F4257">
            <w:pPr>
              <w:jc w:val="right"/>
            </w:pPr>
          </w:p>
        </w:tc>
        <w:tc>
          <w:tcPr>
            <w:tcW w:w="1417" w:type="dxa"/>
            <w:vAlign w:val="bottom"/>
          </w:tcPr>
          <w:p w:rsidR="00C40EB3" w:rsidRPr="0009671A" w:rsidRDefault="00C40EB3" w:rsidP="001F4257">
            <w:pPr>
              <w:jc w:val="right"/>
            </w:pPr>
            <w:r w:rsidRPr="0009671A">
              <w:t>$000</w:t>
            </w:r>
          </w:p>
        </w:tc>
      </w:tr>
      <w:tr w:rsidR="00C40EB3" w:rsidRPr="0009671A" w:rsidTr="001F4257">
        <w:tc>
          <w:tcPr>
            <w:tcW w:w="3369" w:type="dxa"/>
          </w:tcPr>
          <w:p w:rsidR="00C40EB3" w:rsidRPr="0009671A" w:rsidRDefault="00C40EB3" w:rsidP="001F4257">
            <w:pPr>
              <w:ind w:left="567"/>
              <w:rPr>
                <w:b/>
              </w:rPr>
            </w:pPr>
            <w:r w:rsidRPr="0009671A">
              <w:rPr>
                <w:b/>
              </w:rPr>
              <w:t>Fully-</w:t>
            </w:r>
            <w:r w:rsidRPr="00374AE8">
              <w:rPr>
                <w:b/>
              </w:rPr>
              <w:t>funded total return</w:t>
            </w:r>
            <w:r w:rsidRPr="0009671A">
              <w:rPr>
                <w:b/>
              </w:rPr>
              <w:t xml:space="preserve"> swaps</w:t>
            </w:r>
          </w:p>
        </w:tc>
        <w:tc>
          <w:tcPr>
            <w:tcW w:w="1275" w:type="dxa"/>
          </w:tcPr>
          <w:p w:rsidR="00C40EB3" w:rsidRPr="0009671A" w:rsidRDefault="00C40EB3" w:rsidP="001F4257">
            <w:pPr>
              <w:jc w:val="right"/>
              <w:rPr>
                <w:b/>
              </w:rPr>
            </w:pPr>
          </w:p>
        </w:tc>
        <w:tc>
          <w:tcPr>
            <w:tcW w:w="284" w:type="dxa"/>
          </w:tcPr>
          <w:p w:rsidR="00C40EB3" w:rsidRPr="0009671A" w:rsidRDefault="00C40EB3" w:rsidP="001F4257">
            <w:pPr>
              <w:rPr>
                <w:b/>
              </w:rPr>
            </w:pPr>
          </w:p>
        </w:tc>
        <w:tc>
          <w:tcPr>
            <w:tcW w:w="1559" w:type="dxa"/>
          </w:tcPr>
          <w:p w:rsidR="00C40EB3" w:rsidRPr="0009671A" w:rsidRDefault="00C40EB3" w:rsidP="001F4257">
            <w:pPr>
              <w:jc w:val="right"/>
              <w:rPr>
                <w:b/>
              </w:rPr>
            </w:pPr>
          </w:p>
        </w:tc>
        <w:tc>
          <w:tcPr>
            <w:tcW w:w="284" w:type="dxa"/>
          </w:tcPr>
          <w:p w:rsidR="00C40EB3" w:rsidRPr="0009671A" w:rsidRDefault="00C40EB3" w:rsidP="001F4257">
            <w:pPr>
              <w:jc w:val="right"/>
              <w:rPr>
                <w:b/>
              </w:rPr>
            </w:pPr>
          </w:p>
        </w:tc>
        <w:tc>
          <w:tcPr>
            <w:tcW w:w="1417" w:type="dxa"/>
          </w:tcPr>
          <w:p w:rsidR="00C40EB3" w:rsidRPr="0009671A" w:rsidRDefault="00C40EB3" w:rsidP="001F4257">
            <w:pPr>
              <w:jc w:val="right"/>
            </w:pPr>
          </w:p>
        </w:tc>
        <w:tc>
          <w:tcPr>
            <w:tcW w:w="284" w:type="dxa"/>
          </w:tcPr>
          <w:p w:rsidR="00C40EB3" w:rsidRPr="0009671A" w:rsidRDefault="00C40EB3" w:rsidP="001F4257">
            <w:pPr>
              <w:jc w:val="right"/>
            </w:pPr>
          </w:p>
        </w:tc>
        <w:tc>
          <w:tcPr>
            <w:tcW w:w="1417" w:type="dxa"/>
          </w:tcPr>
          <w:p w:rsidR="00C40EB3" w:rsidRPr="0009671A" w:rsidRDefault="00C40EB3" w:rsidP="001F4257">
            <w:pPr>
              <w:jc w:val="right"/>
            </w:pPr>
          </w:p>
        </w:tc>
      </w:tr>
      <w:tr w:rsidR="00C40EB3" w:rsidRPr="0009671A" w:rsidTr="001F4257">
        <w:tc>
          <w:tcPr>
            <w:tcW w:w="3369" w:type="dxa"/>
            <w:vAlign w:val="bottom"/>
          </w:tcPr>
          <w:p w:rsidR="00C40EB3" w:rsidRPr="00EA7827" w:rsidRDefault="00C40EB3" w:rsidP="001F4257">
            <w:pPr>
              <w:ind w:left="567"/>
            </w:pPr>
          </w:p>
        </w:tc>
        <w:tc>
          <w:tcPr>
            <w:tcW w:w="1275" w:type="dxa"/>
          </w:tcPr>
          <w:p w:rsidR="00C40EB3" w:rsidRPr="00B61659" w:rsidRDefault="00C40EB3" w:rsidP="001F4257">
            <w:pPr>
              <w:jc w:val="right"/>
              <w:rPr>
                <w:b/>
                <w:highlight w:val="yellow"/>
              </w:rPr>
            </w:pPr>
          </w:p>
        </w:tc>
        <w:tc>
          <w:tcPr>
            <w:tcW w:w="284" w:type="dxa"/>
          </w:tcPr>
          <w:p w:rsidR="00C40EB3" w:rsidRPr="00B61659" w:rsidRDefault="00C40EB3" w:rsidP="001F4257">
            <w:pPr>
              <w:rPr>
                <w:b/>
                <w:highlight w:val="yellow"/>
              </w:rPr>
            </w:pPr>
          </w:p>
        </w:tc>
        <w:tc>
          <w:tcPr>
            <w:tcW w:w="1559" w:type="dxa"/>
          </w:tcPr>
          <w:p w:rsidR="00C40EB3" w:rsidRPr="00B61659" w:rsidRDefault="00C40EB3" w:rsidP="001F4257">
            <w:pPr>
              <w:jc w:val="right"/>
              <w:rPr>
                <w:b/>
                <w:highlight w:val="yellow"/>
              </w:rPr>
            </w:pPr>
          </w:p>
        </w:tc>
        <w:tc>
          <w:tcPr>
            <w:tcW w:w="284" w:type="dxa"/>
          </w:tcPr>
          <w:p w:rsidR="00C40EB3" w:rsidRPr="0009671A" w:rsidRDefault="00C40EB3" w:rsidP="001F4257">
            <w:pPr>
              <w:jc w:val="right"/>
              <w:rPr>
                <w:b/>
              </w:rPr>
            </w:pPr>
          </w:p>
        </w:tc>
        <w:tc>
          <w:tcPr>
            <w:tcW w:w="1417" w:type="dxa"/>
          </w:tcPr>
          <w:p w:rsidR="00C40EB3" w:rsidRPr="0009671A" w:rsidRDefault="00C40EB3" w:rsidP="001F4257">
            <w:pPr>
              <w:jc w:val="right"/>
            </w:pPr>
          </w:p>
        </w:tc>
        <w:tc>
          <w:tcPr>
            <w:tcW w:w="284" w:type="dxa"/>
          </w:tcPr>
          <w:p w:rsidR="00C40EB3" w:rsidRPr="0009671A" w:rsidRDefault="00C40EB3" w:rsidP="001F4257">
            <w:pPr>
              <w:jc w:val="right"/>
            </w:pPr>
          </w:p>
        </w:tc>
        <w:tc>
          <w:tcPr>
            <w:tcW w:w="1417" w:type="dxa"/>
          </w:tcPr>
          <w:p w:rsidR="00C40EB3" w:rsidRPr="0009671A" w:rsidRDefault="00C40EB3" w:rsidP="001F4257">
            <w:pPr>
              <w:jc w:val="right"/>
            </w:pPr>
          </w:p>
        </w:tc>
      </w:tr>
      <w:tr w:rsidR="00C40EB3" w:rsidRPr="0009671A" w:rsidTr="001F4257">
        <w:tc>
          <w:tcPr>
            <w:tcW w:w="3369" w:type="dxa"/>
            <w:vAlign w:val="bottom"/>
          </w:tcPr>
          <w:p w:rsidR="00C40EB3" w:rsidRPr="00EA7827" w:rsidRDefault="00C40EB3" w:rsidP="001F4257">
            <w:pPr>
              <w:ind w:left="567"/>
              <w:rPr>
                <w:bCs/>
              </w:rPr>
            </w:pPr>
            <w:r w:rsidRPr="00EA7827">
              <w:rPr>
                <w:bCs/>
              </w:rPr>
              <w:t>USD</w:t>
            </w:r>
          </w:p>
        </w:tc>
        <w:tc>
          <w:tcPr>
            <w:tcW w:w="1275" w:type="dxa"/>
            <w:vAlign w:val="bottom"/>
          </w:tcPr>
          <w:p w:rsidR="00C40EB3" w:rsidRPr="00916E3D" w:rsidRDefault="00916E3D" w:rsidP="00916E3D">
            <w:pPr>
              <w:jc w:val="right"/>
              <w:rPr>
                <w:b/>
              </w:rPr>
            </w:pPr>
            <w:r w:rsidRPr="00916E3D">
              <w:rPr>
                <w:b/>
              </w:rPr>
              <w:t>376</w:t>
            </w:r>
            <w:r w:rsidR="00C96143" w:rsidRPr="00916E3D">
              <w:rPr>
                <w:b/>
              </w:rPr>
              <w:t>,</w:t>
            </w:r>
            <w:r w:rsidRPr="00916E3D">
              <w:rPr>
                <w:b/>
              </w:rPr>
              <w:t>891</w:t>
            </w:r>
          </w:p>
        </w:tc>
        <w:tc>
          <w:tcPr>
            <w:tcW w:w="284" w:type="dxa"/>
            <w:vAlign w:val="bottom"/>
          </w:tcPr>
          <w:p w:rsidR="00C40EB3" w:rsidRPr="00916E3D" w:rsidRDefault="00C40EB3" w:rsidP="001F4257">
            <w:pPr>
              <w:rPr>
                <w:b/>
              </w:rPr>
            </w:pPr>
          </w:p>
        </w:tc>
        <w:tc>
          <w:tcPr>
            <w:tcW w:w="1559" w:type="dxa"/>
            <w:vAlign w:val="bottom"/>
          </w:tcPr>
          <w:p w:rsidR="00C40EB3" w:rsidRPr="00916E3D" w:rsidRDefault="00916E3D" w:rsidP="00916E3D">
            <w:pPr>
              <w:jc w:val="right"/>
              <w:rPr>
                <w:b/>
              </w:rPr>
            </w:pPr>
            <w:r w:rsidRPr="00916E3D">
              <w:rPr>
                <w:b/>
              </w:rPr>
              <w:t>365</w:t>
            </w:r>
            <w:r w:rsidR="00C96143" w:rsidRPr="00916E3D">
              <w:rPr>
                <w:b/>
              </w:rPr>
              <w:t>,</w:t>
            </w:r>
            <w:r w:rsidRPr="00916E3D">
              <w:rPr>
                <w:b/>
              </w:rPr>
              <w:t>864</w:t>
            </w:r>
          </w:p>
        </w:tc>
        <w:tc>
          <w:tcPr>
            <w:tcW w:w="284" w:type="dxa"/>
          </w:tcPr>
          <w:p w:rsidR="00C40EB3" w:rsidRPr="0009671A" w:rsidRDefault="00C40EB3" w:rsidP="001F4257">
            <w:pPr>
              <w:jc w:val="right"/>
              <w:rPr>
                <w:b/>
              </w:rPr>
            </w:pPr>
          </w:p>
        </w:tc>
        <w:tc>
          <w:tcPr>
            <w:tcW w:w="1417" w:type="dxa"/>
            <w:vAlign w:val="bottom"/>
          </w:tcPr>
          <w:p w:rsidR="00C40EB3" w:rsidRPr="000D71C4" w:rsidRDefault="008B0771" w:rsidP="008B0771">
            <w:pPr>
              <w:jc w:val="right"/>
            </w:pPr>
            <w:r>
              <w:t>188</w:t>
            </w:r>
            <w:r w:rsidR="00C40EB3" w:rsidRPr="000D71C4">
              <w:t>,</w:t>
            </w:r>
            <w:r>
              <w:t>449</w:t>
            </w:r>
          </w:p>
        </w:tc>
        <w:tc>
          <w:tcPr>
            <w:tcW w:w="284" w:type="dxa"/>
            <w:vAlign w:val="bottom"/>
          </w:tcPr>
          <w:p w:rsidR="00C40EB3" w:rsidRPr="000D71C4" w:rsidRDefault="00C40EB3" w:rsidP="001F4257"/>
        </w:tc>
        <w:tc>
          <w:tcPr>
            <w:tcW w:w="1417" w:type="dxa"/>
            <w:vAlign w:val="bottom"/>
          </w:tcPr>
          <w:p w:rsidR="00C40EB3" w:rsidRPr="000D71C4" w:rsidRDefault="008B0771" w:rsidP="008B0771">
            <w:pPr>
              <w:jc w:val="right"/>
            </w:pPr>
            <w:r>
              <w:t>185</w:t>
            </w:r>
            <w:r w:rsidR="00C40EB3" w:rsidRPr="000D71C4">
              <w:t>,8</w:t>
            </w:r>
            <w:r>
              <w:t>17</w:t>
            </w:r>
          </w:p>
        </w:tc>
      </w:tr>
      <w:tr w:rsidR="00C40EB3" w:rsidRPr="0009671A" w:rsidTr="001F4257">
        <w:tc>
          <w:tcPr>
            <w:tcW w:w="3369" w:type="dxa"/>
            <w:vAlign w:val="bottom"/>
          </w:tcPr>
          <w:p w:rsidR="00C40EB3" w:rsidRPr="00EA7827" w:rsidRDefault="00C40EB3" w:rsidP="001F4257">
            <w:pPr>
              <w:ind w:left="567"/>
              <w:rPr>
                <w:bCs/>
              </w:rPr>
            </w:pPr>
            <w:r w:rsidRPr="00EA7827">
              <w:rPr>
                <w:bCs/>
              </w:rPr>
              <w:t>EUR</w:t>
            </w:r>
          </w:p>
        </w:tc>
        <w:tc>
          <w:tcPr>
            <w:tcW w:w="1275" w:type="dxa"/>
            <w:vAlign w:val="bottom"/>
          </w:tcPr>
          <w:p w:rsidR="00C40EB3" w:rsidRPr="00916E3D" w:rsidRDefault="00916E3D" w:rsidP="00916E3D">
            <w:pPr>
              <w:jc w:val="right"/>
              <w:rPr>
                <w:b/>
              </w:rPr>
            </w:pPr>
            <w:r w:rsidRPr="00916E3D">
              <w:rPr>
                <w:b/>
              </w:rPr>
              <w:t>16</w:t>
            </w:r>
            <w:r w:rsidR="00C40EB3" w:rsidRPr="00916E3D">
              <w:rPr>
                <w:b/>
              </w:rPr>
              <w:t>,</w:t>
            </w:r>
            <w:r w:rsidRPr="00916E3D">
              <w:rPr>
                <w:b/>
              </w:rPr>
              <w:t>486</w:t>
            </w:r>
          </w:p>
        </w:tc>
        <w:tc>
          <w:tcPr>
            <w:tcW w:w="284" w:type="dxa"/>
            <w:vAlign w:val="bottom"/>
          </w:tcPr>
          <w:p w:rsidR="00C40EB3" w:rsidRPr="00916E3D" w:rsidRDefault="00C40EB3" w:rsidP="001F4257">
            <w:pPr>
              <w:rPr>
                <w:b/>
              </w:rPr>
            </w:pPr>
          </w:p>
        </w:tc>
        <w:tc>
          <w:tcPr>
            <w:tcW w:w="1559" w:type="dxa"/>
            <w:vAlign w:val="bottom"/>
          </w:tcPr>
          <w:p w:rsidR="00C40EB3" w:rsidRPr="00916E3D" w:rsidRDefault="00916E3D" w:rsidP="00916E3D">
            <w:pPr>
              <w:jc w:val="right"/>
              <w:rPr>
                <w:b/>
              </w:rPr>
            </w:pPr>
            <w:r w:rsidRPr="00916E3D">
              <w:rPr>
                <w:b/>
              </w:rPr>
              <w:t>15</w:t>
            </w:r>
            <w:r w:rsidR="00C40EB3" w:rsidRPr="00916E3D">
              <w:rPr>
                <w:b/>
              </w:rPr>
              <w:t>,</w:t>
            </w:r>
            <w:r w:rsidRPr="00916E3D">
              <w:rPr>
                <w:b/>
              </w:rPr>
              <w:t>099</w:t>
            </w:r>
          </w:p>
        </w:tc>
        <w:tc>
          <w:tcPr>
            <w:tcW w:w="284" w:type="dxa"/>
            <w:vAlign w:val="bottom"/>
          </w:tcPr>
          <w:p w:rsidR="00C40EB3" w:rsidRPr="0009671A" w:rsidRDefault="00C40EB3" w:rsidP="001F4257"/>
        </w:tc>
        <w:tc>
          <w:tcPr>
            <w:tcW w:w="1417" w:type="dxa"/>
            <w:vAlign w:val="bottom"/>
          </w:tcPr>
          <w:p w:rsidR="00C40EB3" w:rsidRPr="000D71C4" w:rsidRDefault="008B0771" w:rsidP="008B0771">
            <w:pPr>
              <w:jc w:val="right"/>
            </w:pPr>
            <w:r>
              <w:t>37</w:t>
            </w:r>
            <w:r w:rsidR="00C40EB3" w:rsidRPr="000D71C4">
              <w:t>,3</w:t>
            </w:r>
            <w:r>
              <w:t>9</w:t>
            </w:r>
            <w:r w:rsidR="00C40EB3" w:rsidRPr="000D71C4">
              <w:t>6</w:t>
            </w:r>
          </w:p>
        </w:tc>
        <w:tc>
          <w:tcPr>
            <w:tcW w:w="284" w:type="dxa"/>
            <w:vAlign w:val="bottom"/>
          </w:tcPr>
          <w:p w:rsidR="00C40EB3" w:rsidRPr="000D71C4" w:rsidRDefault="00C40EB3" w:rsidP="001F4257"/>
        </w:tc>
        <w:tc>
          <w:tcPr>
            <w:tcW w:w="1417" w:type="dxa"/>
            <w:vAlign w:val="bottom"/>
          </w:tcPr>
          <w:p w:rsidR="00C40EB3" w:rsidRPr="000D71C4" w:rsidRDefault="008B0771" w:rsidP="008B0771">
            <w:pPr>
              <w:jc w:val="right"/>
            </w:pPr>
            <w:r>
              <w:t>40</w:t>
            </w:r>
            <w:r w:rsidR="009E5273">
              <w:t>,</w:t>
            </w:r>
            <w:r>
              <w:t>242</w:t>
            </w:r>
          </w:p>
        </w:tc>
      </w:tr>
      <w:tr w:rsidR="00C40EB3" w:rsidRPr="0009671A" w:rsidTr="001F4257">
        <w:tc>
          <w:tcPr>
            <w:tcW w:w="3369" w:type="dxa"/>
            <w:vAlign w:val="bottom"/>
          </w:tcPr>
          <w:p w:rsidR="00C40EB3" w:rsidRPr="00EA7827" w:rsidRDefault="00C40EB3" w:rsidP="001F4257">
            <w:pPr>
              <w:ind w:left="567"/>
              <w:rPr>
                <w:bCs/>
              </w:rPr>
            </w:pPr>
            <w:r w:rsidRPr="00EA7827">
              <w:rPr>
                <w:bCs/>
              </w:rPr>
              <w:t>GBP</w:t>
            </w:r>
          </w:p>
        </w:tc>
        <w:tc>
          <w:tcPr>
            <w:tcW w:w="1275" w:type="dxa"/>
            <w:vAlign w:val="bottom"/>
          </w:tcPr>
          <w:p w:rsidR="00C40EB3" w:rsidRPr="00916E3D" w:rsidRDefault="00C40EB3" w:rsidP="00916E3D">
            <w:pPr>
              <w:jc w:val="right"/>
              <w:rPr>
                <w:b/>
              </w:rPr>
            </w:pPr>
            <w:r w:rsidRPr="00916E3D">
              <w:rPr>
                <w:b/>
              </w:rPr>
              <w:t>3,</w:t>
            </w:r>
            <w:r w:rsidR="00916E3D" w:rsidRPr="00916E3D">
              <w:rPr>
                <w:b/>
              </w:rPr>
              <w:t>478</w:t>
            </w:r>
          </w:p>
        </w:tc>
        <w:tc>
          <w:tcPr>
            <w:tcW w:w="284" w:type="dxa"/>
            <w:vAlign w:val="bottom"/>
          </w:tcPr>
          <w:p w:rsidR="00C40EB3" w:rsidRPr="00916E3D" w:rsidRDefault="00C40EB3" w:rsidP="001F4257">
            <w:pPr>
              <w:rPr>
                <w:b/>
              </w:rPr>
            </w:pPr>
          </w:p>
        </w:tc>
        <w:tc>
          <w:tcPr>
            <w:tcW w:w="1559" w:type="dxa"/>
            <w:vAlign w:val="bottom"/>
          </w:tcPr>
          <w:p w:rsidR="00C40EB3" w:rsidRPr="00916E3D" w:rsidRDefault="00C40EB3" w:rsidP="00916E3D">
            <w:pPr>
              <w:jc w:val="right"/>
              <w:rPr>
                <w:b/>
              </w:rPr>
            </w:pPr>
            <w:r w:rsidRPr="00916E3D">
              <w:rPr>
                <w:b/>
              </w:rPr>
              <w:t>3,</w:t>
            </w:r>
            <w:r w:rsidR="00916E3D" w:rsidRPr="00916E3D">
              <w:rPr>
                <w:b/>
              </w:rPr>
              <w:t>576</w:t>
            </w:r>
          </w:p>
        </w:tc>
        <w:tc>
          <w:tcPr>
            <w:tcW w:w="284" w:type="dxa"/>
            <w:vAlign w:val="bottom"/>
          </w:tcPr>
          <w:p w:rsidR="00C40EB3" w:rsidRPr="0009671A" w:rsidRDefault="00C40EB3" w:rsidP="001F4257"/>
        </w:tc>
        <w:tc>
          <w:tcPr>
            <w:tcW w:w="1417" w:type="dxa"/>
            <w:vAlign w:val="bottom"/>
          </w:tcPr>
          <w:p w:rsidR="00C40EB3" w:rsidRPr="000D71C4" w:rsidRDefault="008B0771" w:rsidP="008B0771">
            <w:pPr>
              <w:jc w:val="right"/>
            </w:pPr>
            <w:r>
              <w:t>3</w:t>
            </w:r>
            <w:r w:rsidR="00C40EB3" w:rsidRPr="000D71C4">
              <w:t>,</w:t>
            </w:r>
            <w:r>
              <w:t>8</w:t>
            </w:r>
            <w:r w:rsidR="00C40EB3" w:rsidRPr="000D71C4">
              <w:t>3</w:t>
            </w:r>
            <w:r>
              <w:t>2</w:t>
            </w:r>
          </w:p>
        </w:tc>
        <w:tc>
          <w:tcPr>
            <w:tcW w:w="284" w:type="dxa"/>
            <w:vAlign w:val="bottom"/>
          </w:tcPr>
          <w:p w:rsidR="00C40EB3" w:rsidRPr="000D71C4" w:rsidRDefault="00C40EB3" w:rsidP="001F4257"/>
        </w:tc>
        <w:tc>
          <w:tcPr>
            <w:tcW w:w="1417" w:type="dxa"/>
            <w:vAlign w:val="bottom"/>
          </w:tcPr>
          <w:p w:rsidR="00C40EB3" w:rsidRPr="000D71C4" w:rsidRDefault="008B0771" w:rsidP="008B0771">
            <w:pPr>
              <w:jc w:val="right"/>
            </w:pPr>
            <w:r>
              <w:t>3</w:t>
            </w:r>
            <w:r w:rsidR="00C40EB3" w:rsidRPr="000D71C4">
              <w:t>,</w:t>
            </w:r>
            <w:r>
              <w:t>402</w:t>
            </w:r>
          </w:p>
        </w:tc>
      </w:tr>
      <w:tr w:rsidR="00C40EB3" w:rsidRPr="0009671A" w:rsidTr="001F4257">
        <w:tc>
          <w:tcPr>
            <w:tcW w:w="3369" w:type="dxa"/>
            <w:vAlign w:val="bottom"/>
          </w:tcPr>
          <w:p w:rsidR="00C40EB3" w:rsidRPr="00EA7827" w:rsidRDefault="00C40EB3" w:rsidP="001F4257">
            <w:pPr>
              <w:ind w:left="567"/>
              <w:rPr>
                <w:bCs/>
              </w:rPr>
            </w:pPr>
            <w:r w:rsidRPr="00EA7827">
              <w:rPr>
                <w:bCs/>
              </w:rPr>
              <w:t>AUD</w:t>
            </w:r>
          </w:p>
        </w:tc>
        <w:tc>
          <w:tcPr>
            <w:tcW w:w="1275" w:type="dxa"/>
            <w:vAlign w:val="bottom"/>
          </w:tcPr>
          <w:p w:rsidR="00C40EB3" w:rsidRPr="00916E3D" w:rsidRDefault="00916E3D" w:rsidP="00916E3D">
            <w:pPr>
              <w:jc w:val="right"/>
              <w:rPr>
                <w:b/>
              </w:rPr>
            </w:pPr>
            <w:r w:rsidRPr="00916E3D">
              <w:rPr>
                <w:b/>
              </w:rPr>
              <w:t>2</w:t>
            </w:r>
            <w:r w:rsidR="00C40EB3" w:rsidRPr="00916E3D">
              <w:rPr>
                <w:b/>
              </w:rPr>
              <w:t>,</w:t>
            </w:r>
            <w:r w:rsidRPr="00916E3D">
              <w:rPr>
                <w:b/>
              </w:rPr>
              <w:t>917</w:t>
            </w:r>
          </w:p>
        </w:tc>
        <w:tc>
          <w:tcPr>
            <w:tcW w:w="284" w:type="dxa"/>
            <w:vAlign w:val="bottom"/>
          </w:tcPr>
          <w:p w:rsidR="00C40EB3" w:rsidRPr="00916E3D" w:rsidRDefault="00C40EB3" w:rsidP="001F4257">
            <w:pPr>
              <w:rPr>
                <w:b/>
              </w:rPr>
            </w:pPr>
          </w:p>
        </w:tc>
        <w:tc>
          <w:tcPr>
            <w:tcW w:w="1559" w:type="dxa"/>
            <w:vAlign w:val="bottom"/>
          </w:tcPr>
          <w:p w:rsidR="00C40EB3" w:rsidRPr="00916E3D" w:rsidRDefault="00916E3D" w:rsidP="00916E3D">
            <w:pPr>
              <w:jc w:val="right"/>
              <w:rPr>
                <w:b/>
              </w:rPr>
            </w:pPr>
            <w:r w:rsidRPr="00916E3D">
              <w:rPr>
                <w:b/>
              </w:rPr>
              <w:t>2</w:t>
            </w:r>
            <w:r w:rsidR="00C40EB3" w:rsidRPr="00916E3D">
              <w:rPr>
                <w:b/>
              </w:rPr>
              <w:t>,</w:t>
            </w:r>
            <w:r w:rsidRPr="00916E3D">
              <w:rPr>
                <w:b/>
              </w:rPr>
              <w:t>993</w:t>
            </w:r>
          </w:p>
        </w:tc>
        <w:tc>
          <w:tcPr>
            <w:tcW w:w="284" w:type="dxa"/>
            <w:vAlign w:val="bottom"/>
          </w:tcPr>
          <w:p w:rsidR="00C40EB3" w:rsidRPr="0009671A" w:rsidRDefault="00C40EB3" w:rsidP="001F4257"/>
        </w:tc>
        <w:tc>
          <w:tcPr>
            <w:tcW w:w="1417" w:type="dxa"/>
            <w:vAlign w:val="bottom"/>
          </w:tcPr>
          <w:p w:rsidR="00C40EB3" w:rsidRPr="000D71C4" w:rsidRDefault="00C40EB3" w:rsidP="008B0771">
            <w:pPr>
              <w:jc w:val="right"/>
            </w:pPr>
            <w:r w:rsidRPr="000D71C4">
              <w:t>4,</w:t>
            </w:r>
            <w:r w:rsidR="008B0771">
              <w:t>3</w:t>
            </w:r>
            <w:r w:rsidRPr="000D71C4">
              <w:t>9</w:t>
            </w:r>
            <w:r w:rsidR="008B0771">
              <w:t>2</w:t>
            </w:r>
          </w:p>
        </w:tc>
        <w:tc>
          <w:tcPr>
            <w:tcW w:w="284" w:type="dxa"/>
            <w:vAlign w:val="bottom"/>
          </w:tcPr>
          <w:p w:rsidR="00C40EB3" w:rsidRPr="000D71C4" w:rsidRDefault="00C40EB3" w:rsidP="001F4257"/>
        </w:tc>
        <w:tc>
          <w:tcPr>
            <w:tcW w:w="1417" w:type="dxa"/>
            <w:vAlign w:val="bottom"/>
          </w:tcPr>
          <w:p w:rsidR="00C40EB3" w:rsidRPr="000D71C4" w:rsidRDefault="00C40EB3" w:rsidP="008B0771">
            <w:pPr>
              <w:jc w:val="right"/>
            </w:pPr>
            <w:r w:rsidRPr="000D71C4">
              <w:t>4,</w:t>
            </w:r>
            <w:r w:rsidR="008B0771">
              <w:t>441</w:t>
            </w:r>
          </w:p>
        </w:tc>
      </w:tr>
      <w:tr w:rsidR="00C40EB3" w:rsidRPr="0009671A" w:rsidTr="001F4257">
        <w:tc>
          <w:tcPr>
            <w:tcW w:w="3369" w:type="dxa"/>
            <w:vAlign w:val="bottom"/>
          </w:tcPr>
          <w:p w:rsidR="00C40EB3" w:rsidRPr="00EA7827" w:rsidRDefault="00C40EB3" w:rsidP="001F4257">
            <w:pPr>
              <w:ind w:left="567"/>
              <w:rPr>
                <w:bCs/>
              </w:rPr>
            </w:pPr>
            <w:r w:rsidRPr="00EA7827">
              <w:rPr>
                <w:bCs/>
              </w:rPr>
              <w:t>MXN</w:t>
            </w:r>
          </w:p>
        </w:tc>
        <w:tc>
          <w:tcPr>
            <w:tcW w:w="1275" w:type="dxa"/>
            <w:vAlign w:val="bottom"/>
          </w:tcPr>
          <w:p w:rsidR="00C40EB3" w:rsidRPr="00916E3D" w:rsidRDefault="00916E3D" w:rsidP="001F4257">
            <w:pPr>
              <w:jc w:val="right"/>
              <w:rPr>
                <w:b/>
              </w:rPr>
            </w:pPr>
            <w:r w:rsidRPr="00916E3D">
              <w:rPr>
                <w:b/>
              </w:rPr>
              <w:t>-</w:t>
            </w:r>
          </w:p>
        </w:tc>
        <w:tc>
          <w:tcPr>
            <w:tcW w:w="284" w:type="dxa"/>
            <w:vAlign w:val="bottom"/>
          </w:tcPr>
          <w:p w:rsidR="00C40EB3" w:rsidRPr="00916E3D" w:rsidRDefault="00C40EB3" w:rsidP="001F4257">
            <w:pPr>
              <w:rPr>
                <w:b/>
              </w:rPr>
            </w:pPr>
          </w:p>
        </w:tc>
        <w:tc>
          <w:tcPr>
            <w:tcW w:w="1559" w:type="dxa"/>
            <w:vAlign w:val="bottom"/>
          </w:tcPr>
          <w:p w:rsidR="00C40EB3" w:rsidRPr="00916E3D" w:rsidRDefault="00916E3D" w:rsidP="001F4257">
            <w:pPr>
              <w:jc w:val="right"/>
              <w:rPr>
                <w:b/>
              </w:rPr>
            </w:pPr>
            <w:r w:rsidRPr="00916E3D">
              <w:rPr>
                <w:b/>
              </w:rPr>
              <w:t>-</w:t>
            </w:r>
          </w:p>
        </w:tc>
        <w:tc>
          <w:tcPr>
            <w:tcW w:w="284" w:type="dxa"/>
            <w:vAlign w:val="bottom"/>
          </w:tcPr>
          <w:p w:rsidR="00C40EB3" w:rsidRPr="0009671A" w:rsidRDefault="00C40EB3" w:rsidP="001F4257"/>
        </w:tc>
        <w:tc>
          <w:tcPr>
            <w:tcW w:w="1417" w:type="dxa"/>
            <w:vAlign w:val="bottom"/>
          </w:tcPr>
          <w:p w:rsidR="00C40EB3" w:rsidRPr="000D71C4" w:rsidRDefault="008B0771" w:rsidP="001F4257">
            <w:pPr>
              <w:jc w:val="right"/>
            </w:pPr>
            <w:r>
              <w:t>23,227</w:t>
            </w:r>
          </w:p>
        </w:tc>
        <w:tc>
          <w:tcPr>
            <w:tcW w:w="284" w:type="dxa"/>
            <w:vAlign w:val="bottom"/>
          </w:tcPr>
          <w:p w:rsidR="00C40EB3" w:rsidRPr="000D71C4" w:rsidRDefault="00C40EB3" w:rsidP="001F4257"/>
        </w:tc>
        <w:tc>
          <w:tcPr>
            <w:tcW w:w="1417" w:type="dxa"/>
            <w:vAlign w:val="bottom"/>
          </w:tcPr>
          <w:p w:rsidR="00C40EB3" w:rsidRPr="000D71C4" w:rsidRDefault="008B0771" w:rsidP="001F4257">
            <w:pPr>
              <w:jc w:val="right"/>
            </w:pPr>
            <w:r>
              <w:t>14,925</w:t>
            </w:r>
          </w:p>
        </w:tc>
      </w:tr>
      <w:tr w:rsidR="00C40EB3" w:rsidRPr="0009671A" w:rsidTr="001F4257">
        <w:tc>
          <w:tcPr>
            <w:tcW w:w="3369" w:type="dxa"/>
            <w:vAlign w:val="bottom"/>
          </w:tcPr>
          <w:p w:rsidR="00C40EB3" w:rsidRPr="00EA7827" w:rsidRDefault="00C40EB3" w:rsidP="001F4257">
            <w:pPr>
              <w:ind w:left="567"/>
            </w:pPr>
            <w:r w:rsidRPr="00EA7827">
              <w:t>Credit spread adjustment</w:t>
            </w:r>
          </w:p>
        </w:tc>
        <w:tc>
          <w:tcPr>
            <w:tcW w:w="1275" w:type="dxa"/>
          </w:tcPr>
          <w:p w:rsidR="00C40EB3" w:rsidRPr="00916E3D" w:rsidRDefault="00C40EB3" w:rsidP="001F4257">
            <w:pPr>
              <w:jc w:val="right"/>
              <w:rPr>
                <w:b/>
              </w:rPr>
            </w:pPr>
          </w:p>
        </w:tc>
        <w:tc>
          <w:tcPr>
            <w:tcW w:w="284" w:type="dxa"/>
          </w:tcPr>
          <w:p w:rsidR="00C40EB3" w:rsidRPr="00916E3D" w:rsidRDefault="00C40EB3" w:rsidP="001F4257">
            <w:pPr>
              <w:rPr>
                <w:b/>
              </w:rPr>
            </w:pPr>
          </w:p>
        </w:tc>
        <w:tc>
          <w:tcPr>
            <w:tcW w:w="1559" w:type="dxa"/>
          </w:tcPr>
          <w:p w:rsidR="00C40EB3" w:rsidRPr="00916E3D" w:rsidRDefault="00C40EB3" w:rsidP="00916E3D">
            <w:pPr>
              <w:jc w:val="right"/>
              <w:rPr>
                <w:b/>
              </w:rPr>
            </w:pPr>
            <w:r w:rsidRPr="00916E3D">
              <w:rPr>
                <w:b/>
              </w:rPr>
              <w:t>(</w:t>
            </w:r>
            <w:r w:rsidR="00916E3D" w:rsidRPr="00916E3D">
              <w:rPr>
                <w:b/>
              </w:rPr>
              <w:t>15</w:t>
            </w:r>
            <w:r w:rsidRPr="00916E3D">
              <w:rPr>
                <w:b/>
              </w:rPr>
              <w:t>)</w:t>
            </w:r>
          </w:p>
        </w:tc>
        <w:tc>
          <w:tcPr>
            <w:tcW w:w="284" w:type="dxa"/>
          </w:tcPr>
          <w:p w:rsidR="00C40EB3" w:rsidRPr="0009671A" w:rsidRDefault="00C40EB3" w:rsidP="001F4257">
            <w:pPr>
              <w:widowControl/>
              <w:autoSpaceDE/>
              <w:autoSpaceDN/>
              <w:adjustRightInd/>
              <w:jc w:val="right"/>
              <w:rPr>
                <w:b/>
                <w:bCs/>
              </w:rPr>
            </w:pPr>
          </w:p>
        </w:tc>
        <w:tc>
          <w:tcPr>
            <w:tcW w:w="1417" w:type="dxa"/>
          </w:tcPr>
          <w:p w:rsidR="00C40EB3" w:rsidRPr="000D71C4" w:rsidRDefault="00C40EB3" w:rsidP="001F4257">
            <w:pPr>
              <w:widowControl/>
              <w:autoSpaceDE/>
              <w:autoSpaceDN/>
              <w:adjustRightInd/>
              <w:jc w:val="right"/>
              <w:rPr>
                <w:bCs/>
              </w:rPr>
            </w:pPr>
            <w:r w:rsidRPr="000D71C4">
              <w:t>-</w:t>
            </w:r>
          </w:p>
        </w:tc>
        <w:tc>
          <w:tcPr>
            <w:tcW w:w="284" w:type="dxa"/>
          </w:tcPr>
          <w:p w:rsidR="00C40EB3" w:rsidRPr="000D71C4" w:rsidRDefault="00C40EB3" w:rsidP="001F4257">
            <w:pPr>
              <w:widowControl/>
              <w:autoSpaceDE/>
              <w:autoSpaceDN/>
              <w:adjustRightInd/>
              <w:jc w:val="right"/>
              <w:rPr>
                <w:bCs/>
              </w:rPr>
            </w:pPr>
          </w:p>
        </w:tc>
        <w:tc>
          <w:tcPr>
            <w:tcW w:w="1417" w:type="dxa"/>
          </w:tcPr>
          <w:p w:rsidR="00C40EB3" w:rsidRPr="000D71C4" w:rsidRDefault="008B0771" w:rsidP="001F4257">
            <w:pPr>
              <w:widowControl/>
              <w:autoSpaceDE/>
              <w:autoSpaceDN/>
              <w:adjustRightInd/>
              <w:jc w:val="right"/>
              <w:rPr>
                <w:bCs/>
              </w:rPr>
            </w:pPr>
            <w:r>
              <w:rPr>
                <w:bCs/>
              </w:rPr>
              <w:t>(27)</w:t>
            </w:r>
          </w:p>
        </w:tc>
      </w:tr>
      <w:tr w:rsidR="00C40EB3" w:rsidRPr="0009671A" w:rsidTr="001F4257">
        <w:tc>
          <w:tcPr>
            <w:tcW w:w="3369" w:type="dxa"/>
            <w:vAlign w:val="bottom"/>
          </w:tcPr>
          <w:p w:rsidR="00C40EB3" w:rsidRPr="0009671A" w:rsidRDefault="00C40EB3" w:rsidP="001F4257">
            <w:pPr>
              <w:rPr>
                <w:b/>
              </w:rPr>
            </w:pPr>
          </w:p>
        </w:tc>
        <w:tc>
          <w:tcPr>
            <w:tcW w:w="1275" w:type="dxa"/>
          </w:tcPr>
          <w:p w:rsidR="00C40EB3" w:rsidRPr="00916E3D" w:rsidRDefault="00C40EB3" w:rsidP="001F4257">
            <w:pPr>
              <w:jc w:val="right"/>
              <w:rPr>
                <w:b/>
              </w:rPr>
            </w:pPr>
          </w:p>
        </w:tc>
        <w:tc>
          <w:tcPr>
            <w:tcW w:w="284" w:type="dxa"/>
          </w:tcPr>
          <w:p w:rsidR="00C40EB3" w:rsidRPr="00916E3D" w:rsidRDefault="00C40EB3" w:rsidP="001F4257">
            <w:pPr>
              <w:rPr>
                <w:b/>
              </w:rPr>
            </w:pPr>
          </w:p>
        </w:tc>
        <w:tc>
          <w:tcPr>
            <w:tcW w:w="1559" w:type="dxa"/>
            <w:tcBorders>
              <w:bottom w:val="single" w:sz="4" w:space="0" w:color="auto"/>
            </w:tcBorders>
          </w:tcPr>
          <w:p w:rsidR="00C40EB3" w:rsidRPr="00916E3D" w:rsidRDefault="00C40EB3" w:rsidP="001F4257">
            <w:pPr>
              <w:jc w:val="right"/>
              <w:rPr>
                <w:b/>
              </w:rPr>
            </w:pPr>
          </w:p>
        </w:tc>
        <w:tc>
          <w:tcPr>
            <w:tcW w:w="284" w:type="dxa"/>
          </w:tcPr>
          <w:p w:rsidR="00C40EB3" w:rsidRPr="0009671A" w:rsidRDefault="00C40EB3" w:rsidP="001F4257">
            <w:pPr>
              <w:widowControl/>
              <w:autoSpaceDE/>
              <w:autoSpaceDN/>
              <w:adjustRightInd/>
              <w:jc w:val="right"/>
              <w:rPr>
                <w:b/>
                <w:bCs/>
              </w:rPr>
            </w:pPr>
          </w:p>
        </w:tc>
        <w:tc>
          <w:tcPr>
            <w:tcW w:w="1417" w:type="dxa"/>
          </w:tcPr>
          <w:p w:rsidR="00C40EB3" w:rsidRPr="0009671A" w:rsidRDefault="00C40EB3" w:rsidP="001F4257">
            <w:pPr>
              <w:widowControl/>
              <w:autoSpaceDE/>
              <w:autoSpaceDN/>
              <w:adjustRightInd/>
              <w:jc w:val="right"/>
              <w:rPr>
                <w:bCs/>
              </w:rPr>
            </w:pPr>
          </w:p>
        </w:tc>
        <w:tc>
          <w:tcPr>
            <w:tcW w:w="284" w:type="dxa"/>
          </w:tcPr>
          <w:p w:rsidR="00C40EB3" w:rsidRPr="0009671A" w:rsidRDefault="00C40EB3" w:rsidP="001F4257">
            <w:pPr>
              <w:widowControl/>
              <w:autoSpaceDE/>
              <w:autoSpaceDN/>
              <w:adjustRightInd/>
              <w:jc w:val="right"/>
              <w:rPr>
                <w:bCs/>
              </w:rPr>
            </w:pPr>
          </w:p>
        </w:tc>
        <w:tc>
          <w:tcPr>
            <w:tcW w:w="1417" w:type="dxa"/>
            <w:tcBorders>
              <w:bottom w:val="single" w:sz="4" w:space="0" w:color="auto"/>
            </w:tcBorders>
          </w:tcPr>
          <w:p w:rsidR="00C40EB3" w:rsidRPr="0009671A" w:rsidRDefault="00C40EB3" w:rsidP="001F4257">
            <w:pPr>
              <w:widowControl/>
              <w:autoSpaceDE/>
              <w:autoSpaceDN/>
              <w:adjustRightInd/>
              <w:jc w:val="right"/>
              <w:rPr>
                <w:bCs/>
              </w:rPr>
            </w:pPr>
          </w:p>
        </w:tc>
      </w:tr>
      <w:tr w:rsidR="00C40EB3" w:rsidRPr="0009671A" w:rsidTr="001F4257">
        <w:tc>
          <w:tcPr>
            <w:tcW w:w="3369" w:type="dxa"/>
            <w:vAlign w:val="bottom"/>
          </w:tcPr>
          <w:p w:rsidR="00C40EB3" w:rsidRPr="0009671A" w:rsidRDefault="00C40EB3" w:rsidP="001F4257">
            <w:pPr>
              <w:rPr>
                <w:b/>
              </w:rPr>
            </w:pPr>
          </w:p>
        </w:tc>
        <w:tc>
          <w:tcPr>
            <w:tcW w:w="1275" w:type="dxa"/>
          </w:tcPr>
          <w:p w:rsidR="00C40EB3" w:rsidRPr="00916E3D" w:rsidRDefault="00C40EB3" w:rsidP="001F4257">
            <w:pPr>
              <w:jc w:val="right"/>
              <w:rPr>
                <w:b/>
              </w:rPr>
            </w:pPr>
          </w:p>
        </w:tc>
        <w:tc>
          <w:tcPr>
            <w:tcW w:w="284" w:type="dxa"/>
          </w:tcPr>
          <w:p w:rsidR="00C40EB3" w:rsidRPr="00916E3D" w:rsidRDefault="00C40EB3" w:rsidP="001F4257">
            <w:pPr>
              <w:rPr>
                <w:b/>
              </w:rPr>
            </w:pPr>
          </w:p>
        </w:tc>
        <w:tc>
          <w:tcPr>
            <w:tcW w:w="1559" w:type="dxa"/>
            <w:tcBorders>
              <w:top w:val="single" w:sz="4" w:space="0" w:color="auto"/>
              <w:bottom w:val="double" w:sz="4" w:space="0" w:color="auto"/>
            </w:tcBorders>
          </w:tcPr>
          <w:p w:rsidR="00C40EB3" w:rsidRPr="00916E3D" w:rsidRDefault="00916E3D" w:rsidP="00916E3D">
            <w:pPr>
              <w:jc w:val="right"/>
              <w:rPr>
                <w:b/>
              </w:rPr>
            </w:pPr>
            <w:r w:rsidRPr="00916E3D">
              <w:rPr>
                <w:b/>
              </w:rPr>
              <w:t>387</w:t>
            </w:r>
            <w:r w:rsidR="00C40EB3" w:rsidRPr="00916E3D">
              <w:rPr>
                <w:b/>
              </w:rPr>
              <w:t>,</w:t>
            </w:r>
            <w:r w:rsidRPr="00916E3D">
              <w:rPr>
                <w:b/>
              </w:rPr>
              <w:t>517</w:t>
            </w:r>
          </w:p>
        </w:tc>
        <w:tc>
          <w:tcPr>
            <w:tcW w:w="284" w:type="dxa"/>
          </w:tcPr>
          <w:p w:rsidR="00C40EB3" w:rsidRPr="0009671A" w:rsidRDefault="00C40EB3" w:rsidP="001F4257">
            <w:pPr>
              <w:widowControl/>
              <w:autoSpaceDE/>
              <w:autoSpaceDN/>
              <w:adjustRightInd/>
              <w:jc w:val="right"/>
              <w:rPr>
                <w:b/>
                <w:bCs/>
              </w:rPr>
            </w:pPr>
          </w:p>
        </w:tc>
        <w:tc>
          <w:tcPr>
            <w:tcW w:w="1417" w:type="dxa"/>
          </w:tcPr>
          <w:p w:rsidR="00C40EB3" w:rsidRPr="0009671A" w:rsidRDefault="00C40EB3" w:rsidP="001F4257">
            <w:pPr>
              <w:widowControl/>
              <w:autoSpaceDE/>
              <w:autoSpaceDN/>
              <w:adjustRightInd/>
              <w:jc w:val="right"/>
              <w:rPr>
                <w:bCs/>
              </w:rPr>
            </w:pPr>
          </w:p>
        </w:tc>
        <w:tc>
          <w:tcPr>
            <w:tcW w:w="284" w:type="dxa"/>
          </w:tcPr>
          <w:p w:rsidR="00C40EB3" w:rsidRPr="0009671A" w:rsidRDefault="00C40EB3" w:rsidP="001F4257">
            <w:pPr>
              <w:widowControl/>
              <w:autoSpaceDE/>
              <w:autoSpaceDN/>
              <w:adjustRightInd/>
              <w:jc w:val="right"/>
              <w:rPr>
                <w:bCs/>
              </w:rPr>
            </w:pPr>
          </w:p>
        </w:tc>
        <w:tc>
          <w:tcPr>
            <w:tcW w:w="1417" w:type="dxa"/>
            <w:tcBorders>
              <w:top w:val="single" w:sz="4" w:space="0" w:color="auto"/>
              <w:bottom w:val="double" w:sz="4" w:space="0" w:color="auto"/>
            </w:tcBorders>
          </w:tcPr>
          <w:p w:rsidR="00C40EB3" w:rsidRPr="0009671A" w:rsidRDefault="009E5273" w:rsidP="001F4257">
            <w:pPr>
              <w:widowControl/>
              <w:autoSpaceDE/>
              <w:autoSpaceDN/>
              <w:adjustRightInd/>
              <w:jc w:val="right"/>
              <w:rPr>
                <w:bCs/>
              </w:rPr>
            </w:pPr>
            <w:r>
              <w:rPr>
                <w:bCs/>
              </w:rPr>
              <w:t>367,914</w:t>
            </w:r>
          </w:p>
        </w:tc>
      </w:tr>
      <w:tr w:rsidR="00C40EB3" w:rsidRPr="0009671A" w:rsidTr="001F4257">
        <w:tc>
          <w:tcPr>
            <w:tcW w:w="3369" w:type="dxa"/>
            <w:vAlign w:val="bottom"/>
          </w:tcPr>
          <w:p w:rsidR="00C40EB3" w:rsidRPr="0009671A" w:rsidRDefault="00C40EB3" w:rsidP="001F4257">
            <w:pPr>
              <w:rPr>
                <w:b/>
              </w:rPr>
            </w:pPr>
          </w:p>
        </w:tc>
        <w:tc>
          <w:tcPr>
            <w:tcW w:w="1275" w:type="dxa"/>
          </w:tcPr>
          <w:p w:rsidR="00C40EB3" w:rsidRPr="0009671A" w:rsidRDefault="00C40EB3" w:rsidP="001F4257">
            <w:pPr>
              <w:widowControl/>
              <w:autoSpaceDE/>
              <w:autoSpaceDN/>
              <w:adjustRightInd/>
              <w:jc w:val="right"/>
              <w:rPr>
                <w:b/>
              </w:rPr>
            </w:pPr>
          </w:p>
        </w:tc>
        <w:tc>
          <w:tcPr>
            <w:tcW w:w="284" w:type="dxa"/>
          </w:tcPr>
          <w:p w:rsidR="00C40EB3" w:rsidRPr="0009671A" w:rsidRDefault="00C40EB3" w:rsidP="001F4257">
            <w:pPr>
              <w:widowControl/>
              <w:autoSpaceDE/>
              <w:autoSpaceDN/>
              <w:adjustRightInd/>
            </w:pPr>
          </w:p>
        </w:tc>
        <w:tc>
          <w:tcPr>
            <w:tcW w:w="1559" w:type="dxa"/>
          </w:tcPr>
          <w:p w:rsidR="00C40EB3" w:rsidRPr="0009671A" w:rsidRDefault="00C40EB3" w:rsidP="001F4257">
            <w:pPr>
              <w:widowControl/>
              <w:autoSpaceDE/>
              <w:autoSpaceDN/>
              <w:adjustRightInd/>
              <w:jc w:val="right"/>
              <w:rPr>
                <w:b/>
                <w:bCs/>
              </w:rPr>
            </w:pPr>
          </w:p>
        </w:tc>
        <w:tc>
          <w:tcPr>
            <w:tcW w:w="284" w:type="dxa"/>
          </w:tcPr>
          <w:p w:rsidR="00C40EB3" w:rsidRPr="0009671A" w:rsidRDefault="00C40EB3" w:rsidP="001F4257">
            <w:pPr>
              <w:widowControl/>
              <w:autoSpaceDE/>
              <w:autoSpaceDN/>
              <w:adjustRightInd/>
              <w:jc w:val="right"/>
              <w:rPr>
                <w:b/>
                <w:bCs/>
              </w:rPr>
            </w:pPr>
          </w:p>
        </w:tc>
        <w:tc>
          <w:tcPr>
            <w:tcW w:w="1417" w:type="dxa"/>
          </w:tcPr>
          <w:p w:rsidR="00C40EB3" w:rsidRPr="0009671A" w:rsidRDefault="00C40EB3" w:rsidP="001F4257">
            <w:pPr>
              <w:jc w:val="right"/>
            </w:pPr>
          </w:p>
        </w:tc>
        <w:tc>
          <w:tcPr>
            <w:tcW w:w="284" w:type="dxa"/>
          </w:tcPr>
          <w:p w:rsidR="00C40EB3" w:rsidRPr="0009671A" w:rsidRDefault="00C40EB3" w:rsidP="001F4257"/>
        </w:tc>
        <w:tc>
          <w:tcPr>
            <w:tcW w:w="1417" w:type="dxa"/>
          </w:tcPr>
          <w:p w:rsidR="00C40EB3" w:rsidRPr="0009671A" w:rsidRDefault="00C40EB3" w:rsidP="001F4257">
            <w:pPr>
              <w:jc w:val="right"/>
            </w:pPr>
          </w:p>
        </w:tc>
      </w:tr>
      <w:tr w:rsidR="006C1E2A" w:rsidRPr="0009671A" w:rsidTr="00AF2B83">
        <w:tc>
          <w:tcPr>
            <w:tcW w:w="9889" w:type="dxa"/>
            <w:gridSpan w:val="8"/>
            <w:vAlign w:val="bottom"/>
          </w:tcPr>
          <w:p w:rsidR="006C1E2A" w:rsidRPr="00374AE8" w:rsidRDefault="006C1E2A" w:rsidP="006C1E2A">
            <w:pPr>
              <w:widowControl/>
              <w:autoSpaceDE/>
              <w:autoSpaceDN/>
              <w:adjustRightInd/>
              <w:ind w:left="567"/>
              <w:jc w:val="both"/>
              <w:outlineLvl w:val="0"/>
              <w:rPr>
                <w:iCs/>
              </w:rPr>
            </w:pPr>
            <w:r w:rsidRPr="00374AE8">
              <w:rPr>
                <w:iCs/>
              </w:rPr>
              <w:t xml:space="preserve">All fully-funded total return swaps are linked to the performance of various market indices. </w:t>
            </w:r>
            <w:r>
              <w:rPr>
                <w:iCs/>
              </w:rPr>
              <w:t>A fully-funded total return swap is defined as a total return swap where the cash from the related issuance is placed with the swap counterparty as a single transaction.</w:t>
            </w:r>
          </w:p>
          <w:p w:rsidR="006C1E2A" w:rsidRPr="00374AE8" w:rsidRDefault="006C1E2A" w:rsidP="006C1E2A">
            <w:pPr>
              <w:widowControl/>
              <w:autoSpaceDE/>
              <w:autoSpaceDN/>
              <w:adjustRightInd/>
              <w:ind w:left="567"/>
              <w:jc w:val="both"/>
              <w:rPr>
                <w:iCs/>
              </w:rPr>
            </w:pPr>
          </w:p>
          <w:p w:rsidR="006C1E2A" w:rsidRDefault="006C1E2A" w:rsidP="006C1E2A">
            <w:pPr>
              <w:widowControl/>
              <w:autoSpaceDE/>
              <w:autoSpaceDN/>
              <w:adjustRightInd/>
              <w:ind w:left="567"/>
              <w:jc w:val="both"/>
              <w:rPr>
                <w:iCs/>
              </w:rPr>
            </w:pPr>
            <w:r w:rsidRPr="00374AE8">
              <w:rPr>
                <w:iCs/>
              </w:rPr>
              <w:t xml:space="preserve">The indexed linked amounts are calculated based on the </w:t>
            </w:r>
            <w:r>
              <w:rPr>
                <w:iCs/>
              </w:rPr>
              <w:t>movement</w:t>
            </w:r>
            <w:r w:rsidRPr="00374AE8">
              <w:rPr>
                <w:iCs/>
              </w:rPr>
              <w:t xml:space="preserve"> of the underlying indices of each fully-funded total return swap.</w:t>
            </w:r>
          </w:p>
          <w:p w:rsidR="006C1E2A" w:rsidRDefault="006C1E2A" w:rsidP="006C1E2A">
            <w:pPr>
              <w:widowControl/>
              <w:autoSpaceDE/>
              <w:autoSpaceDN/>
              <w:adjustRightInd/>
              <w:ind w:left="567"/>
              <w:jc w:val="both"/>
              <w:rPr>
                <w:iCs/>
              </w:rPr>
            </w:pPr>
          </w:p>
          <w:p w:rsidR="006C1E2A" w:rsidRPr="000B5818" w:rsidRDefault="006C1E2A" w:rsidP="006C1E2A">
            <w:pPr>
              <w:widowControl/>
              <w:autoSpaceDE/>
              <w:autoSpaceDN/>
              <w:adjustRightInd/>
              <w:ind w:left="567"/>
              <w:jc w:val="both"/>
              <w:rPr>
                <w:iCs/>
                <w:color w:val="auto"/>
              </w:rPr>
            </w:pPr>
            <w:r>
              <w:rPr>
                <w:iCs/>
              </w:rPr>
              <w:t xml:space="preserve">The credit spread adjustment represents a credit valuation adjustment which is linked to BAC credit </w:t>
            </w:r>
            <w:r w:rsidRPr="008F75F3">
              <w:rPr>
                <w:iCs/>
              </w:rPr>
              <w:t xml:space="preserve">spreads, for more information refer </w:t>
            </w:r>
            <w:r w:rsidRPr="000B5818">
              <w:rPr>
                <w:iCs/>
                <w:color w:val="auto"/>
              </w:rPr>
              <w:t xml:space="preserve">to note </w:t>
            </w:r>
            <w:r>
              <w:rPr>
                <w:iCs/>
                <w:color w:val="auto"/>
              </w:rPr>
              <w:t>21</w:t>
            </w:r>
            <w:r w:rsidRPr="000B5818">
              <w:rPr>
                <w:iCs/>
                <w:color w:val="auto"/>
              </w:rPr>
              <w:t>.</w:t>
            </w:r>
          </w:p>
          <w:p w:rsidR="006C1E2A" w:rsidRPr="000B5818" w:rsidRDefault="006C1E2A" w:rsidP="006C1E2A">
            <w:pPr>
              <w:widowControl/>
              <w:autoSpaceDE/>
              <w:autoSpaceDN/>
              <w:adjustRightInd/>
              <w:ind w:left="567"/>
              <w:jc w:val="both"/>
              <w:rPr>
                <w:iCs/>
                <w:color w:val="auto"/>
              </w:rPr>
            </w:pPr>
          </w:p>
          <w:p w:rsidR="006C1E2A" w:rsidRPr="0009671A" w:rsidRDefault="006C1E2A" w:rsidP="00350CCE">
            <w:pPr>
              <w:ind w:left="567"/>
              <w:jc w:val="both"/>
            </w:pPr>
            <w:r w:rsidRPr="000B5818">
              <w:rPr>
                <w:iCs/>
                <w:color w:val="auto"/>
              </w:rPr>
              <w:t>The fair value of the fully-funded total return swaps are determined by using valuation techniques based on valuation models, for more information refer to accounting policy note 2.</w:t>
            </w:r>
            <w:r w:rsidR="00350CCE">
              <w:rPr>
                <w:iCs/>
                <w:color w:val="auto"/>
              </w:rPr>
              <w:t>12</w:t>
            </w:r>
            <w:r w:rsidRPr="00374AE8">
              <w:rPr>
                <w:iCs/>
              </w:rPr>
              <w:t>.</w:t>
            </w:r>
          </w:p>
        </w:tc>
      </w:tr>
      <w:tr w:rsidR="000F17D5" w:rsidRPr="0009671A" w:rsidTr="00AF2B83">
        <w:tc>
          <w:tcPr>
            <w:tcW w:w="9889" w:type="dxa"/>
            <w:gridSpan w:val="8"/>
            <w:vAlign w:val="bottom"/>
          </w:tcPr>
          <w:p w:rsidR="000F17D5" w:rsidRPr="00374AE8" w:rsidRDefault="000F17D5" w:rsidP="006C1E2A">
            <w:pPr>
              <w:widowControl/>
              <w:autoSpaceDE/>
              <w:autoSpaceDN/>
              <w:adjustRightInd/>
              <w:ind w:left="567"/>
              <w:jc w:val="both"/>
              <w:outlineLvl w:val="0"/>
              <w:rPr>
                <w:iCs/>
              </w:rPr>
            </w:pPr>
          </w:p>
        </w:tc>
      </w:tr>
    </w:tbl>
    <w:p w:rsidR="00B61659" w:rsidRPr="000A4F01" w:rsidRDefault="00B61659" w:rsidP="00B61659">
      <w:pPr>
        <w:widowControl/>
        <w:autoSpaceDE/>
        <w:autoSpaceDN/>
        <w:adjustRightInd/>
        <w:ind w:hanging="142"/>
        <w:outlineLvl w:val="0"/>
        <w:rPr>
          <w:b/>
          <w:iCs/>
        </w:rPr>
      </w:pPr>
      <w:r w:rsidRPr="002C27BF">
        <w:rPr>
          <w:b/>
          <w:iCs/>
        </w:rPr>
        <w:t>NOTES T</w:t>
      </w:r>
      <w:r>
        <w:rPr>
          <w:b/>
          <w:iCs/>
        </w:rPr>
        <w:t xml:space="preserve">O THE FINANCIAL </w:t>
      </w:r>
      <w:r w:rsidRPr="005A4ABA">
        <w:rPr>
          <w:b/>
          <w:iCs/>
        </w:rPr>
        <w:t>STATEMENTS (continued)</w:t>
      </w:r>
    </w:p>
    <w:p w:rsidR="00B61659" w:rsidRDefault="00B61659" w:rsidP="00B61659">
      <w:pPr>
        <w:widowControl/>
        <w:autoSpaceDE/>
        <w:autoSpaceDN/>
        <w:adjustRightInd/>
        <w:ind w:left="-142"/>
        <w:outlineLvl w:val="0"/>
        <w:rPr>
          <w:b/>
          <w:iCs/>
        </w:rPr>
      </w:pPr>
      <w:r>
        <w:rPr>
          <w:b/>
          <w:iCs/>
        </w:rPr>
        <w:t xml:space="preserve">For the </w:t>
      </w:r>
      <w:r w:rsidR="00CC1653">
        <w:rPr>
          <w:b/>
          <w:iCs/>
        </w:rPr>
        <w:t>six months</w:t>
      </w:r>
      <w:r>
        <w:rPr>
          <w:b/>
          <w:iCs/>
        </w:rPr>
        <w:t xml:space="preserve"> ended 3</w:t>
      </w:r>
      <w:r w:rsidR="00CC1653">
        <w:rPr>
          <w:b/>
          <w:iCs/>
        </w:rPr>
        <w:t>0 June</w:t>
      </w:r>
      <w:r>
        <w:rPr>
          <w:b/>
          <w:iCs/>
        </w:rPr>
        <w:t xml:space="preserve"> 201</w:t>
      </w:r>
      <w:r w:rsidR="00CC1653">
        <w:rPr>
          <w:b/>
          <w:iCs/>
        </w:rPr>
        <w:t>6</w:t>
      </w:r>
    </w:p>
    <w:p w:rsidR="000E49C9" w:rsidRDefault="00B61659" w:rsidP="00EC5C03">
      <w:pPr>
        <w:widowControl/>
        <w:autoSpaceDE/>
        <w:autoSpaceDN/>
        <w:adjustRightInd/>
        <w:jc w:val="both"/>
      </w:pPr>
      <w:r>
        <w:rPr>
          <w:b/>
          <w:iCs/>
          <w:noProof/>
        </w:rPr>
        <mc:AlternateContent>
          <mc:Choice Requires="wps">
            <w:drawing>
              <wp:anchor distT="4294967294" distB="4294967294" distL="114300" distR="114300" simplePos="0" relativeHeight="251789824" behindDoc="1" locked="0" layoutInCell="0" allowOverlap="1" wp14:anchorId="0F88E2F3" wp14:editId="594B50E8">
                <wp:simplePos x="0" y="0"/>
                <wp:positionH relativeFrom="page">
                  <wp:align>center</wp:align>
                </wp:positionH>
                <wp:positionV relativeFrom="paragraph">
                  <wp:posOffset>125730</wp:posOffset>
                </wp:positionV>
                <wp:extent cx="6311265" cy="0"/>
                <wp:effectExtent l="0" t="0" r="32385" b="19050"/>
                <wp:wrapNone/>
                <wp:docPr id="1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288DE" id="Line 85" o:spid="_x0000_s1026" style="position:absolute;z-index:-251526656;visibility:visible;mso-wrap-style:square;mso-width-percent:0;mso-height-percent:0;mso-wrap-distance-left:9pt;mso-wrap-distance-top:-6e-5mm;mso-wrap-distance-right:9pt;mso-wrap-distance-bottom:-6e-5mm;mso-position-horizontal:center;mso-position-horizontal-relative:page;mso-position-vertical:absolute;mso-position-vertical-relative:text;mso-width-percent:0;mso-height-percent:0;mso-width-relative:page;mso-height-relative:page" from="0,9.9pt" to="496.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yiFQIAACs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" o:allowincell="f" strokeweight="1pt">
                <w10:wrap anchorx="page"/>
              </v:line>
            </w:pict>
          </mc:Fallback>
        </mc:AlternateContent>
      </w:r>
    </w:p>
    <w:p w:rsidR="000F17D5" w:rsidRDefault="000F17D5" w:rsidP="00EC5C03">
      <w:pPr>
        <w:widowControl/>
        <w:autoSpaceDE/>
        <w:autoSpaceDN/>
        <w:adjustRightInd/>
        <w:jc w:val="both"/>
      </w:pPr>
    </w:p>
    <w:tbl>
      <w:tblPr>
        <w:tblW w:w="0" w:type="auto"/>
        <w:tblLook w:val="01E0" w:firstRow="1" w:lastRow="1" w:firstColumn="1" w:lastColumn="1" w:noHBand="0" w:noVBand="0"/>
      </w:tblPr>
      <w:tblGrid>
        <w:gridCol w:w="534"/>
        <w:gridCol w:w="9188"/>
      </w:tblGrid>
      <w:tr w:rsidR="000E49C9" w:rsidRPr="000F6356" w:rsidTr="004B360A">
        <w:tc>
          <w:tcPr>
            <w:tcW w:w="534" w:type="dxa"/>
          </w:tcPr>
          <w:p w:rsidR="000E49C9" w:rsidRPr="005A4ABA" w:rsidRDefault="000E49C9" w:rsidP="004B360A">
            <w:pPr>
              <w:pStyle w:val="BSPYCurrSiCentItalic"/>
              <w:ind w:left="-142" w:firstLine="142"/>
              <w:jc w:val="both"/>
              <w:rPr>
                <w:b/>
                <w:i w:val="0"/>
                <w:iCs w:val="0"/>
              </w:rPr>
            </w:pPr>
          </w:p>
          <w:p w:rsidR="000E49C9" w:rsidRPr="000F6356" w:rsidRDefault="000A3545">
            <w:pPr>
              <w:pStyle w:val="BSPYCurrSiCentItalic"/>
              <w:ind w:left="-142" w:firstLine="142"/>
              <w:jc w:val="both"/>
              <w:rPr>
                <w:b/>
                <w:i w:val="0"/>
                <w:iCs w:val="0"/>
              </w:rPr>
            </w:pPr>
            <w:r w:rsidRPr="00152B80">
              <w:rPr>
                <w:b/>
                <w:i w:val="0"/>
                <w:iCs w:val="0"/>
                <w:color w:val="auto"/>
              </w:rPr>
              <w:t>10</w:t>
            </w:r>
            <w:r w:rsidR="000E49C9" w:rsidRPr="000F6356">
              <w:rPr>
                <w:b/>
                <w:i w:val="0"/>
                <w:iCs w:val="0"/>
              </w:rPr>
              <w:t>.</w:t>
            </w:r>
          </w:p>
        </w:tc>
        <w:tc>
          <w:tcPr>
            <w:tcW w:w="9188" w:type="dxa"/>
          </w:tcPr>
          <w:p w:rsidR="000E49C9" w:rsidRDefault="000E49C9" w:rsidP="004B360A">
            <w:pPr>
              <w:pStyle w:val="BSPYCurrSiCentItalic"/>
              <w:jc w:val="both"/>
              <w:rPr>
                <w:b/>
                <w:i w:val="0"/>
                <w:iCs w:val="0"/>
              </w:rPr>
            </w:pPr>
          </w:p>
          <w:p w:rsidR="000E49C9" w:rsidRPr="000F6356" w:rsidRDefault="000E49C9" w:rsidP="004B360A">
            <w:pPr>
              <w:pStyle w:val="BSPYCurrSiCentItalic"/>
              <w:ind w:left="33"/>
              <w:jc w:val="both"/>
              <w:rPr>
                <w:b/>
                <w:i w:val="0"/>
                <w:iCs w:val="0"/>
              </w:rPr>
            </w:pPr>
            <w:r>
              <w:rPr>
                <w:b/>
                <w:i w:val="0"/>
                <w:iCs w:val="0"/>
              </w:rPr>
              <w:t>Financial instruments held for trading</w:t>
            </w:r>
          </w:p>
        </w:tc>
      </w:tr>
    </w:tbl>
    <w:p w:rsidR="000E49C9" w:rsidRPr="0077342D" w:rsidRDefault="000E49C9" w:rsidP="0077342D">
      <w:pPr>
        <w:widowControl/>
        <w:autoSpaceDE/>
        <w:autoSpaceDN/>
        <w:adjustRightInd/>
        <w:ind w:left="567"/>
        <w:rPr>
          <w:iCs/>
        </w:rPr>
      </w:pPr>
    </w:p>
    <w:tbl>
      <w:tblPr>
        <w:tblStyle w:val="TableGrid"/>
        <w:tblW w:w="939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3"/>
        <w:gridCol w:w="1276"/>
        <w:gridCol w:w="283"/>
        <w:gridCol w:w="1418"/>
      </w:tblGrid>
      <w:tr w:rsidR="00B61659" w:rsidRPr="0024153B" w:rsidTr="00916E3D">
        <w:tc>
          <w:tcPr>
            <w:tcW w:w="6413" w:type="dxa"/>
          </w:tcPr>
          <w:p w:rsidR="00B61659" w:rsidRPr="0024153B" w:rsidRDefault="00B61659" w:rsidP="004B360A">
            <w:pPr>
              <w:ind w:left="-108"/>
              <w:rPr>
                <w:b/>
              </w:rPr>
            </w:pPr>
          </w:p>
        </w:tc>
        <w:tc>
          <w:tcPr>
            <w:tcW w:w="1276" w:type="dxa"/>
            <w:vAlign w:val="bottom"/>
          </w:tcPr>
          <w:p w:rsidR="00B61659" w:rsidRPr="00560623" w:rsidRDefault="00DF4878" w:rsidP="007D600F">
            <w:pPr>
              <w:tabs>
                <w:tab w:val="left" w:pos="1173"/>
              </w:tabs>
              <w:jc w:val="right"/>
              <w:rPr>
                <w:b/>
              </w:rPr>
            </w:pPr>
            <w:r>
              <w:rPr>
                <w:b/>
              </w:rPr>
              <w:t>AS AT 30JUNE</w:t>
            </w:r>
          </w:p>
        </w:tc>
        <w:tc>
          <w:tcPr>
            <w:tcW w:w="283" w:type="dxa"/>
            <w:vAlign w:val="bottom"/>
          </w:tcPr>
          <w:p w:rsidR="00B61659" w:rsidRPr="0024153B" w:rsidRDefault="00B61659" w:rsidP="004B360A">
            <w:pPr>
              <w:jc w:val="right"/>
              <w:rPr>
                <w:b/>
              </w:rPr>
            </w:pPr>
          </w:p>
        </w:tc>
        <w:tc>
          <w:tcPr>
            <w:tcW w:w="1418" w:type="dxa"/>
            <w:vAlign w:val="bottom"/>
          </w:tcPr>
          <w:p w:rsidR="00B61659" w:rsidRPr="00CC1738" w:rsidRDefault="00DF4878" w:rsidP="003E337D">
            <w:pPr>
              <w:tabs>
                <w:tab w:val="left" w:pos="1173"/>
              </w:tabs>
              <w:jc w:val="right"/>
            </w:pPr>
            <w:r>
              <w:t>AS AT 31 DECEMBER</w:t>
            </w:r>
          </w:p>
        </w:tc>
      </w:tr>
      <w:tr w:rsidR="00C03958" w:rsidRPr="0024153B" w:rsidTr="00916E3D">
        <w:tc>
          <w:tcPr>
            <w:tcW w:w="6413" w:type="dxa"/>
          </w:tcPr>
          <w:p w:rsidR="00C03958" w:rsidRPr="0024153B" w:rsidRDefault="00C03958" w:rsidP="004B360A">
            <w:pPr>
              <w:ind w:left="-108"/>
              <w:rPr>
                <w:b/>
              </w:rPr>
            </w:pPr>
          </w:p>
        </w:tc>
        <w:tc>
          <w:tcPr>
            <w:tcW w:w="1276" w:type="dxa"/>
            <w:vAlign w:val="bottom"/>
          </w:tcPr>
          <w:p w:rsidR="00C03958" w:rsidRPr="0024153B" w:rsidRDefault="00C03958" w:rsidP="00B61659">
            <w:pPr>
              <w:tabs>
                <w:tab w:val="left" w:pos="1173"/>
              </w:tabs>
              <w:jc w:val="right"/>
              <w:rPr>
                <w:b/>
              </w:rPr>
            </w:pPr>
            <w:r w:rsidRPr="00560623">
              <w:rPr>
                <w:b/>
              </w:rPr>
              <w:t>201</w:t>
            </w:r>
            <w:r w:rsidR="00B61659">
              <w:rPr>
                <w:b/>
              </w:rPr>
              <w:t>6</w:t>
            </w:r>
          </w:p>
        </w:tc>
        <w:tc>
          <w:tcPr>
            <w:tcW w:w="283" w:type="dxa"/>
            <w:vAlign w:val="bottom"/>
          </w:tcPr>
          <w:p w:rsidR="00C03958" w:rsidRPr="0024153B" w:rsidRDefault="00C03958" w:rsidP="004B360A">
            <w:pPr>
              <w:jc w:val="right"/>
              <w:rPr>
                <w:b/>
              </w:rPr>
            </w:pPr>
          </w:p>
        </w:tc>
        <w:tc>
          <w:tcPr>
            <w:tcW w:w="1418" w:type="dxa"/>
            <w:vAlign w:val="bottom"/>
          </w:tcPr>
          <w:p w:rsidR="00C03958" w:rsidRPr="0024153B" w:rsidRDefault="00C03958" w:rsidP="00B61659">
            <w:pPr>
              <w:tabs>
                <w:tab w:val="left" w:pos="1173"/>
              </w:tabs>
              <w:jc w:val="right"/>
              <w:rPr>
                <w:b/>
              </w:rPr>
            </w:pPr>
            <w:r w:rsidRPr="00CC1738">
              <w:t>201</w:t>
            </w:r>
            <w:r w:rsidR="00B61659">
              <w:t>5</w:t>
            </w:r>
          </w:p>
        </w:tc>
      </w:tr>
      <w:tr w:rsidR="00C03958" w:rsidRPr="0024153B" w:rsidTr="00916E3D">
        <w:tc>
          <w:tcPr>
            <w:tcW w:w="6413" w:type="dxa"/>
          </w:tcPr>
          <w:p w:rsidR="00C03958" w:rsidRPr="0024153B" w:rsidRDefault="00C03958" w:rsidP="004B360A">
            <w:pPr>
              <w:ind w:left="-108"/>
              <w:rPr>
                <w:b/>
              </w:rPr>
            </w:pPr>
          </w:p>
        </w:tc>
        <w:tc>
          <w:tcPr>
            <w:tcW w:w="1276" w:type="dxa"/>
            <w:vAlign w:val="bottom"/>
          </w:tcPr>
          <w:p w:rsidR="00C03958" w:rsidRPr="007D600F" w:rsidRDefault="00C03958" w:rsidP="007D600F">
            <w:pPr>
              <w:tabs>
                <w:tab w:val="left" w:pos="1173"/>
              </w:tabs>
              <w:jc w:val="right"/>
              <w:rPr>
                <w:b/>
              </w:rPr>
            </w:pPr>
            <w:r w:rsidRPr="007D600F">
              <w:rPr>
                <w:b/>
              </w:rPr>
              <w:t>Fair Value</w:t>
            </w:r>
          </w:p>
        </w:tc>
        <w:tc>
          <w:tcPr>
            <w:tcW w:w="283" w:type="dxa"/>
            <w:vAlign w:val="bottom"/>
          </w:tcPr>
          <w:p w:rsidR="00C03958" w:rsidRPr="007D600F" w:rsidRDefault="00C03958" w:rsidP="004B360A">
            <w:pPr>
              <w:jc w:val="right"/>
            </w:pPr>
          </w:p>
        </w:tc>
        <w:tc>
          <w:tcPr>
            <w:tcW w:w="1418" w:type="dxa"/>
            <w:vAlign w:val="bottom"/>
          </w:tcPr>
          <w:p w:rsidR="00C03958" w:rsidRPr="007D600F" w:rsidRDefault="00C03958" w:rsidP="003E337D">
            <w:pPr>
              <w:tabs>
                <w:tab w:val="left" w:pos="1173"/>
              </w:tabs>
              <w:jc w:val="right"/>
            </w:pPr>
            <w:r w:rsidRPr="007D600F">
              <w:t>Fair Value</w:t>
            </w:r>
          </w:p>
        </w:tc>
      </w:tr>
      <w:tr w:rsidR="00C03958" w:rsidRPr="0024153B" w:rsidTr="00916E3D">
        <w:tc>
          <w:tcPr>
            <w:tcW w:w="6413" w:type="dxa"/>
          </w:tcPr>
          <w:p w:rsidR="00C03958" w:rsidRDefault="00C03958" w:rsidP="004B360A">
            <w:pPr>
              <w:ind w:left="-108"/>
              <w:rPr>
                <w:b/>
              </w:rPr>
            </w:pPr>
          </w:p>
        </w:tc>
        <w:tc>
          <w:tcPr>
            <w:tcW w:w="1276" w:type="dxa"/>
            <w:vAlign w:val="bottom"/>
          </w:tcPr>
          <w:p w:rsidR="00C03958" w:rsidRPr="0024153B" w:rsidRDefault="00C03958" w:rsidP="00962387">
            <w:pPr>
              <w:tabs>
                <w:tab w:val="left" w:pos="1173"/>
              </w:tabs>
              <w:jc w:val="right"/>
              <w:rPr>
                <w:b/>
              </w:rPr>
            </w:pPr>
            <w:r w:rsidRPr="00560623">
              <w:rPr>
                <w:b/>
              </w:rPr>
              <w:t>$000</w:t>
            </w:r>
          </w:p>
        </w:tc>
        <w:tc>
          <w:tcPr>
            <w:tcW w:w="283" w:type="dxa"/>
          </w:tcPr>
          <w:p w:rsidR="00C03958" w:rsidRPr="007D600F" w:rsidRDefault="00C03958" w:rsidP="004B360A"/>
        </w:tc>
        <w:tc>
          <w:tcPr>
            <w:tcW w:w="1418" w:type="dxa"/>
          </w:tcPr>
          <w:p w:rsidR="00C03958" w:rsidRPr="007D600F" w:rsidRDefault="00C03958" w:rsidP="004B360A">
            <w:pPr>
              <w:jc w:val="right"/>
            </w:pPr>
            <w:r w:rsidRPr="00CC1738">
              <w:t>$000</w:t>
            </w:r>
          </w:p>
        </w:tc>
      </w:tr>
      <w:tr w:rsidR="00C03958" w:rsidRPr="0024153B" w:rsidTr="00916E3D">
        <w:tc>
          <w:tcPr>
            <w:tcW w:w="6413" w:type="dxa"/>
          </w:tcPr>
          <w:p w:rsidR="00C03958" w:rsidRDefault="00C03958" w:rsidP="004B360A">
            <w:pPr>
              <w:ind w:left="-108"/>
              <w:rPr>
                <w:b/>
              </w:rPr>
            </w:pPr>
          </w:p>
        </w:tc>
        <w:tc>
          <w:tcPr>
            <w:tcW w:w="1276" w:type="dxa"/>
          </w:tcPr>
          <w:p w:rsidR="00C03958" w:rsidRPr="00DF70EB" w:rsidRDefault="00C03958" w:rsidP="007D600F">
            <w:pPr>
              <w:jc w:val="right"/>
              <w:rPr>
                <w:b/>
                <w:highlight w:val="yellow"/>
              </w:rPr>
            </w:pPr>
          </w:p>
        </w:tc>
        <w:tc>
          <w:tcPr>
            <w:tcW w:w="283" w:type="dxa"/>
          </w:tcPr>
          <w:p w:rsidR="00C03958" w:rsidRPr="007D600F" w:rsidRDefault="00C03958" w:rsidP="004B360A"/>
        </w:tc>
        <w:tc>
          <w:tcPr>
            <w:tcW w:w="1418" w:type="dxa"/>
          </w:tcPr>
          <w:p w:rsidR="00C03958" w:rsidRPr="007D600F" w:rsidRDefault="00C03958" w:rsidP="004B360A">
            <w:pPr>
              <w:jc w:val="right"/>
            </w:pPr>
          </w:p>
        </w:tc>
      </w:tr>
      <w:tr w:rsidR="00C03958" w:rsidRPr="0024153B" w:rsidTr="00916E3D">
        <w:tc>
          <w:tcPr>
            <w:tcW w:w="6413" w:type="dxa"/>
          </w:tcPr>
          <w:p w:rsidR="00C03958" w:rsidRPr="00C03958" w:rsidRDefault="00C03958" w:rsidP="006C708D">
            <w:pPr>
              <w:ind w:left="-108"/>
            </w:pPr>
            <w:r w:rsidRPr="00C03958">
              <w:t>Non-current assets</w:t>
            </w:r>
          </w:p>
        </w:tc>
        <w:tc>
          <w:tcPr>
            <w:tcW w:w="1276" w:type="dxa"/>
          </w:tcPr>
          <w:p w:rsidR="00C03958" w:rsidRPr="00916E3D" w:rsidRDefault="00916E3D" w:rsidP="00916E3D">
            <w:pPr>
              <w:ind w:left="-108"/>
              <w:jc w:val="right"/>
              <w:rPr>
                <w:b/>
              </w:rPr>
            </w:pPr>
            <w:r w:rsidRPr="00916E3D">
              <w:rPr>
                <w:b/>
              </w:rPr>
              <w:t>6</w:t>
            </w:r>
            <w:r w:rsidR="00C03958" w:rsidRPr="00916E3D">
              <w:rPr>
                <w:b/>
              </w:rPr>
              <w:t>,</w:t>
            </w:r>
            <w:r w:rsidRPr="00916E3D">
              <w:rPr>
                <w:b/>
              </w:rPr>
              <w:t>141</w:t>
            </w:r>
          </w:p>
        </w:tc>
        <w:tc>
          <w:tcPr>
            <w:tcW w:w="283" w:type="dxa"/>
          </w:tcPr>
          <w:p w:rsidR="00C03958" w:rsidRPr="007D600F" w:rsidRDefault="00C03958" w:rsidP="006C708D"/>
        </w:tc>
        <w:tc>
          <w:tcPr>
            <w:tcW w:w="1418" w:type="dxa"/>
          </w:tcPr>
          <w:p w:rsidR="00C03958" w:rsidRPr="007D600F" w:rsidRDefault="00C03958" w:rsidP="00DF70EB">
            <w:pPr>
              <w:ind w:left="-108"/>
              <w:jc w:val="right"/>
            </w:pPr>
            <w:r>
              <w:t>1</w:t>
            </w:r>
            <w:r w:rsidR="00DF70EB">
              <w:t>43</w:t>
            </w:r>
            <w:r>
              <w:t>,</w:t>
            </w:r>
            <w:r w:rsidR="00DF70EB">
              <w:t>43</w:t>
            </w:r>
            <w:r>
              <w:t>1</w:t>
            </w:r>
          </w:p>
        </w:tc>
      </w:tr>
      <w:tr w:rsidR="00C03958" w:rsidRPr="0024153B" w:rsidTr="00916E3D">
        <w:tc>
          <w:tcPr>
            <w:tcW w:w="6413" w:type="dxa"/>
          </w:tcPr>
          <w:p w:rsidR="00C03958" w:rsidRPr="00C03958" w:rsidRDefault="00C03958" w:rsidP="006C708D">
            <w:pPr>
              <w:ind w:left="-108"/>
            </w:pPr>
            <w:r w:rsidRPr="00C03958">
              <w:t>Current assets</w:t>
            </w:r>
          </w:p>
        </w:tc>
        <w:tc>
          <w:tcPr>
            <w:tcW w:w="1276" w:type="dxa"/>
            <w:tcBorders>
              <w:bottom w:val="single" w:sz="4" w:space="0" w:color="auto"/>
            </w:tcBorders>
          </w:tcPr>
          <w:p w:rsidR="00C03958" w:rsidRPr="00916E3D" w:rsidRDefault="00916E3D" w:rsidP="00916E3D">
            <w:pPr>
              <w:ind w:left="-108"/>
              <w:jc w:val="right"/>
              <w:rPr>
                <w:b/>
              </w:rPr>
            </w:pPr>
            <w:r w:rsidRPr="00916E3D">
              <w:rPr>
                <w:b/>
              </w:rPr>
              <w:t>132</w:t>
            </w:r>
            <w:r w:rsidR="00C03958" w:rsidRPr="00916E3D">
              <w:rPr>
                <w:b/>
              </w:rPr>
              <w:t>,</w:t>
            </w:r>
            <w:r w:rsidRPr="00916E3D">
              <w:rPr>
                <w:b/>
              </w:rPr>
              <w:t>455</w:t>
            </w:r>
          </w:p>
        </w:tc>
        <w:tc>
          <w:tcPr>
            <w:tcW w:w="283" w:type="dxa"/>
          </w:tcPr>
          <w:p w:rsidR="00C03958" w:rsidRPr="007D600F" w:rsidRDefault="00C03958" w:rsidP="006C708D"/>
        </w:tc>
        <w:tc>
          <w:tcPr>
            <w:tcW w:w="1418" w:type="dxa"/>
            <w:tcBorders>
              <w:bottom w:val="single" w:sz="4" w:space="0" w:color="auto"/>
            </w:tcBorders>
          </w:tcPr>
          <w:p w:rsidR="00C03958" w:rsidRPr="007D600F" w:rsidRDefault="00DF70EB" w:rsidP="00DF70EB">
            <w:pPr>
              <w:ind w:left="-108"/>
              <w:jc w:val="right"/>
            </w:pPr>
            <w:r>
              <w:t>29</w:t>
            </w:r>
            <w:r w:rsidR="00C03958">
              <w:t>,</w:t>
            </w:r>
            <w:r>
              <w:t>86</w:t>
            </w:r>
            <w:r w:rsidR="00C03958">
              <w:t>9</w:t>
            </w:r>
          </w:p>
        </w:tc>
      </w:tr>
      <w:tr w:rsidR="00C03958" w:rsidRPr="0024153B" w:rsidTr="00916E3D">
        <w:tc>
          <w:tcPr>
            <w:tcW w:w="6413" w:type="dxa"/>
          </w:tcPr>
          <w:p w:rsidR="00C03958" w:rsidRPr="00C03958" w:rsidRDefault="00C03958" w:rsidP="006C708D">
            <w:pPr>
              <w:ind w:left="-108"/>
              <w:rPr>
                <w:b/>
              </w:rPr>
            </w:pPr>
            <w:r w:rsidRPr="00C03958">
              <w:rPr>
                <w:b/>
              </w:rPr>
              <w:t>Total assets</w:t>
            </w:r>
          </w:p>
        </w:tc>
        <w:tc>
          <w:tcPr>
            <w:tcW w:w="1276" w:type="dxa"/>
            <w:tcBorders>
              <w:top w:val="single" w:sz="4" w:space="0" w:color="auto"/>
              <w:bottom w:val="double" w:sz="4" w:space="0" w:color="auto"/>
            </w:tcBorders>
          </w:tcPr>
          <w:p w:rsidR="00C03958" w:rsidRPr="00916E3D" w:rsidRDefault="00C03958" w:rsidP="00753B03">
            <w:pPr>
              <w:ind w:left="-108"/>
              <w:jc w:val="right"/>
              <w:rPr>
                <w:b/>
              </w:rPr>
            </w:pPr>
            <w:r w:rsidRPr="0063350A">
              <w:rPr>
                <w:b/>
              </w:rPr>
              <w:t>1</w:t>
            </w:r>
            <w:r w:rsidR="00916E3D" w:rsidRPr="0063350A">
              <w:rPr>
                <w:b/>
              </w:rPr>
              <w:t>38</w:t>
            </w:r>
            <w:r w:rsidRPr="0063350A">
              <w:rPr>
                <w:b/>
              </w:rPr>
              <w:t>,</w:t>
            </w:r>
            <w:r w:rsidR="00916E3D" w:rsidRPr="0063350A">
              <w:rPr>
                <w:b/>
              </w:rPr>
              <w:t>59</w:t>
            </w:r>
            <w:r w:rsidR="00753B03" w:rsidRPr="0063350A">
              <w:rPr>
                <w:b/>
              </w:rPr>
              <w:t>6</w:t>
            </w:r>
          </w:p>
        </w:tc>
        <w:tc>
          <w:tcPr>
            <w:tcW w:w="283" w:type="dxa"/>
          </w:tcPr>
          <w:p w:rsidR="00C03958" w:rsidRPr="007D600F" w:rsidRDefault="00C03958" w:rsidP="006C708D"/>
        </w:tc>
        <w:tc>
          <w:tcPr>
            <w:tcW w:w="1418" w:type="dxa"/>
            <w:tcBorders>
              <w:top w:val="single" w:sz="4" w:space="0" w:color="auto"/>
              <w:bottom w:val="double" w:sz="4" w:space="0" w:color="auto"/>
            </w:tcBorders>
          </w:tcPr>
          <w:p w:rsidR="00C03958" w:rsidRPr="007D600F" w:rsidRDefault="00DF70EB" w:rsidP="00DF70EB">
            <w:pPr>
              <w:ind w:left="-108"/>
              <w:jc w:val="right"/>
            </w:pPr>
            <w:r>
              <w:t>1</w:t>
            </w:r>
            <w:r w:rsidR="00C03958">
              <w:t>7</w:t>
            </w:r>
            <w:r>
              <w:t>3</w:t>
            </w:r>
            <w:r w:rsidR="00C03958">
              <w:t>,</w:t>
            </w:r>
            <w:r>
              <w:t>300</w:t>
            </w:r>
          </w:p>
        </w:tc>
      </w:tr>
      <w:tr w:rsidR="00C03958" w:rsidRPr="0024153B" w:rsidTr="00916E3D">
        <w:tc>
          <w:tcPr>
            <w:tcW w:w="6413" w:type="dxa"/>
          </w:tcPr>
          <w:p w:rsidR="00C03958" w:rsidRPr="006C708D" w:rsidRDefault="00C03958" w:rsidP="007D600F">
            <w:pPr>
              <w:ind w:left="-108"/>
              <w:rPr>
                <w:b/>
              </w:rPr>
            </w:pPr>
          </w:p>
        </w:tc>
        <w:tc>
          <w:tcPr>
            <w:tcW w:w="1276" w:type="dxa"/>
            <w:tcBorders>
              <w:top w:val="double" w:sz="4" w:space="0" w:color="auto"/>
            </w:tcBorders>
          </w:tcPr>
          <w:p w:rsidR="00C03958" w:rsidRPr="00DF70EB" w:rsidRDefault="00C03958" w:rsidP="007D600F">
            <w:pPr>
              <w:ind w:left="-108"/>
              <w:jc w:val="right"/>
              <w:rPr>
                <w:b/>
                <w:highlight w:val="yellow"/>
              </w:rPr>
            </w:pPr>
          </w:p>
        </w:tc>
        <w:tc>
          <w:tcPr>
            <w:tcW w:w="283" w:type="dxa"/>
          </w:tcPr>
          <w:p w:rsidR="00C03958" w:rsidRPr="007D600F" w:rsidRDefault="00C03958" w:rsidP="004B360A"/>
        </w:tc>
        <w:tc>
          <w:tcPr>
            <w:tcW w:w="1418" w:type="dxa"/>
            <w:tcBorders>
              <w:top w:val="double" w:sz="4" w:space="0" w:color="auto"/>
            </w:tcBorders>
          </w:tcPr>
          <w:p w:rsidR="00C03958" w:rsidRDefault="00C03958" w:rsidP="004B360A">
            <w:pPr>
              <w:ind w:left="-108"/>
              <w:jc w:val="right"/>
            </w:pPr>
          </w:p>
        </w:tc>
      </w:tr>
      <w:tr w:rsidR="00C03958" w:rsidRPr="0024153B" w:rsidTr="00916E3D">
        <w:tc>
          <w:tcPr>
            <w:tcW w:w="6413" w:type="dxa"/>
          </w:tcPr>
          <w:p w:rsidR="00C03958" w:rsidRPr="0002623B" w:rsidRDefault="00C03958" w:rsidP="007D600F">
            <w:pPr>
              <w:ind w:left="-108"/>
            </w:pPr>
          </w:p>
        </w:tc>
        <w:tc>
          <w:tcPr>
            <w:tcW w:w="1276" w:type="dxa"/>
          </w:tcPr>
          <w:p w:rsidR="00C03958" w:rsidRPr="00DF70EB" w:rsidRDefault="00C03958" w:rsidP="007D600F">
            <w:pPr>
              <w:ind w:left="-108"/>
              <w:jc w:val="right"/>
              <w:rPr>
                <w:b/>
                <w:highlight w:val="yellow"/>
              </w:rPr>
            </w:pPr>
          </w:p>
        </w:tc>
        <w:tc>
          <w:tcPr>
            <w:tcW w:w="283" w:type="dxa"/>
          </w:tcPr>
          <w:p w:rsidR="00C03958" w:rsidRPr="007D600F" w:rsidRDefault="00C03958" w:rsidP="004B360A"/>
        </w:tc>
        <w:tc>
          <w:tcPr>
            <w:tcW w:w="1418" w:type="dxa"/>
          </w:tcPr>
          <w:p w:rsidR="00C03958" w:rsidRPr="007D600F" w:rsidRDefault="00C03958" w:rsidP="004B360A">
            <w:pPr>
              <w:ind w:left="-108"/>
              <w:jc w:val="right"/>
            </w:pPr>
          </w:p>
        </w:tc>
      </w:tr>
      <w:tr w:rsidR="00C03958" w:rsidRPr="0024153B" w:rsidTr="00916E3D">
        <w:tc>
          <w:tcPr>
            <w:tcW w:w="6413" w:type="dxa"/>
          </w:tcPr>
          <w:p w:rsidR="00C03958" w:rsidRPr="00C03958" w:rsidRDefault="00C03958" w:rsidP="00C03958">
            <w:pPr>
              <w:ind w:left="-108"/>
            </w:pPr>
            <w:r w:rsidRPr="00C03958">
              <w:t>Non-current liabilities</w:t>
            </w:r>
          </w:p>
        </w:tc>
        <w:tc>
          <w:tcPr>
            <w:tcW w:w="1276" w:type="dxa"/>
          </w:tcPr>
          <w:p w:rsidR="00C03958" w:rsidRPr="00916E3D" w:rsidRDefault="00916E3D" w:rsidP="00916E3D">
            <w:pPr>
              <w:ind w:left="-108"/>
              <w:jc w:val="right"/>
              <w:rPr>
                <w:b/>
              </w:rPr>
            </w:pPr>
            <w:r w:rsidRPr="00916E3D">
              <w:rPr>
                <w:b/>
              </w:rPr>
              <w:t>11</w:t>
            </w:r>
            <w:r w:rsidR="00C03958" w:rsidRPr="00916E3D">
              <w:rPr>
                <w:b/>
              </w:rPr>
              <w:t>,</w:t>
            </w:r>
            <w:r w:rsidRPr="00916E3D">
              <w:rPr>
                <w:b/>
              </w:rPr>
              <w:t>762</w:t>
            </w:r>
          </w:p>
        </w:tc>
        <w:tc>
          <w:tcPr>
            <w:tcW w:w="283" w:type="dxa"/>
          </w:tcPr>
          <w:p w:rsidR="00C03958" w:rsidRPr="007D600F" w:rsidRDefault="00C03958" w:rsidP="00C03958"/>
        </w:tc>
        <w:tc>
          <w:tcPr>
            <w:tcW w:w="1418" w:type="dxa"/>
          </w:tcPr>
          <w:p w:rsidR="00C03958" w:rsidRPr="007D600F" w:rsidRDefault="00DF70EB" w:rsidP="00DF70EB">
            <w:pPr>
              <w:ind w:left="-108"/>
              <w:jc w:val="right"/>
            </w:pPr>
            <w:r>
              <w:t>3</w:t>
            </w:r>
            <w:r w:rsidR="00C03958">
              <w:t>2,</w:t>
            </w:r>
            <w:r>
              <w:t>3</w:t>
            </w:r>
            <w:r w:rsidR="00C03958">
              <w:t>1</w:t>
            </w:r>
            <w:r>
              <w:t>3</w:t>
            </w:r>
          </w:p>
        </w:tc>
      </w:tr>
      <w:tr w:rsidR="00C03958" w:rsidRPr="0024153B" w:rsidTr="00916E3D">
        <w:tc>
          <w:tcPr>
            <w:tcW w:w="6413" w:type="dxa"/>
          </w:tcPr>
          <w:p w:rsidR="00C03958" w:rsidRPr="00C03958" w:rsidRDefault="00C03958" w:rsidP="00C03958">
            <w:pPr>
              <w:ind w:left="-108"/>
            </w:pPr>
            <w:r w:rsidRPr="00C03958">
              <w:t>Current liabilities</w:t>
            </w:r>
          </w:p>
        </w:tc>
        <w:tc>
          <w:tcPr>
            <w:tcW w:w="1276" w:type="dxa"/>
            <w:tcBorders>
              <w:bottom w:val="single" w:sz="4" w:space="0" w:color="auto"/>
            </w:tcBorders>
          </w:tcPr>
          <w:p w:rsidR="00C03958" w:rsidRPr="00916E3D" w:rsidRDefault="00916E3D" w:rsidP="00916E3D">
            <w:pPr>
              <w:ind w:left="-108"/>
              <w:jc w:val="right"/>
              <w:rPr>
                <w:b/>
              </w:rPr>
            </w:pPr>
            <w:r w:rsidRPr="00916E3D">
              <w:rPr>
                <w:b/>
              </w:rPr>
              <w:t>13</w:t>
            </w:r>
            <w:r w:rsidR="00C03958" w:rsidRPr="00916E3D">
              <w:rPr>
                <w:b/>
              </w:rPr>
              <w:t>,</w:t>
            </w:r>
            <w:r w:rsidRPr="00916E3D">
              <w:rPr>
                <w:b/>
              </w:rPr>
              <w:t>235</w:t>
            </w:r>
          </w:p>
        </w:tc>
        <w:tc>
          <w:tcPr>
            <w:tcW w:w="283" w:type="dxa"/>
          </w:tcPr>
          <w:p w:rsidR="00C03958" w:rsidRPr="007D600F" w:rsidRDefault="00C03958" w:rsidP="00C03958"/>
        </w:tc>
        <w:tc>
          <w:tcPr>
            <w:tcW w:w="1418" w:type="dxa"/>
            <w:tcBorders>
              <w:bottom w:val="single" w:sz="4" w:space="0" w:color="auto"/>
            </w:tcBorders>
          </w:tcPr>
          <w:p w:rsidR="00C03958" w:rsidRDefault="00DF70EB" w:rsidP="00DF70EB">
            <w:pPr>
              <w:ind w:left="-108"/>
              <w:jc w:val="right"/>
            </w:pPr>
            <w:r>
              <w:t>7</w:t>
            </w:r>
            <w:r w:rsidR="00C03958">
              <w:t>,</w:t>
            </w:r>
            <w:r>
              <w:t>493</w:t>
            </w:r>
          </w:p>
        </w:tc>
      </w:tr>
      <w:tr w:rsidR="00C03958" w:rsidRPr="0024153B" w:rsidTr="00916E3D">
        <w:tc>
          <w:tcPr>
            <w:tcW w:w="6413" w:type="dxa"/>
          </w:tcPr>
          <w:p w:rsidR="00C03958" w:rsidRDefault="00C03958" w:rsidP="00C03958">
            <w:pPr>
              <w:ind w:left="-108"/>
            </w:pPr>
            <w:r>
              <w:rPr>
                <w:b/>
              </w:rPr>
              <w:t>Total</w:t>
            </w:r>
            <w:r w:rsidRPr="006C708D">
              <w:rPr>
                <w:b/>
              </w:rPr>
              <w:t xml:space="preserve"> </w:t>
            </w:r>
            <w:r>
              <w:rPr>
                <w:b/>
              </w:rPr>
              <w:t>liabilities</w:t>
            </w:r>
          </w:p>
        </w:tc>
        <w:tc>
          <w:tcPr>
            <w:tcW w:w="1276" w:type="dxa"/>
            <w:tcBorders>
              <w:top w:val="single" w:sz="4" w:space="0" w:color="auto"/>
              <w:bottom w:val="double" w:sz="4" w:space="0" w:color="auto"/>
            </w:tcBorders>
          </w:tcPr>
          <w:p w:rsidR="00C03958" w:rsidRPr="00916E3D" w:rsidRDefault="00916E3D" w:rsidP="00916E3D">
            <w:pPr>
              <w:ind w:left="-108"/>
              <w:jc w:val="right"/>
              <w:rPr>
                <w:b/>
              </w:rPr>
            </w:pPr>
            <w:r w:rsidRPr="00916E3D">
              <w:rPr>
                <w:b/>
              </w:rPr>
              <w:t>24</w:t>
            </w:r>
            <w:r w:rsidR="00C03958" w:rsidRPr="00916E3D">
              <w:rPr>
                <w:b/>
              </w:rPr>
              <w:t>,</w:t>
            </w:r>
            <w:r w:rsidRPr="00916E3D">
              <w:rPr>
                <w:b/>
              </w:rPr>
              <w:t>997</w:t>
            </w:r>
          </w:p>
        </w:tc>
        <w:tc>
          <w:tcPr>
            <w:tcW w:w="283" w:type="dxa"/>
          </w:tcPr>
          <w:p w:rsidR="00C03958" w:rsidRPr="007D600F" w:rsidRDefault="00C03958" w:rsidP="00C03958"/>
        </w:tc>
        <w:tc>
          <w:tcPr>
            <w:tcW w:w="1418" w:type="dxa"/>
            <w:tcBorders>
              <w:top w:val="single" w:sz="4" w:space="0" w:color="auto"/>
              <w:bottom w:val="double" w:sz="4" w:space="0" w:color="auto"/>
            </w:tcBorders>
          </w:tcPr>
          <w:p w:rsidR="00C03958" w:rsidRDefault="00C03958" w:rsidP="00DF70EB">
            <w:pPr>
              <w:ind w:left="-108"/>
              <w:jc w:val="right"/>
            </w:pPr>
            <w:r>
              <w:t>3</w:t>
            </w:r>
            <w:r w:rsidR="00DF70EB">
              <w:t>9</w:t>
            </w:r>
            <w:r>
              <w:t>,</w:t>
            </w:r>
            <w:r w:rsidR="00DF70EB">
              <w:t>806</w:t>
            </w:r>
          </w:p>
        </w:tc>
      </w:tr>
      <w:tr w:rsidR="00C03958" w:rsidRPr="0024153B" w:rsidTr="00916E3D">
        <w:tc>
          <w:tcPr>
            <w:tcW w:w="6413" w:type="dxa"/>
          </w:tcPr>
          <w:p w:rsidR="00C03958" w:rsidRDefault="00C03958" w:rsidP="00C03958">
            <w:pPr>
              <w:ind w:left="-108"/>
              <w:rPr>
                <w:b/>
              </w:rPr>
            </w:pPr>
          </w:p>
        </w:tc>
        <w:tc>
          <w:tcPr>
            <w:tcW w:w="1276" w:type="dxa"/>
            <w:tcBorders>
              <w:top w:val="double" w:sz="4" w:space="0" w:color="auto"/>
            </w:tcBorders>
          </w:tcPr>
          <w:p w:rsidR="00C03958" w:rsidRDefault="00C03958" w:rsidP="00C03958">
            <w:pPr>
              <w:ind w:left="-108"/>
              <w:jc w:val="right"/>
              <w:rPr>
                <w:b/>
              </w:rPr>
            </w:pPr>
          </w:p>
        </w:tc>
        <w:tc>
          <w:tcPr>
            <w:tcW w:w="283" w:type="dxa"/>
          </w:tcPr>
          <w:p w:rsidR="00C03958" w:rsidRPr="007D600F" w:rsidRDefault="00C03958" w:rsidP="00C03958"/>
        </w:tc>
        <w:tc>
          <w:tcPr>
            <w:tcW w:w="1418" w:type="dxa"/>
            <w:tcBorders>
              <w:top w:val="double" w:sz="4" w:space="0" w:color="auto"/>
            </w:tcBorders>
          </w:tcPr>
          <w:p w:rsidR="00C03958" w:rsidRDefault="00C03958" w:rsidP="00C03958">
            <w:pPr>
              <w:ind w:left="-108"/>
              <w:jc w:val="right"/>
            </w:pPr>
          </w:p>
        </w:tc>
      </w:tr>
      <w:tr w:rsidR="00C03958" w:rsidRPr="0024153B" w:rsidTr="00916E3D">
        <w:tc>
          <w:tcPr>
            <w:tcW w:w="9390" w:type="dxa"/>
            <w:gridSpan w:val="4"/>
          </w:tcPr>
          <w:p w:rsidR="00C03958" w:rsidRDefault="00C03958" w:rsidP="00C03958">
            <w:pPr>
              <w:ind w:left="-108"/>
            </w:pPr>
            <w:r>
              <w:t>Financial instruments held for trading are subject to offsetting and related arrangements.</w:t>
            </w:r>
          </w:p>
        </w:tc>
      </w:tr>
      <w:tr w:rsidR="00C03958" w:rsidRPr="0024153B" w:rsidTr="00916E3D">
        <w:tc>
          <w:tcPr>
            <w:tcW w:w="9390" w:type="dxa"/>
            <w:gridSpan w:val="4"/>
          </w:tcPr>
          <w:p w:rsidR="00C03958" w:rsidRDefault="00C03958" w:rsidP="00C03958">
            <w:pPr>
              <w:ind w:left="-108"/>
            </w:pPr>
          </w:p>
          <w:p w:rsidR="00C03958" w:rsidRDefault="00C03958" w:rsidP="00C03958">
            <w:pPr>
              <w:ind w:left="-108"/>
              <w:jc w:val="both"/>
            </w:pPr>
            <w:r w:rsidRPr="00560623">
              <w:t>The following table</w:t>
            </w:r>
            <w:r>
              <w:t>s analyse</w:t>
            </w:r>
            <w:r w:rsidRPr="00560623">
              <w:t xml:space="preserve"> the </w:t>
            </w:r>
            <w:r>
              <w:t>offsetting of the</w:t>
            </w:r>
            <w:r w:rsidRPr="00560623">
              <w:t xml:space="preserve"> Company’s financial assets and liabilities </w:t>
            </w:r>
            <w:r>
              <w:t>as presented in the</w:t>
            </w:r>
            <w:r w:rsidRPr="00560623">
              <w:t xml:space="preserve"> </w:t>
            </w:r>
            <w:r>
              <w:t>statement of financial position</w:t>
            </w:r>
            <w:r w:rsidRPr="00560623">
              <w:t>:</w:t>
            </w:r>
          </w:p>
        </w:tc>
      </w:tr>
    </w:tbl>
    <w:p w:rsidR="0077342D" w:rsidRDefault="0077342D" w:rsidP="006C708D">
      <w:pPr>
        <w:widowControl/>
        <w:autoSpaceDE/>
        <w:autoSpaceDN/>
        <w:adjustRightInd/>
        <w:rPr>
          <w:b/>
          <w:iCs/>
        </w:rPr>
      </w:pPr>
    </w:p>
    <w:tbl>
      <w:tblPr>
        <w:tblStyle w:val="TableGrid"/>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354"/>
      </w:tblGrid>
      <w:tr w:rsidR="00C03958" w:rsidRPr="00560623" w:rsidTr="00C03958">
        <w:tc>
          <w:tcPr>
            <w:tcW w:w="522" w:type="dxa"/>
          </w:tcPr>
          <w:p w:rsidR="00C03958" w:rsidRPr="00560623" w:rsidRDefault="00C03958" w:rsidP="00C03958">
            <w:pPr>
              <w:rPr>
                <w:b/>
              </w:rPr>
            </w:pPr>
          </w:p>
        </w:tc>
        <w:tc>
          <w:tcPr>
            <w:tcW w:w="9354" w:type="dxa"/>
          </w:tcPr>
          <w:p w:rsidR="00C03958" w:rsidRPr="00560623" w:rsidRDefault="00C03958" w:rsidP="00EA7827">
            <w:pPr>
              <w:ind w:left="28"/>
              <w:rPr>
                <w:b/>
              </w:rPr>
            </w:pPr>
            <w:r>
              <w:rPr>
                <w:b/>
              </w:rPr>
              <w:t>Financial assets subject to offsetting and related arrangements</w:t>
            </w:r>
          </w:p>
        </w:tc>
      </w:tr>
    </w:tbl>
    <w:p w:rsidR="00C03958" w:rsidRDefault="00C03958" w:rsidP="00C03958">
      <w:pPr>
        <w:rPr>
          <w:b/>
        </w:rPr>
      </w:pPr>
    </w:p>
    <w:tbl>
      <w:tblPr>
        <w:tblStyle w:val="TableGrid"/>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843"/>
        <w:gridCol w:w="283"/>
        <w:gridCol w:w="1843"/>
        <w:gridCol w:w="284"/>
        <w:gridCol w:w="1984"/>
      </w:tblGrid>
      <w:tr w:rsidR="004C1127" w:rsidRPr="00560623" w:rsidTr="00EA7827">
        <w:tc>
          <w:tcPr>
            <w:tcW w:w="2977" w:type="dxa"/>
          </w:tcPr>
          <w:p w:rsidR="007A6C74" w:rsidRPr="00560623" w:rsidRDefault="007A6C74" w:rsidP="00C03958">
            <w:pPr>
              <w:jc w:val="right"/>
              <w:rPr>
                <w:b/>
              </w:rPr>
            </w:pPr>
          </w:p>
        </w:tc>
        <w:tc>
          <w:tcPr>
            <w:tcW w:w="1843" w:type="dxa"/>
          </w:tcPr>
          <w:p w:rsidR="007A6C74" w:rsidRPr="00560623" w:rsidRDefault="007A6C74" w:rsidP="00C03958">
            <w:pPr>
              <w:jc w:val="right"/>
              <w:rPr>
                <w:b/>
              </w:rPr>
            </w:pPr>
            <w:r>
              <w:rPr>
                <w:b/>
              </w:rPr>
              <w:t>Gross amounts of recognised financial assets</w:t>
            </w:r>
          </w:p>
        </w:tc>
        <w:tc>
          <w:tcPr>
            <w:tcW w:w="283" w:type="dxa"/>
          </w:tcPr>
          <w:p w:rsidR="007A6C74" w:rsidRPr="00560623" w:rsidRDefault="007A6C74" w:rsidP="00C03958">
            <w:pPr>
              <w:jc w:val="right"/>
              <w:rPr>
                <w:b/>
              </w:rPr>
            </w:pPr>
          </w:p>
        </w:tc>
        <w:tc>
          <w:tcPr>
            <w:tcW w:w="1843" w:type="dxa"/>
          </w:tcPr>
          <w:p w:rsidR="007A6C74" w:rsidRPr="00E84606" w:rsidRDefault="007A6C74" w:rsidP="00C03958">
            <w:pPr>
              <w:jc w:val="right"/>
              <w:rPr>
                <w:b/>
              </w:rPr>
            </w:pPr>
            <w:r w:rsidRPr="00E84606">
              <w:rPr>
                <w:b/>
              </w:rPr>
              <w:t>Gross amounts of recognised financial liabilities set of</w:t>
            </w:r>
            <w:r>
              <w:rPr>
                <w:b/>
              </w:rPr>
              <w:t>f</w:t>
            </w:r>
            <w:r w:rsidRPr="00E84606">
              <w:rPr>
                <w:b/>
              </w:rPr>
              <w:t xml:space="preserve"> in the statement of financial position</w:t>
            </w:r>
          </w:p>
          <w:p w:rsidR="007A6C74" w:rsidRPr="00560623" w:rsidRDefault="007A6C74" w:rsidP="00C03958">
            <w:pPr>
              <w:jc w:val="right"/>
              <w:rPr>
                <w:b/>
              </w:rPr>
            </w:pPr>
          </w:p>
        </w:tc>
        <w:tc>
          <w:tcPr>
            <w:tcW w:w="284" w:type="dxa"/>
          </w:tcPr>
          <w:p w:rsidR="007A6C74" w:rsidRPr="00560623" w:rsidRDefault="007A6C74" w:rsidP="00C03958">
            <w:pPr>
              <w:jc w:val="right"/>
              <w:rPr>
                <w:b/>
              </w:rPr>
            </w:pPr>
          </w:p>
        </w:tc>
        <w:tc>
          <w:tcPr>
            <w:tcW w:w="1984" w:type="dxa"/>
          </w:tcPr>
          <w:p w:rsidR="007A6C74" w:rsidRPr="00E84606" w:rsidRDefault="007A6C74" w:rsidP="00C03958">
            <w:pPr>
              <w:jc w:val="right"/>
              <w:rPr>
                <w:b/>
              </w:rPr>
            </w:pPr>
            <w:r w:rsidRPr="00E84606">
              <w:rPr>
                <w:b/>
              </w:rPr>
              <w:t>Net amounts of financial assets presented in the statement of financial position</w:t>
            </w:r>
          </w:p>
          <w:p w:rsidR="007A6C74" w:rsidRPr="00560623" w:rsidRDefault="007A6C74" w:rsidP="00C03958">
            <w:pPr>
              <w:jc w:val="right"/>
              <w:rPr>
                <w:b/>
              </w:rPr>
            </w:pPr>
          </w:p>
        </w:tc>
      </w:tr>
      <w:tr w:rsidR="004C1127" w:rsidRPr="00560623" w:rsidTr="00EA7827">
        <w:tc>
          <w:tcPr>
            <w:tcW w:w="2977" w:type="dxa"/>
          </w:tcPr>
          <w:p w:rsidR="007A6C74" w:rsidRPr="00560623" w:rsidRDefault="007A6C74" w:rsidP="00C03958">
            <w:pPr>
              <w:rPr>
                <w:b/>
              </w:rPr>
            </w:pPr>
          </w:p>
        </w:tc>
        <w:tc>
          <w:tcPr>
            <w:tcW w:w="1843" w:type="dxa"/>
          </w:tcPr>
          <w:p w:rsidR="007A6C74" w:rsidRPr="00560623" w:rsidRDefault="007A6C74" w:rsidP="00C03958">
            <w:pPr>
              <w:jc w:val="right"/>
              <w:rPr>
                <w:b/>
              </w:rPr>
            </w:pPr>
            <w:r w:rsidRPr="00560623">
              <w:rPr>
                <w:b/>
              </w:rPr>
              <w:t>$000</w:t>
            </w:r>
          </w:p>
        </w:tc>
        <w:tc>
          <w:tcPr>
            <w:tcW w:w="283" w:type="dxa"/>
          </w:tcPr>
          <w:p w:rsidR="007A6C74" w:rsidRPr="00560623" w:rsidRDefault="007A6C74" w:rsidP="00C03958">
            <w:pPr>
              <w:jc w:val="right"/>
              <w:rPr>
                <w:b/>
              </w:rPr>
            </w:pPr>
          </w:p>
        </w:tc>
        <w:tc>
          <w:tcPr>
            <w:tcW w:w="1843" w:type="dxa"/>
          </w:tcPr>
          <w:p w:rsidR="007A6C74" w:rsidRPr="00560623" w:rsidRDefault="007A6C74" w:rsidP="00C03958">
            <w:pPr>
              <w:jc w:val="right"/>
              <w:rPr>
                <w:b/>
              </w:rPr>
            </w:pPr>
            <w:r w:rsidRPr="00560623">
              <w:rPr>
                <w:b/>
              </w:rPr>
              <w:t>$000</w:t>
            </w:r>
          </w:p>
        </w:tc>
        <w:tc>
          <w:tcPr>
            <w:tcW w:w="284" w:type="dxa"/>
          </w:tcPr>
          <w:p w:rsidR="007A6C74" w:rsidRPr="00560623" w:rsidRDefault="007A6C74" w:rsidP="00C03958">
            <w:pPr>
              <w:jc w:val="right"/>
              <w:rPr>
                <w:b/>
              </w:rPr>
            </w:pPr>
          </w:p>
        </w:tc>
        <w:tc>
          <w:tcPr>
            <w:tcW w:w="1984" w:type="dxa"/>
          </w:tcPr>
          <w:p w:rsidR="007A6C74" w:rsidRPr="00560623" w:rsidRDefault="007A6C74" w:rsidP="00C03958">
            <w:pPr>
              <w:jc w:val="right"/>
              <w:rPr>
                <w:b/>
              </w:rPr>
            </w:pPr>
            <w:r w:rsidRPr="00560623">
              <w:rPr>
                <w:b/>
              </w:rPr>
              <w:t>$000</w:t>
            </w:r>
          </w:p>
        </w:tc>
      </w:tr>
      <w:tr w:rsidR="004C1127" w:rsidRPr="00560623" w:rsidTr="00EA7827">
        <w:tc>
          <w:tcPr>
            <w:tcW w:w="2977" w:type="dxa"/>
          </w:tcPr>
          <w:p w:rsidR="007A6C74" w:rsidRPr="00560623" w:rsidRDefault="007A6C74" w:rsidP="00DF70EB">
            <w:r w:rsidRPr="002263F6">
              <w:rPr>
                <w:b/>
              </w:rPr>
              <w:t>As at 3</w:t>
            </w:r>
            <w:r w:rsidR="00DF70EB">
              <w:rPr>
                <w:b/>
              </w:rPr>
              <w:t>0</w:t>
            </w:r>
            <w:r w:rsidRPr="002263F6">
              <w:rPr>
                <w:b/>
              </w:rPr>
              <w:t xml:space="preserve"> </w:t>
            </w:r>
            <w:r w:rsidR="00DF70EB">
              <w:rPr>
                <w:b/>
              </w:rPr>
              <w:t>June</w:t>
            </w:r>
            <w:r w:rsidRPr="002263F6">
              <w:rPr>
                <w:b/>
              </w:rPr>
              <w:t xml:space="preserve"> </w:t>
            </w:r>
            <w:r>
              <w:rPr>
                <w:b/>
              </w:rPr>
              <w:t>201</w:t>
            </w:r>
            <w:r w:rsidR="00DF70EB">
              <w:rPr>
                <w:b/>
              </w:rPr>
              <w:t>6</w:t>
            </w:r>
          </w:p>
        </w:tc>
        <w:tc>
          <w:tcPr>
            <w:tcW w:w="1843" w:type="dxa"/>
          </w:tcPr>
          <w:p w:rsidR="007A6C74" w:rsidRDefault="007A6C74" w:rsidP="00C03958">
            <w:pPr>
              <w:jc w:val="right"/>
              <w:rPr>
                <w:b/>
              </w:rPr>
            </w:pPr>
          </w:p>
        </w:tc>
        <w:tc>
          <w:tcPr>
            <w:tcW w:w="283" w:type="dxa"/>
          </w:tcPr>
          <w:p w:rsidR="007A6C74" w:rsidRPr="002278FB" w:rsidRDefault="007A6C74" w:rsidP="00C03958">
            <w:pPr>
              <w:jc w:val="right"/>
              <w:rPr>
                <w:b/>
              </w:rPr>
            </w:pPr>
          </w:p>
        </w:tc>
        <w:tc>
          <w:tcPr>
            <w:tcW w:w="1843" w:type="dxa"/>
          </w:tcPr>
          <w:p w:rsidR="007A6C74" w:rsidRDefault="007A6C74" w:rsidP="00C03958">
            <w:pPr>
              <w:jc w:val="right"/>
              <w:rPr>
                <w:b/>
              </w:rPr>
            </w:pPr>
          </w:p>
        </w:tc>
        <w:tc>
          <w:tcPr>
            <w:tcW w:w="284" w:type="dxa"/>
          </w:tcPr>
          <w:p w:rsidR="007A6C74" w:rsidRPr="002278FB" w:rsidRDefault="007A6C74" w:rsidP="00C03958">
            <w:pPr>
              <w:jc w:val="right"/>
              <w:rPr>
                <w:b/>
              </w:rPr>
            </w:pPr>
          </w:p>
        </w:tc>
        <w:tc>
          <w:tcPr>
            <w:tcW w:w="1984" w:type="dxa"/>
          </w:tcPr>
          <w:p w:rsidR="007A6C74" w:rsidRDefault="007A6C74" w:rsidP="00C03958">
            <w:pPr>
              <w:jc w:val="right"/>
              <w:rPr>
                <w:b/>
              </w:rPr>
            </w:pPr>
          </w:p>
        </w:tc>
      </w:tr>
      <w:tr w:rsidR="004C1127" w:rsidRPr="00560623" w:rsidTr="00EA7827">
        <w:tc>
          <w:tcPr>
            <w:tcW w:w="2977" w:type="dxa"/>
          </w:tcPr>
          <w:p w:rsidR="007A6C74" w:rsidRPr="00E34553" w:rsidRDefault="007A6C74" w:rsidP="00C03958">
            <w:r w:rsidRPr="00E34553">
              <w:t>Total return swaps</w:t>
            </w:r>
          </w:p>
        </w:tc>
        <w:tc>
          <w:tcPr>
            <w:tcW w:w="1843" w:type="dxa"/>
          </w:tcPr>
          <w:p w:rsidR="007A6C74" w:rsidRPr="0063350A" w:rsidRDefault="00916E3D" w:rsidP="00916E3D">
            <w:pPr>
              <w:jc w:val="right"/>
              <w:rPr>
                <w:b/>
              </w:rPr>
            </w:pPr>
            <w:r w:rsidRPr="0063350A">
              <w:rPr>
                <w:b/>
              </w:rPr>
              <w:t>138</w:t>
            </w:r>
            <w:r w:rsidR="007A6C74" w:rsidRPr="0063350A">
              <w:rPr>
                <w:b/>
              </w:rPr>
              <w:t>,</w:t>
            </w:r>
            <w:r w:rsidRPr="0063350A">
              <w:rPr>
                <w:b/>
              </w:rPr>
              <w:t>59</w:t>
            </w:r>
            <w:r w:rsidR="00753B03" w:rsidRPr="0063350A">
              <w:rPr>
                <w:b/>
              </w:rPr>
              <w:t>6</w:t>
            </w:r>
          </w:p>
        </w:tc>
        <w:tc>
          <w:tcPr>
            <w:tcW w:w="283" w:type="dxa"/>
          </w:tcPr>
          <w:p w:rsidR="007A6C74" w:rsidRPr="0063350A" w:rsidRDefault="007A6C74" w:rsidP="00C03958">
            <w:pPr>
              <w:jc w:val="right"/>
              <w:rPr>
                <w:b/>
              </w:rPr>
            </w:pPr>
          </w:p>
        </w:tc>
        <w:tc>
          <w:tcPr>
            <w:tcW w:w="1843" w:type="dxa"/>
          </w:tcPr>
          <w:p w:rsidR="007A6C74" w:rsidRPr="0063350A" w:rsidRDefault="007C4331" w:rsidP="00C03958">
            <w:pPr>
              <w:jc w:val="right"/>
              <w:rPr>
                <w:b/>
              </w:rPr>
            </w:pPr>
            <w:r w:rsidRPr="0063350A">
              <w:rPr>
                <w:b/>
              </w:rPr>
              <w:t>-</w:t>
            </w:r>
          </w:p>
        </w:tc>
        <w:tc>
          <w:tcPr>
            <w:tcW w:w="284" w:type="dxa"/>
          </w:tcPr>
          <w:p w:rsidR="007A6C74" w:rsidRPr="0063350A" w:rsidRDefault="007A6C74" w:rsidP="00C03958">
            <w:pPr>
              <w:jc w:val="right"/>
              <w:rPr>
                <w:b/>
              </w:rPr>
            </w:pPr>
          </w:p>
        </w:tc>
        <w:tc>
          <w:tcPr>
            <w:tcW w:w="1984" w:type="dxa"/>
          </w:tcPr>
          <w:p w:rsidR="007A6C74" w:rsidRPr="0063350A" w:rsidRDefault="00916E3D" w:rsidP="00916E3D">
            <w:pPr>
              <w:jc w:val="right"/>
              <w:rPr>
                <w:b/>
              </w:rPr>
            </w:pPr>
            <w:r w:rsidRPr="0063350A">
              <w:rPr>
                <w:b/>
              </w:rPr>
              <w:t>138</w:t>
            </w:r>
            <w:r w:rsidR="007A6C74" w:rsidRPr="0063350A">
              <w:rPr>
                <w:b/>
              </w:rPr>
              <w:t>,</w:t>
            </w:r>
            <w:r w:rsidRPr="0063350A">
              <w:rPr>
                <w:b/>
              </w:rPr>
              <w:t>59</w:t>
            </w:r>
            <w:r w:rsidR="00753B03" w:rsidRPr="0063350A">
              <w:rPr>
                <w:b/>
              </w:rPr>
              <w:t>6</w:t>
            </w:r>
          </w:p>
        </w:tc>
      </w:tr>
      <w:tr w:rsidR="004C1127" w:rsidRPr="00560623" w:rsidTr="00EA7827">
        <w:tc>
          <w:tcPr>
            <w:tcW w:w="2977" w:type="dxa"/>
          </w:tcPr>
          <w:p w:rsidR="007A6C74" w:rsidRPr="00FE0909" w:rsidRDefault="007A6C74" w:rsidP="00FE0909">
            <w:r>
              <w:t>Cross currency swaps</w:t>
            </w:r>
          </w:p>
        </w:tc>
        <w:tc>
          <w:tcPr>
            <w:tcW w:w="1843" w:type="dxa"/>
            <w:tcBorders>
              <w:bottom w:val="single" w:sz="4" w:space="0" w:color="auto"/>
            </w:tcBorders>
            <w:vAlign w:val="bottom"/>
          </w:tcPr>
          <w:p w:rsidR="007A6C74" w:rsidRPr="0063350A" w:rsidRDefault="007A6C74" w:rsidP="00FE0909">
            <w:pPr>
              <w:jc w:val="right"/>
              <w:rPr>
                <w:b/>
              </w:rPr>
            </w:pPr>
            <w:r w:rsidRPr="0063350A">
              <w:rPr>
                <w:b/>
              </w:rPr>
              <w:t>-</w:t>
            </w:r>
          </w:p>
        </w:tc>
        <w:tc>
          <w:tcPr>
            <w:tcW w:w="283" w:type="dxa"/>
            <w:vAlign w:val="bottom"/>
          </w:tcPr>
          <w:p w:rsidR="007A6C74" w:rsidRPr="0063350A" w:rsidRDefault="007A6C74" w:rsidP="00FE0909">
            <w:pPr>
              <w:jc w:val="right"/>
              <w:rPr>
                <w:b/>
              </w:rPr>
            </w:pPr>
          </w:p>
        </w:tc>
        <w:tc>
          <w:tcPr>
            <w:tcW w:w="1843" w:type="dxa"/>
            <w:tcBorders>
              <w:bottom w:val="single" w:sz="4" w:space="0" w:color="auto"/>
            </w:tcBorders>
            <w:vAlign w:val="bottom"/>
          </w:tcPr>
          <w:p w:rsidR="007A6C74" w:rsidRPr="0063350A" w:rsidRDefault="00916E3D" w:rsidP="00916E3D">
            <w:pPr>
              <w:jc w:val="right"/>
              <w:rPr>
                <w:b/>
              </w:rPr>
            </w:pPr>
            <w:r w:rsidRPr="0063350A">
              <w:rPr>
                <w:b/>
              </w:rPr>
              <w:t>-</w:t>
            </w:r>
          </w:p>
        </w:tc>
        <w:tc>
          <w:tcPr>
            <w:tcW w:w="284" w:type="dxa"/>
            <w:vAlign w:val="bottom"/>
          </w:tcPr>
          <w:p w:rsidR="007A6C74" w:rsidRPr="0063350A" w:rsidRDefault="007A6C74" w:rsidP="00FE0909">
            <w:pPr>
              <w:jc w:val="right"/>
              <w:rPr>
                <w:b/>
              </w:rPr>
            </w:pPr>
          </w:p>
        </w:tc>
        <w:tc>
          <w:tcPr>
            <w:tcW w:w="1984" w:type="dxa"/>
            <w:tcBorders>
              <w:bottom w:val="single" w:sz="4" w:space="0" w:color="auto"/>
            </w:tcBorders>
            <w:vAlign w:val="bottom"/>
          </w:tcPr>
          <w:p w:rsidR="007A6C74" w:rsidRPr="0063350A" w:rsidRDefault="00916E3D" w:rsidP="00FE0909">
            <w:pPr>
              <w:jc w:val="right"/>
              <w:rPr>
                <w:b/>
              </w:rPr>
            </w:pPr>
            <w:r w:rsidRPr="0063350A">
              <w:rPr>
                <w:b/>
              </w:rPr>
              <w:t>-</w:t>
            </w:r>
          </w:p>
        </w:tc>
      </w:tr>
      <w:tr w:rsidR="004C1127" w:rsidRPr="00560623" w:rsidTr="00EA7827">
        <w:tc>
          <w:tcPr>
            <w:tcW w:w="2977" w:type="dxa"/>
          </w:tcPr>
          <w:p w:rsidR="007A6C74" w:rsidRPr="00E34553" w:rsidRDefault="007A6C74" w:rsidP="00FE0909">
            <w:pPr>
              <w:rPr>
                <w:b/>
              </w:rPr>
            </w:pPr>
            <w:r w:rsidRPr="00E34553">
              <w:rPr>
                <w:b/>
              </w:rPr>
              <w:t>Total assets</w:t>
            </w:r>
          </w:p>
        </w:tc>
        <w:tc>
          <w:tcPr>
            <w:tcW w:w="1843" w:type="dxa"/>
            <w:tcBorders>
              <w:top w:val="single" w:sz="4" w:space="0" w:color="auto"/>
              <w:bottom w:val="double" w:sz="4" w:space="0" w:color="auto"/>
            </w:tcBorders>
            <w:vAlign w:val="bottom"/>
          </w:tcPr>
          <w:p w:rsidR="007A6C74" w:rsidRPr="0063350A" w:rsidRDefault="00916E3D" w:rsidP="00FE0909">
            <w:pPr>
              <w:jc w:val="right"/>
              <w:rPr>
                <w:b/>
              </w:rPr>
            </w:pPr>
            <w:r w:rsidRPr="0063350A">
              <w:rPr>
                <w:b/>
              </w:rPr>
              <w:t>138,59</w:t>
            </w:r>
            <w:r w:rsidR="00753B03" w:rsidRPr="0063350A">
              <w:rPr>
                <w:b/>
              </w:rPr>
              <w:t>6</w:t>
            </w:r>
          </w:p>
        </w:tc>
        <w:tc>
          <w:tcPr>
            <w:tcW w:w="283" w:type="dxa"/>
            <w:vAlign w:val="bottom"/>
          </w:tcPr>
          <w:p w:rsidR="007A6C74" w:rsidRPr="0063350A" w:rsidRDefault="007A6C74" w:rsidP="00FE0909">
            <w:pPr>
              <w:jc w:val="right"/>
              <w:rPr>
                <w:b/>
              </w:rPr>
            </w:pPr>
          </w:p>
        </w:tc>
        <w:tc>
          <w:tcPr>
            <w:tcW w:w="1843" w:type="dxa"/>
            <w:tcBorders>
              <w:top w:val="single" w:sz="4" w:space="0" w:color="auto"/>
              <w:bottom w:val="double" w:sz="4" w:space="0" w:color="auto"/>
            </w:tcBorders>
            <w:vAlign w:val="bottom"/>
          </w:tcPr>
          <w:p w:rsidR="007A6C74" w:rsidRPr="0063350A" w:rsidRDefault="00916E3D" w:rsidP="00FE0909">
            <w:pPr>
              <w:jc w:val="right"/>
              <w:rPr>
                <w:b/>
              </w:rPr>
            </w:pPr>
            <w:r w:rsidRPr="0063350A">
              <w:rPr>
                <w:b/>
              </w:rPr>
              <w:t>-</w:t>
            </w:r>
          </w:p>
        </w:tc>
        <w:tc>
          <w:tcPr>
            <w:tcW w:w="284" w:type="dxa"/>
            <w:vAlign w:val="bottom"/>
          </w:tcPr>
          <w:p w:rsidR="007A6C74" w:rsidRPr="0063350A" w:rsidRDefault="007A6C74" w:rsidP="00FE0909">
            <w:pPr>
              <w:jc w:val="right"/>
              <w:rPr>
                <w:b/>
              </w:rPr>
            </w:pPr>
          </w:p>
        </w:tc>
        <w:tc>
          <w:tcPr>
            <w:tcW w:w="1984" w:type="dxa"/>
            <w:tcBorders>
              <w:top w:val="single" w:sz="4" w:space="0" w:color="auto"/>
              <w:bottom w:val="double" w:sz="4" w:space="0" w:color="auto"/>
            </w:tcBorders>
            <w:vAlign w:val="bottom"/>
          </w:tcPr>
          <w:p w:rsidR="007A6C74" w:rsidRPr="0063350A" w:rsidRDefault="00916E3D" w:rsidP="00916E3D">
            <w:pPr>
              <w:jc w:val="right"/>
              <w:rPr>
                <w:b/>
              </w:rPr>
            </w:pPr>
            <w:r w:rsidRPr="0063350A">
              <w:rPr>
                <w:b/>
              </w:rPr>
              <w:t>138</w:t>
            </w:r>
            <w:r w:rsidR="007A6C74" w:rsidRPr="0063350A">
              <w:rPr>
                <w:b/>
              </w:rPr>
              <w:t>,</w:t>
            </w:r>
            <w:r w:rsidRPr="0063350A">
              <w:rPr>
                <w:b/>
              </w:rPr>
              <w:t>59</w:t>
            </w:r>
            <w:r w:rsidR="00753B03" w:rsidRPr="0063350A">
              <w:rPr>
                <w:b/>
              </w:rPr>
              <w:t>6</w:t>
            </w:r>
          </w:p>
        </w:tc>
      </w:tr>
      <w:tr w:rsidR="004C1127" w:rsidRPr="00560623" w:rsidTr="00EA7827">
        <w:tc>
          <w:tcPr>
            <w:tcW w:w="2977" w:type="dxa"/>
          </w:tcPr>
          <w:p w:rsidR="007A6C74" w:rsidRPr="00560623" w:rsidRDefault="007A6C74" w:rsidP="00FE0909">
            <w:pPr>
              <w:rPr>
                <w:b/>
              </w:rPr>
            </w:pPr>
          </w:p>
        </w:tc>
        <w:tc>
          <w:tcPr>
            <w:tcW w:w="1843" w:type="dxa"/>
            <w:tcBorders>
              <w:top w:val="double" w:sz="4" w:space="0" w:color="auto"/>
            </w:tcBorders>
          </w:tcPr>
          <w:p w:rsidR="007A6C74" w:rsidRPr="002278FB" w:rsidRDefault="007A6C74" w:rsidP="00FE0909">
            <w:pPr>
              <w:jc w:val="right"/>
              <w:rPr>
                <w:b/>
              </w:rPr>
            </w:pPr>
          </w:p>
        </w:tc>
        <w:tc>
          <w:tcPr>
            <w:tcW w:w="283" w:type="dxa"/>
          </w:tcPr>
          <w:p w:rsidR="007A6C74" w:rsidRPr="002278FB" w:rsidRDefault="007A6C74" w:rsidP="00FE0909">
            <w:pPr>
              <w:jc w:val="right"/>
              <w:rPr>
                <w:b/>
              </w:rPr>
            </w:pPr>
          </w:p>
        </w:tc>
        <w:tc>
          <w:tcPr>
            <w:tcW w:w="1843" w:type="dxa"/>
            <w:tcBorders>
              <w:top w:val="double" w:sz="4" w:space="0" w:color="auto"/>
            </w:tcBorders>
          </w:tcPr>
          <w:p w:rsidR="007A6C74" w:rsidRPr="002278FB" w:rsidRDefault="007A6C74" w:rsidP="00FE0909">
            <w:pPr>
              <w:jc w:val="right"/>
              <w:rPr>
                <w:b/>
              </w:rPr>
            </w:pPr>
          </w:p>
        </w:tc>
        <w:tc>
          <w:tcPr>
            <w:tcW w:w="284" w:type="dxa"/>
          </w:tcPr>
          <w:p w:rsidR="007A6C74" w:rsidRPr="002278FB" w:rsidRDefault="007A6C74" w:rsidP="00FE0909">
            <w:pPr>
              <w:jc w:val="right"/>
              <w:rPr>
                <w:b/>
              </w:rPr>
            </w:pPr>
          </w:p>
        </w:tc>
        <w:tc>
          <w:tcPr>
            <w:tcW w:w="1984" w:type="dxa"/>
            <w:tcBorders>
              <w:top w:val="double" w:sz="4" w:space="0" w:color="auto"/>
            </w:tcBorders>
          </w:tcPr>
          <w:p w:rsidR="007A6C74" w:rsidRPr="002278FB" w:rsidRDefault="007A6C74" w:rsidP="00FE0909">
            <w:pPr>
              <w:jc w:val="right"/>
              <w:rPr>
                <w:b/>
              </w:rPr>
            </w:pPr>
          </w:p>
        </w:tc>
      </w:tr>
      <w:tr w:rsidR="004C1127" w:rsidRPr="00560623" w:rsidTr="00EA7827">
        <w:tc>
          <w:tcPr>
            <w:tcW w:w="2977" w:type="dxa"/>
          </w:tcPr>
          <w:p w:rsidR="007A6C74" w:rsidRPr="00F570F3" w:rsidRDefault="007A6C74" w:rsidP="00DF70EB">
            <w:r w:rsidRPr="00615042">
              <w:rPr>
                <w:b/>
              </w:rPr>
              <w:t xml:space="preserve">As at 31 December </w:t>
            </w:r>
            <w:r>
              <w:rPr>
                <w:b/>
              </w:rPr>
              <w:t>201</w:t>
            </w:r>
            <w:r w:rsidR="00DF70EB">
              <w:rPr>
                <w:b/>
              </w:rPr>
              <w:t>5</w:t>
            </w:r>
          </w:p>
        </w:tc>
        <w:tc>
          <w:tcPr>
            <w:tcW w:w="1843" w:type="dxa"/>
          </w:tcPr>
          <w:p w:rsidR="007A6C74" w:rsidRPr="002278FB" w:rsidRDefault="007A6C74" w:rsidP="00FE0909">
            <w:pPr>
              <w:jc w:val="right"/>
              <w:rPr>
                <w:b/>
              </w:rPr>
            </w:pPr>
          </w:p>
        </w:tc>
        <w:tc>
          <w:tcPr>
            <w:tcW w:w="283" w:type="dxa"/>
          </w:tcPr>
          <w:p w:rsidR="007A6C74" w:rsidRPr="002278FB" w:rsidRDefault="007A6C74" w:rsidP="00FE0909">
            <w:pPr>
              <w:jc w:val="right"/>
              <w:rPr>
                <w:b/>
              </w:rPr>
            </w:pPr>
          </w:p>
        </w:tc>
        <w:tc>
          <w:tcPr>
            <w:tcW w:w="1843" w:type="dxa"/>
          </w:tcPr>
          <w:p w:rsidR="007A6C74" w:rsidRPr="002278FB" w:rsidRDefault="007A6C74" w:rsidP="00FE0909">
            <w:pPr>
              <w:jc w:val="right"/>
              <w:rPr>
                <w:b/>
              </w:rPr>
            </w:pPr>
          </w:p>
        </w:tc>
        <w:tc>
          <w:tcPr>
            <w:tcW w:w="284" w:type="dxa"/>
          </w:tcPr>
          <w:p w:rsidR="007A6C74" w:rsidRPr="002278FB" w:rsidRDefault="007A6C74" w:rsidP="00FE0909">
            <w:pPr>
              <w:jc w:val="right"/>
              <w:rPr>
                <w:b/>
              </w:rPr>
            </w:pPr>
          </w:p>
        </w:tc>
        <w:tc>
          <w:tcPr>
            <w:tcW w:w="1984" w:type="dxa"/>
          </w:tcPr>
          <w:p w:rsidR="007A6C74" w:rsidRPr="002278FB" w:rsidRDefault="007A6C74" w:rsidP="00FE0909">
            <w:pPr>
              <w:jc w:val="right"/>
              <w:rPr>
                <w:b/>
              </w:rPr>
            </w:pPr>
          </w:p>
        </w:tc>
      </w:tr>
      <w:tr w:rsidR="007A6C74" w:rsidRPr="00560623" w:rsidTr="00EA7827">
        <w:tc>
          <w:tcPr>
            <w:tcW w:w="2977" w:type="dxa"/>
          </w:tcPr>
          <w:p w:rsidR="007A6C74" w:rsidRPr="00615042" w:rsidRDefault="007A6C74" w:rsidP="007A6C74">
            <w:pPr>
              <w:rPr>
                <w:b/>
              </w:rPr>
            </w:pPr>
            <w:r w:rsidRPr="009F3E9B">
              <w:t>Total return swaps</w:t>
            </w:r>
          </w:p>
        </w:tc>
        <w:tc>
          <w:tcPr>
            <w:tcW w:w="1843" w:type="dxa"/>
          </w:tcPr>
          <w:p w:rsidR="007A6C74" w:rsidRPr="00E34553" w:rsidRDefault="00DF70EB" w:rsidP="00DF70EB">
            <w:pPr>
              <w:jc w:val="right"/>
            </w:pPr>
            <w:r>
              <w:t>22</w:t>
            </w:r>
            <w:r w:rsidR="00677180">
              <w:t>3,4</w:t>
            </w:r>
            <w:r>
              <w:t>11</w:t>
            </w:r>
          </w:p>
        </w:tc>
        <w:tc>
          <w:tcPr>
            <w:tcW w:w="283" w:type="dxa"/>
          </w:tcPr>
          <w:p w:rsidR="007A6C74" w:rsidRPr="00E34553" w:rsidRDefault="007A6C74" w:rsidP="007A6C74">
            <w:pPr>
              <w:jc w:val="right"/>
            </w:pPr>
          </w:p>
        </w:tc>
        <w:tc>
          <w:tcPr>
            <w:tcW w:w="1843" w:type="dxa"/>
          </w:tcPr>
          <w:p w:rsidR="007A6C74" w:rsidRPr="00E34553" w:rsidRDefault="007C4331" w:rsidP="007A6C74">
            <w:pPr>
              <w:jc w:val="right"/>
            </w:pPr>
            <w:r>
              <w:t>-</w:t>
            </w:r>
          </w:p>
        </w:tc>
        <w:tc>
          <w:tcPr>
            <w:tcW w:w="284" w:type="dxa"/>
          </w:tcPr>
          <w:p w:rsidR="007A6C74" w:rsidRPr="00E34553" w:rsidRDefault="007A6C74" w:rsidP="007A6C74">
            <w:pPr>
              <w:jc w:val="right"/>
            </w:pPr>
          </w:p>
        </w:tc>
        <w:tc>
          <w:tcPr>
            <w:tcW w:w="1984" w:type="dxa"/>
          </w:tcPr>
          <w:p w:rsidR="007A6C74" w:rsidRPr="00E34553" w:rsidRDefault="00DF70EB" w:rsidP="00DF70EB">
            <w:pPr>
              <w:jc w:val="right"/>
            </w:pPr>
            <w:r>
              <w:t>22</w:t>
            </w:r>
            <w:r w:rsidR="00677180">
              <w:t>3,4</w:t>
            </w:r>
            <w:r>
              <w:t>11</w:t>
            </w:r>
          </w:p>
        </w:tc>
      </w:tr>
      <w:tr w:rsidR="007A6C74" w:rsidRPr="00560623" w:rsidTr="00EA7827">
        <w:tc>
          <w:tcPr>
            <w:tcW w:w="2977" w:type="dxa"/>
          </w:tcPr>
          <w:p w:rsidR="007A6C74" w:rsidRPr="00615042" w:rsidRDefault="007A6C74" w:rsidP="007A6C74">
            <w:pPr>
              <w:rPr>
                <w:b/>
              </w:rPr>
            </w:pPr>
            <w:r>
              <w:t>Cross currency swaps</w:t>
            </w:r>
          </w:p>
        </w:tc>
        <w:tc>
          <w:tcPr>
            <w:tcW w:w="1843" w:type="dxa"/>
            <w:tcBorders>
              <w:bottom w:val="single" w:sz="4" w:space="0" w:color="auto"/>
            </w:tcBorders>
            <w:vAlign w:val="bottom"/>
          </w:tcPr>
          <w:p w:rsidR="007A6C74" w:rsidRPr="00E34553" w:rsidRDefault="00DF70EB" w:rsidP="007A6C74">
            <w:pPr>
              <w:jc w:val="right"/>
            </w:pPr>
            <w:r>
              <w:t>-</w:t>
            </w:r>
          </w:p>
        </w:tc>
        <w:tc>
          <w:tcPr>
            <w:tcW w:w="283" w:type="dxa"/>
            <w:vAlign w:val="bottom"/>
          </w:tcPr>
          <w:p w:rsidR="007A6C74" w:rsidRPr="00E34553" w:rsidRDefault="007A6C74" w:rsidP="007A6C74">
            <w:pPr>
              <w:jc w:val="right"/>
            </w:pPr>
          </w:p>
        </w:tc>
        <w:tc>
          <w:tcPr>
            <w:tcW w:w="1843" w:type="dxa"/>
            <w:tcBorders>
              <w:bottom w:val="single" w:sz="4" w:space="0" w:color="auto"/>
            </w:tcBorders>
            <w:vAlign w:val="bottom"/>
          </w:tcPr>
          <w:p w:rsidR="007A6C74" w:rsidRPr="00E34553" w:rsidRDefault="007A6C74" w:rsidP="00DF70EB">
            <w:pPr>
              <w:jc w:val="right"/>
            </w:pPr>
            <w:r w:rsidRPr="00E34553">
              <w:t>(</w:t>
            </w:r>
            <w:r w:rsidR="00DF70EB">
              <w:t>50</w:t>
            </w:r>
            <w:r w:rsidRPr="00E34553">
              <w:t>,</w:t>
            </w:r>
            <w:r w:rsidR="00DF70EB">
              <w:t>111</w:t>
            </w:r>
            <w:r w:rsidRPr="00E34553">
              <w:t>)</w:t>
            </w:r>
          </w:p>
        </w:tc>
        <w:tc>
          <w:tcPr>
            <w:tcW w:w="284" w:type="dxa"/>
            <w:vAlign w:val="bottom"/>
          </w:tcPr>
          <w:p w:rsidR="007A6C74" w:rsidRPr="00E34553" w:rsidRDefault="007A6C74" w:rsidP="007A6C74">
            <w:pPr>
              <w:jc w:val="right"/>
            </w:pPr>
          </w:p>
        </w:tc>
        <w:tc>
          <w:tcPr>
            <w:tcW w:w="1984" w:type="dxa"/>
            <w:tcBorders>
              <w:bottom w:val="single" w:sz="4" w:space="0" w:color="auto"/>
            </w:tcBorders>
            <w:vAlign w:val="bottom"/>
          </w:tcPr>
          <w:p w:rsidR="007A6C74" w:rsidRPr="00E34553" w:rsidRDefault="007A6C74" w:rsidP="00DF70EB">
            <w:pPr>
              <w:jc w:val="right"/>
            </w:pPr>
            <w:r w:rsidRPr="00E34553">
              <w:t>(</w:t>
            </w:r>
            <w:r w:rsidR="00DF70EB">
              <w:t>50</w:t>
            </w:r>
            <w:r w:rsidR="00677180">
              <w:t>,</w:t>
            </w:r>
            <w:r w:rsidR="00DF70EB">
              <w:t>111</w:t>
            </w:r>
            <w:r w:rsidRPr="00E34553">
              <w:t>)</w:t>
            </w:r>
          </w:p>
        </w:tc>
      </w:tr>
      <w:tr w:rsidR="007A6C74" w:rsidRPr="00560623" w:rsidTr="00EA7827">
        <w:tc>
          <w:tcPr>
            <w:tcW w:w="2977" w:type="dxa"/>
          </w:tcPr>
          <w:p w:rsidR="007A6C74" w:rsidRPr="00615042" w:rsidRDefault="007A6C74" w:rsidP="007A6C74">
            <w:pPr>
              <w:rPr>
                <w:b/>
              </w:rPr>
            </w:pPr>
            <w:r w:rsidRPr="009F3E9B">
              <w:rPr>
                <w:b/>
              </w:rPr>
              <w:t>Total assets</w:t>
            </w:r>
          </w:p>
        </w:tc>
        <w:tc>
          <w:tcPr>
            <w:tcW w:w="1843" w:type="dxa"/>
            <w:tcBorders>
              <w:top w:val="single" w:sz="4" w:space="0" w:color="auto"/>
              <w:bottom w:val="double" w:sz="4" w:space="0" w:color="auto"/>
            </w:tcBorders>
            <w:vAlign w:val="bottom"/>
          </w:tcPr>
          <w:p w:rsidR="007A6C74" w:rsidRPr="00E34553" w:rsidRDefault="00DF70EB" w:rsidP="00DF70EB">
            <w:pPr>
              <w:jc w:val="right"/>
            </w:pPr>
            <w:r>
              <w:t>223</w:t>
            </w:r>
            <w:r w:rsidR="007A6C74" w:rsidRPr="00E34553">
              <w:t>,</w:t>
            </w:r>
            <w:r>
              <w:t>411</w:t>
            </w:r>
          </w:p>
        </w:tc>
        <w:tc>
          <w:tcPr>
            <w:tcW w:w="283" w:type="dxa"/>
            <w:vAlign w:val="bottom"/>
          </w:tcPr>
          <w:p w:rsidR="007A6C74" w:rsidRPr="00E34553" w:rsidRDefault="007A6C74" w:rsidP="007A6C74">
            <w:pPr>
              <w:jc w:val="right"/>
            </w:pPr>
          </w:p>
        </w:tc>
        <w:tc>
          <w:tcPr>
            <w:tcW w:w="1843" w:type="dxa"/>
            <w:tcBorders>
              <w:top w:val="single" w:sz="4" w:space="0" w:color="auto"/>
              <w:bottom w:val="double" w:sz="4" w:space="0" w:color="auto"/>
            </w:tcBorders>
            <w:vAlign w:val="bottom"/>
          </w:tcPr>
          <w:p w:rsidR="007A6C74" w:rsidRPr="00E34553" w:rsidRDefault="007A6C74" w:rsidP="00DF70EB">
            <w:pPr>
              <w:jc w:val="right"/>
            </w:pPr>
            <w:r w:rsidRPr="00E34553">
              <w:t>(</w:t>
            </w:r>
            <w:r w:rsidR="00DF70EB">
              <w:t>50</w:t>
            </w:r>
            <w:r w:rsidRPr="00E34553">
              <w:t>,</w:t>
            </w:r>
            <w:r w:rsidR="00DF70EB">
              <w:t>111</w:t>
            </w:r>
            <w:r w:rsidRPr="00E34553">
              <w:t>)</w:t>
            </w:r>
          </w:p>
        </w:tc>
        <w:tc>
          <w:tcPr>
            <w:tcW w:w="284" w:type="dxa"/>
            <w:vAlign w:val="bottom"/>
          </w:tcPr>
          <w:p w:rsidR="007A6C74" w:rsidRPr="00E34553" w:rsidRDefault="007A6C74" w:rsidP="007A6C74">
            <w:pPr>
              <w:jc w:val="right"/>
            </w:pPr>
          </w:p>
        </w:tc>
        <w:tc>
          <w:tcPr>
            <w:tcW w:w="1984" w:type="dxa"/>
            <w:tcBorders>
              <w:top w:val="single" w:sz="4" w:space="0" w:color="auto"/>
              <w:bottom w:val="double" w:sz="4" w:space="0" w:color="auto"/>
            </w:tcBorders>
            <w:vAlign w:val="bottom"/>
          </w:tcPr>
          <w:p w:rsidR="007A6C74" w:rsidRPr="00E34553" w:rsidRDefault="00DF70EB" w:rsidP="00DF70EB">
            <w:pPr>
              <w:jc w:val="right"/>
            </w:pPr>
            <w:r>
              <w:t>1</w:t>
            </w:r>
            <w:r w:rsidR="007A6C74" w:rsidRPr="007A6C74">
              <w:t>7</w:t>
            </w:r>
            <w:r>
              <w:t>3</w:t>
            </w:r>
            <w:r w:rsidR="007A6C74" w:rsidRPr="007A6C74">
              <w:t>,3</w:t>
            </w:r>
            <w:r>
              <w:t>00</w:t>
            </w:r>
          </w:p>
        </w:tc>
      </w:tr>
      <w:tr w:rsidR="007A6C74" w:rsidRPr="00560623" w:rsidTr="00EA7827">
        <w:tc>
          <w:tcPr>
            <w:tcW w:w="2977" w:type="dxa"/>
          </w:tcPr>
          <w:p w:rsidR="007A6C74" w:rsidRPr="00615042" w:rsidRDefault="007A6C74" w:rsidP="007A6C74">
            <w:pPr>
              <w:rPr>
                <w:b/>
              </w:rPr>
            </w:pPr>
          </w:p>
        </w:tc>
        <w:tc>
          <w:tcPr>
            <w:tcW w:w="1843" w:type="dxa"/>
            <w:tcBorders>
              <w:top w:val="double" w:sz="4" w:space="0" w:color="auto"/>
            </w:tcBorders>
          </w:tcPr>
          <w:p w:rsidR="007A6C74" w:rsidRPr="002278FB" w:rsidRDefault="007A6C74" w:rsidP="007A6C74">
            <w:pPr>
              <w:jc w:val="right"/>
              <w:rPr>
                <w:b/>
              </w:rPr>
            </w:pPr>
          </w:p>
        </w:tc>
        <w:tc>
          <w:tcPr>
            <w:tcW w:w="283" w:type="dxa"/>
          </w:tcPr>
          <w:p w:rsidR="007A6C74" w:rsidRPr="002278FB" w:rsidRDefault="007A6C74" w:rsidP="007A6C74">
            <w:pPr>
              <w:jc w:val="right"/>
              <w:rPr>
                <w:b/>
              </w:rPr>
            </w:pPr>
          </w:p>
        </w:tc>
        <w:tc>
          <w:tcPr>
            <w:tcW w:w="1843" w:type="dxa"/>
            <w:tcBorders>
              <w:top w:val="double" w:sz="4" w:space="0" w:color="auto"/>
            </w:tcBorders>
          </w:tcPr>
          <w:p w:rsidR="007A6C74" w:rsidRPr="002278FB" w:rsidRDefault="007A6C74" w:rsidP="007A6C74">
            <w:pPr>
              <w:jc w:val="right"/>
              <w:rPr>
                <w:b/>
              </w:rPr>
            </w:pPr>
          </w:p>
        </w:tc>
        <w:tc>
          <w:tcPr>
            <w:tcW w:w="284" w:type="dxa"/>
          </w:tcPr>
          <w:p w:rsidR="007A6C74" w:rsidRPr="002278FB" w:rsidRDefault="007A6C74" w:rsidP="007A6C74">
            <w:pPr>
              <w:jc w:val="right"/>
              <w:rPr>
                <w:b/>
              </w:rPr>
            </w:pPr>
          </w:p>
        </w:tc>
        <w:tc>
          <w:tcPr>
            <w:tcW w:w="1984" w:type="dxa"/>
            <w:tcBorders>
              <w:top w:val="double" w:sz="4" w:space="0" w:color="auto"/>
            </w:tcBorders>
          </w:tcPr>
          <w:p w:rsidR="007A6C74" w:rsidRPr="002278FB" w:rsidRDefault="007A6C74" w:rsidP="007A6C74">
            <w:pPr>
              <w:jc w:val="right"/>
              <w:rPr>
                <w:b/>
              </w:rPr>
            </w:pPr>
          </w:p>
        </w:tc>
      </w:tr>
      <w:tr w:rsidR="007A6C74" w:rsidRPr="00560623" w:rsidTr="00EA7827">
        <w:tc>
          <w:tcPr>
            <w:tcW w:w="2977" w:type="dxa"/>
          </w:tcPr>
          <w:p w:rsidR="007A6C74" w:rsidRPr="00615042" w:rsidRDefault="007A6C74" w:rsidP="007A6C74">
            <w:pPr>
              <w:rPr>
                <w:b/>
              </w:rPr>
            </w:pPr>
          </w:p>
        </w:tc>
        <w:tc>
          <w:tcPr>
            <w:tcW w:w="1843" w:type="dxa"/>
          </w:tcPr>
          <w:p w:rsidR="007A6C74" w:rsidRPr="002278FB" w:rsidRDefault="007A6C74" w:rsidP="007A6C74">
            <w:pPr>
              <w:jc w:val="right"/>
              <w:rPr>
                <w:b/>
              </w:rPr>
            </w:pPr>
          </w:p>
        </w:tc>
        <w:tc>
          <w:tcPr>
            <w:tcW w:w="283" w:type="dxa"/>
          </w:tcPr>
          <w:p w:rsidR="007A6C74" w:rsidRPr="002278FB" w:rsidRDefault="007A6C74" w:rsidP="007A6C74">
            <w:pPr>
              <w:jc w:val="right"/>
              <w:rPr>
                <w:b/>
              </w:rPr>
            </w:pPr>
          </w:p>
        </w:tc>
        <w:tc>
          <w:tcPr>
            <w:tcW w:w="1843" w:type="dxa"/>
          </w:tcPr>
          <w:p w:rsidR="007A6C74" w:rsidRPr="002278FB" w:rsidRDefault="007A6C74" w:rsidP="007A6C74">
            <w:pPr>
              <w:jc w:val="right"/>
              <w:rPr>
                <w:b/>
              </w:rPr>
            </w:pPr>
          </w:p>
        </w:tc>
        <w:tc>
          <w:tcPr>
            <w:tcW w:w="284" w:type="dxa"/>
          </w:tcPr>
          <w:p w:rsidR="007A6C74" w:rsidRPr="002278FB" w:rsidRDefault="007A6C74" w:rsidP="007A6C74">
            <w:pPr>
              <w:jc w:val="right"/>
              <w:rPr>
                <w:b/>
              </w:rPr>
            </w:pPr>
          </w:p>
        </w:tc>
        <w:tc>
          <w:tcPr>
            <w:tcW w:w="1984" w:type="dxa"/>
          </w:tcPr>
          <w:p w:rsidR="007A6C74" w:rsidRPr="002278FB" w:rsidRDefault="007A6C74" w:rsidP="007A6C74">
            <w:pPr>
              <w:jc w:val="right"/>
              <w:rPr>
                <w:b/>
              </w:rPr>
            </w:pPr>
          </w:p>
        </w:tc>
      </w:tr>
    </w:tbl>
    <w:p w:rsidR="00C03958" w:rsidRDefault="00C03958" w:rsidP="00C03958">
      <w:pPr>
        <w:rPr>
          <w:b/>
        </w:rPr>
      </w:pPr>
    </w:p>
    <w:p w:rsidR="00DF70EB" w:rsidRDefault="00DF70EB" w:rsidP="00C03958">
      <w:pPr>
        <w:rPr>
          <w:b/>
        </w:rPr>
      </w:pPr>
    </w:p>
    <w:p w:rsidR="00DF70EB" w:rsidRDefault="00DF70EB" w:rsidP="00C03958">
      <w:pPr>
        <w:rPr>
          <w:b/>
        </w:rPr>
      </w:pPr>
    </w:p>
    <w:p w:rsidR="00DF70EB" w:rsidRDefault="00DF70EB" w:rsidP="00C03958">
      <w:pPr>
        <w:rPr>
          <w:b/>
        </w:rPr>
      </w:pPr>
    </w:p>
    <w:p w:rsidR="00DF70EB" w:rsidRDefault="00DF70EB" w:rsidP="00C03958">
      <w:pPr>
        <w:rPr>
          <w:b/>
        </w:rPr>
      </w:pPr>
    </w:p>
    <w:p w:rsidR="00DF70EB" w:rsidRDefault="00DF70EB" w:rsidP="00C03958">
      <w:pPr>
        <w:rPr>
          <w:b/>
        </w:rPr>
      </w:pPr>
    </w:p>
    <w:p w:rsidR="00DF70EB" w:rsidRDefault="00DF70EB" w:rsidP="00C03958">
      <w:pPr>
        <w:rPr>
          <w:b/>
        </w:rPr>
      </w:pPr>
    </w:p>
    <w:p w:rsidR="00DF70EB" w:rsidRDefault="00DF70EB" w:rsidP="00C03958">
      <w:pPr>
        <w:rPr>
          <w:b/>
        </w:rPr>
      </w:pPr>
    </w:p>
    <w:p w:rsidR="00DF70EB" w:rsidRDefault="00DF70EB" w:rsidP="00C03958">
      <w:pPr>
        <w:rPr>
          <w:b/>
        </w:rPr>
      </w:pPr>
    </w:p>
    <w:p w:rsidR="00916E3D" w:rsidRDefault="00916E3D" w:rsidP="00C03958">
      <w:pPr>
        <w:rPr>
          <w:b/>
        </w:rPr>
      </w:pPr>
    </w:p>
    <w:p w:rsidR="00DF70EB" w:rsidRDefault="00DF70EB" w:rsidP="00C03958">
      <w:pPr>
        <w:rPr>
          <w:b/>
        </w:rPr>
      </w:pPr>
    </w:p>
    <w:p w:rsidR="00DF70EB" w:rsidRDefault="00DF70EB" w:rsidP="00C03958">
      <w:pPr>
        <w:rPr>
          <w:b/>
        </w:rPr>
      </w:pPr>
    </w:p>
    <w:p w:rsidR="00DF70EB" w:rsidRDefault="00DF70EB" w:rsidP="00C03958">
      <w:pPr>
        <w:rPr>
          <w:b/>
        </w:rPr>
      </w:pPr>
    </w:p>
    <w:p w:rsidR="00DF70EB" w:rsidRPr="00DC6E4C" w:rsidRDefault="00DF70EB" w:rsidP="00DF70EB">
      <w:pPr>
        <w:widowControl/>
        <w:autoSpaceDE/>
        <w:autoSpaceDN/>
        <w:adjustRightInd/>
        <w:ind w:hanging="142"/>
        <w:outlineLvl w:val="0"/>
        <w:rPr>
          <w:iCs/>
        </w:rPr>
      </w:pPr>
      <w:r w:rsidRPr="002C27BF">
        <w:rPr>
          <w:b/>
          <w:iCs/>
        </w:rPr>
        <w:t>NOTES T</w:t>
      </w:r>
      <w:r>
        <w:rPr>
          <w:b/>
          <w:iCs/>
        </w:rPr>
        <w:t xml:space="preserve">O THE FINANCIAL </w:t>
      </w:r>
      <w:r w:rsidRPr="005A4ABA">
        <w:rPr>
          <w:b/>
          <w:iCs/>
        </w:rPr>
        <w:t>STATEMENTS (continued)</w:t>
      </w:r>
    </w:p>
    <w:p w:rsidR="00DF70EB" w:rsidRDefault="00DF70EB" w:rsidP="00DF70EB">
      <w:pPr>
        <w:widowControl/>
        <w:autoSpaceDE/>
        <w:autoSpaceDN/>
        <w:adjustRightInd/>
        <w:ind w:left="-142"/>
        <w:outlineLvl w:val="0"/>
        <w:rPr>
          <w:b/>
          <w:iCs/>
        </w:rPr>
      </w:pPr>
      <w:r>
        <w:rPr>
          <w:b/>
          <w:iCs/>
        </w:rPr>
        <w:t>For the six months ended 30 June 2016</w:t>
      </w:r>
    </w:p>
    <w:p w:rsidR="00DF70EB" w:rsidRDefault="00DF70EB" w:rsidP="00C03958">
      <w:pPr>
        <w:rPr>
          <w:b/>
        </w:rPr>
      </w:pPr>
      <w:r>
        <w:rPr>
          <w:b/>
          <w:iCs/>
          <w:noProof/>
        </w:rPr>
        <mc:AlternateContent>
          <mc:Choice Requires="wps">
            <w:drawing>
              <wp:anchor distT="4294967294" distB="4294967294" distL="114300" distR="114300" simplePos="0" relativeHeight="251791872" behindDoc="1" locked="0" layoutInCell="0" allowOverlap="1" wp14:anchorId="11434D6D" wp14:editId="4CE73B3C">
                <wp:simplePos x="0" y="0"/>
                <wp:positionH relativeFrom="page">
                  <wp:align>center</wp:align>
                </wp:positionH>
                <wp:positionV relativeFrom="paragraph">
                  <wp:posOffset>116205</wp:posOffset>
                </wp:positionV>
                <wp:extent cx="6311265" cy="0"/>
                <wp:effectExtent l="0" t="0" r="32385" b="19050"/>
                <wp:wrapNone/>
                <wp:docPr id="2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2631B" id="Line 86" o:spid="_x0000_s1026" style="position:absolute;z-index:-251524608;visibility:visible;mso-wrap-style:square;mso-width-percent:0;mso-height-percent:0;mso-wrap-distance-left:9pt;mso-wrap-distance-top:-6e-5mm;mso-wrap-distance-right:9pt;mso-wrap-distance-bottom:-6e-5mm;mso-position-horizontal:center;mso-position-horizontal-relative:page;mso-position-vertical:absolute;mso-position-vertical-relative:text;mso-width-percent:0;mso-height-percent:0;mso-width-relative:page;mso-height-relative:page" from="0,9.15pt" to="496.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h+FQIAACs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" o:allowincell="f" strokeweight="1pt">
                <w10:wrap anchorx="page"/>
              </v:line>
            </w:pict>
          </mc:Fallback>
        </mc:AlternateContent>
      </w:r>
    </w:p>
    <w:tbl>
      <w:tblPr>
        <w:tblW w:w="0" w:type="auto"/>
        <w:tblLook w:val="01E0" w:firstRow="1" w:lastRow="1" w:firstColumn="1" w:lastColumn="1" w:noHBand="0" w:noVBand="0"/>
      </w:tblPr>
      <w:tblGrid>
        <w:gridCol w:w="534"/>
        <w:gridCol w:w="9188"/>
      </w:tblGrid>
      <w:tr w:rsidR="00DF70EB" w:rsidRPr="000F6356" w:rsidTr="003100FC">
        <w:tc>
          <w:tcPr>
            <w:tcW w:w="534" w:type="dxa"/>
          </w:tcPr>
          <w:p w:rsidR="00DF70EB" w:rsidRPr="005A4ABA" w:rsidRDefault="00DF70EB" w:rsidP="003100FC">
            <w:pPr>
              <w:pStyle w:val="BSPYCurrSiCentItalic"/>
              <w:ind w:left="-142" w:firstLine="142"/>
              <w:jc w:val="both"/>
              <w:rPr>
                <w:b/>
                <w:i w:val="0"/>
                <w:iCs w:val="0"/>
              </w:rPr>
            </w:pPr>
          </w:p>
          <w:p w:rsidR="00DF70EB" w:rsidRPr="000F6356" w:rsidRDefault="00DF70EB" w:rsidP="003100FC">
            <w:pPr>
              <w:pStyle w:val="BSPYCurrSiCentItalic"/>
              <w:ind w:left="-142" w:firstLine="142"/>
              <w:jc w:val="both"/>
              <w:rPr>
                <w:b/>
                <w:i w:val="0"/>
                <w:iCs w:val="0"/>
              </w:rPr>
            </w:pPr>
            <w:r w:rsidRPr="00152B80">
              <w:rPr>
                <w:b/>
                <w:i w:val="0"/>
                <w:iCs w:val="0"/>
                <w:color w:val="auto"/>
              </w:rPr>
              <w:t>10</w:t>
            </w:r>
            <w:r w:rsidRPr="000F6356">
              <w:rPr>
                <w:b/>
                <w:i w:val="0"/>
                <w:iCs w:val="0"/>
              </w:rPr>
              <w:t>.</w:t>
            </w:r>
          </w:p>
        </w:tc>
        <w:tc>
          <w:tcPr>
            <w:tcW w:w="9188" w:type="dxa"/>
          </w:tcPr>
          <w:p w:rsidR="00DF70EB" w:rsidRDefault="00DF70EB" w:rsidP="003100FC">
            <w:pPr>
              <w:pStyle w:val="BSPYCurrSiCentItalic"/>
              <w:jc w:val="both"/>
              <w:rPr>
                <w:b/>
                <w:i w:val="0"/>
                <w:iCs w:val="0"/>
              </w:rPr>
            </w:pPr>
          </w:p>
          <w:p w:rsidR="00DF70EB" w:rsidRPr="000F6356" w:rsidRDefault="00DF70EB" w:rsidP="003100FC">
            <w:pPr>
              <w:pStyle w:val="BSPYCurrSiCentItalic"/>
              <w:ind w:left="33"/>
              <w:jc w:val="both"/>
              <w:rPr>
                <w:b/>
                <w:i w:val="0"/>
                <w:iCs w:val="0"/>
              </w:rPr>
            </w:pPr>
            <w:r>
              <w:rPr>
                <w:b/>
                <w:i w:val="0"/>
                <w:iCs w:val="0"/>
              </w:rPr>
              <w:t>Financial instruments held for trading (continued)</w:t>
            </w:r>
          </w:p>
        </w:tc>
      </w:tr>
    </w:tbl>
    <w:p w:rsidR="00DF70EB" w:rsidRDefault="00DF70EB" w:rsidP="00C03958">
      <w:pPr>
        <w:rPr>
          <w:b/>
        </w:rPr>
      </w:pPr>
    </w:p>
    <w:tbl>
      <w:tblPr>
        <w:tblStyle w:val="TableGrid"/>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3022"/>
        <w:gridCol w:w="1843"/>
        <w:gridCol w:w="283"/>
        <w:gridCol w:w="1843"/>
        <w:gridCol w:w="284"/>
        <w:gridCol w:w="1984"/>
        <w:gridCol w:w="95"/>
      </w:tblGrid>
      <w:tr w:rsidR="00C03958" w:rsidRPr="00560623" w:rsidTr="00EA7827">
        <w:tc>
          <w:tcPr>
            <w:tcW w:w="522" w:type="dxa"/>
          </w:tcPr>
          <w:p w:rsidR="00C03958" w:rsidRPr="00560623" w:rsidRDefault="00C03958" w:rsidP="00C03958">
            <w:pPr>
              <w:rPr>
                <w:b/>
              </w:rPr>
            </w:pPr>
          </w:p>
        </w:tc>
        <w:tc>
          <w:tcPr>
            <w:tcW w:w="9354" w:type="dxa"/>
            <w:gridSpan w:val="7"/>
          </w:tcPr>
          <w:p w:rsidR="00C03958" w:rsidRPr="00560623" w:rsidRDefault="00C03958" w:rsidP="00EA7827">
            <w:pPr>
              <w:ind w:left="28"/>
              <w:rPr>
                <w:b/>
              </w:rPr>
            </w:pPr>
            <w:r>
              <w:rPr>
                <w:b/>
              </w:rPr>
              <w:t>Financial liabilities subject to offsetting and related arrangements</w:t>
            </w:r>
          </w:p>
        </w:tc>
      </w:tr>
      <w:tr w:rsidR="004C1127" w:rsidRPr="00560623" w:rsidTr="00EA7827">
        <w:tc>
          <w:tcPr>
            <w:tcW w:w="522" w:type="dxa"/>
          </w:tcPr>
          <w:p w:rsidR="004C1127" w:rsidRPr="00560623" w:rsidRDefault="004C1127" w:rsidP="00C03958">
            <w:pPr>
              <w:rPr>
                <w:b/>
              </w:rPr>
            </w:pPr>
          </w:p>
        </w:tc>
        <w:tc>
          <w:tcPr>
            <w:tcW w:w="9354" w:type="dxa"/>
            <w:gridSpan w:val="7"/>
          </w:tcPr>
          <w:p w:rsidR="004C1127" w:rsidRDefault="004C1127" w:rsidP="00C03958">
            <w:pPr>
              <w:rPr>
                <w:b/>
              </w:rPr>
            </w:pPr>
          </w:p>
        </w:tc>
      </w:tr>
      <w:tr w:rsidR="007A6C74" w:rsidRPr="00560623" w:rsidTr="00EA7827">
        <w:trPr>
          <w:gridBefore w:val="1"/>
          <w:gridAfter w:val="1"/>
          <w:wBefore w:w="522" w:type="dxa"/>
          <w:wAfter w:w="95" w:type="dxa"/>
        </w:trPr>
        <w:tc>
          <w:tcPr>
            <w:tcW w:w="3022" w:type="dxa"/>
          </w:tcPr>
          <w:p w:rsidR="007A6C74" w:rsidRPr="00560623" w:rsidRDefault="007A6C74" w:rsidP="004B4144">
            <w:pPr>
              <w:jc w:val="right"/>
              <w:rPr>
                <w:b/>
              </w:rPr>
            </w:pPr>
          </w:p>
        </w:tc>
        <w:tc>
          <w:tcPr>
            <w:tcW w:w="1843" w:type="dxa"/>
          </w:tcPr>
          <w:p w:rsidR="007A6C74" w:rsidRPr="00560623" w:rsidRDefault="007A6C74" w:rsidP="004B4144">
            <w:pPr>
              <w:jc w:val="right"/>
              <w:rPr>
                <w:b/>
              </w:rPr>
            </w:pPr>
            <w:r>
              <w:rPr>
                <w:b/>
              </w:rPr>
              <w:t>Gross amounts of recognised financial liabilities</w:t>
            </w:r>
          </w:p>
        </w:tc>
        <w:tc>
          <w:tcPr>
            <w:tcW w:w="283" w:type="dxa"/>
          </w:tcPr>
          <w:p w:rsidR="007A6C74" w:rsidRPr="00560623" w:rsidRDefault="007A6C74" w:rsidP="004B4144">
            <w:pPr>
              <w:jc w:val="right"/>
              <w:rPr>
                <w:b/>
              </w:rPr>
            </w:pPr>
          </w:p>
        </w:tc>
        <w:tc>
          <w:tcPr>
            <w:tcW w:w="1843" w:type="dxa"/>
          </w:tcPr>
          <w:p w:rsidR="007A6C74" w:rsidRPr="00E84606" w:rsidRDefault="00265D63" w:rsidP="007A6C74">
            <w:pPr>
              <w:jc w:val="right"/>
              <w:rPr>
                <w:b/>
              </w:rPr>
            </w:pPr>
            <w:r>
              <w:rPr>
                <w:b/>
              </w:rPr>
              <w:t>Net amounts of recognised financial assets set off in the statement of financial position</w:t>
            </w:r>
          </w:p>
          <w:p w:rsidR="007A6C74" w:rsidRPr="00560623" w:rsidRDefault="007A6C74" w:rsidP="004B4144">
            <w:pPr>
              <w:jc w:val="right"/>
              <w:rPr>
                <w:b/>
              </w:rPr>
            </w:pPr>
          </w:p>
        </w:tc>
        <w:tc>
          <w:tcPr>
            <w:tcW w:w="284" w:type="dxa"/>
          </w:tcPr>
          <w:p w:rsidR="007A6C74" w:rsidRPr="00560623" w:rsidRDefault="007A6C74" w:rsidP="004B4144">
            <w:pPr>
              <w:jc w:val="right"/>
              <w:rPr>
                <w:b/>
              </w:rPr>
            </w:pPr>
          </w:p>
        </w:tc>
        <w:tc>
          <w:tcPr>
            <w:tcW w:w="1984" w:type="dxa"/>
          </w:tcPr>
          <w:p w:rsidR="007A6C74" w:rsidRPr="00E84606" w:rsidRDefault="007A6C74" w:rsidP="007A6C74">
            <w:pPr>
              <w:jc w:val="right"/>
              <w:rPr>
                <w:b/>
              </w:rPr>
            </w:pPr>
            <w:r w:rsidRPr="00E84606">
              <w:rPr>
                <w:b/>
              </w:rPr>
              <w:t xml:space="preserve">Gross amounts of recognised financial </w:t>
            </w:r>
            <w:r>
              <w:rPr>
                <w:b/>
              </w:rPr>
              <w:t>assets</w:t>
            </w:r>
            <w:r w:rsidRPr="00E84606">
              <w:rPr>
                <w:b/>
              </w:rPr>
              <w:t xml:space="preserve"> set of</w:t>
            </w:r>
            <w:r>
              <w:rPr>
                <w:b/>
              </w:rPr>
              <w:t>f</w:t>
            </w:r>
            <w:r w:rsidRPr="00E84606">
              <w:rPr>
                <w:b/>
              </w:rPr>
              <w:t xml:space="preserve"> in the statement of financial position</w:t>
            </w:r>
          </w:p>
          <w:p w:rsidR="007A6C74" w:rsidRPr="00560623" w:rsidRDefault="007A6C74" w:rsidP="004B4144">
            <w:pPr>
              <w:jc w:val="right"/>
              <w:rPr>
                <w:b/>
              </w:rPr>
            </w:pPr>
          </w:p>
        </w:tc>
      </w:tr>
      <w:tr w:rsidR="007A6C74" w:rsidRPr="00560623" w:rsidTr="00EA7827">
        <w:trPr>
          <w:gridBefore w:val="1"/>
          <w:gridAfter w:val="1"/>
          <w:wBefore w:w="522" w:type="dxa"/>
          <w:wAfter w:w="95" w:type="dxa"/>
        </w:trPr>
        <w:tc>
          <w:tcPr>
            <w:tcW w:w="3022" w:type="dxa"/>
          </w:tcPr>
          <w:p w:rsidR="007A6C74" w:rsidRPr="00560623" w:rsidRDefault="007A6C74" w:rsidP="004B4144">
            <w:pPr>
              <w:rPr>
                <w:b/>
              </w:rPr>
            </w:pPr>
          </w:p>
        </w:tc>
        <w:tc>
          <w:tcPr>
            <w:tcW w:w="1843" w:type="dxa"/>
          </w:tcPr>
          <w:p w:rsidR="007A6C74" w:rsidRPr="00560623" w:rsidRDefault="007A6C74" w:rsidP="004B4144">
            <w:pPr>
              <w:jc w:val="right"/>
              <w:rPr>
                <w:b/>
              </w:rPr>
            </w:pPr>
            <w:r w:rsidRPr="00560623">
              <w:rPr>
                <w:b/>
              </w:rPr>
              <w:t>$000</w:t>
            </w:r>
          </w:p>
        </w:tc>
        <w:tc>
          <w:tcPr>
            <w:tcW w:w="283" w:type="dxa"/>
          </w:tcPr>
          <w:p w:rsidR="007A6C74" w:rsidRPr="00560623" w:rsidRDefault="007A6C74" w:rsidP="004B4144">
            <w:pPr>
              <w:jc w:val="right"/>
              <w:rPr>
                <w:b/>
              </w:rPr>
            </w:pPr>
          </w:p>
        </w:tc>
        <w:tc>
          <w:tcPr>
            <w:tcW w:w="1843" w:type="dxa"/>
          </w:tcPr>
          <w:p w:rsidR="007A6C74" w:rsidRPr="00560623" w:rsidRDefault="007A6C74" w:rsidP="004B4144">
            <w:pPr>
              <w:jc w:val="right"/>
              <w:rPr>
                <w:b/>
              </w:rPr>
            </w:pPr>
            <w:r w:rsidRPr="00560623">
              <w:rPr>
                <w:b/>
              </w:rPr>
              <w:t>$000</w:t>
            </w:r>
          </w:p>
        </w:tc>
        <w:tc>
          <w:tcPr>
            <w:tcW w:w="284" w:type="dxa"/>
          </w:tcPr>
          <w:p w:rsidR="007A6C74" w:rsidRPr="00560623" w:rsidRDefault="007A6C74" w:rsidP="004B4144">
            <w:pPr>
              <w:jc w:val="right"/>
              <w:rPr>
                <w:b/>
              </w:rPr>
            </w:pPr>
          </w:p>
        </w:tc>
        <w:tc>
          <w:tcPr>
            <w:tcW w:w="1984" w:type="dxa"/>
          </w:tcPr>
          <w:p w:rsidR="007A6C74" w:rsidRPr="00560623" w:rsidRDefault="007A6C74" w:rsidP="004B4144">
            <w:pPr>
              <w:jc w:val="right"/>
              <w:rPr>
                <w:b/>
              </w:rPr>
            </w:pPr>
            <w:r w:rsidRPr="00560623">
              <w:rPr>
                <w:b/>
              </w:rPr>
              <w:t>$000</w:t>
            </w:r>
          </w:p>
        </w:tc>
      </w:tr>
      <w:tr w:rsidR="007A6C74" w:rsidTr="00EA7827">
        <w:trPr>
          <w:gridBefore w:val="1"/>
          <w:gridAfter w:val="1"/>
          <w:wBefore w:w="522" w:type="dxa"/>
          <w:wAfter w:w="95" w:type="dxa"/>
        </w:trPr>
        <w:tc>
          <w:tcPr>
            <w:tcW w:w="3022" w:type="dxa"/>
          </w:tcPr>
          <w:p w:rsidR="007A6C74" w:rsidRPr="00560623" w:rsidRDefault="007A6C74" w:rsidP="00DF70EB">
            <w:r w:rsidRPr="002263F6">
              <w:rPr>
                <w:b/>
              </w:rPr>
              <w:t>As at 3</w:t>
            </w:r>
            <w:r w:rsidR="00DF70EB">
              <w:rPr>
                <w:b/>
              </w:rPr>
              <w:t>0</w:t>
            </w:r>
            <w:r w:rsidRPr="002263F6">
              <w:rPr>
                <w:b/>
              </w:rPr>
              <w:t xml:space="preserve"> </w:t>
            </w:r>
            <w:r w:rsidR="00DF70EB">
              <w:rPr>
                <w:b/>
              </w:rPr>
              <w:t>June</w:t>
            </w:r>
            <w:r w:rsidRPr="002263F6">
              <w:rPr>
                <w:b/>
              </w:rPr>
              <w:t xml:space="preserve"> </w:t>
            </w:r>
            <w:r>
              <w:rPr>
                <w:b/>
              </w:rPr>
              <w:t>201</w:t>
            </w:r>
            <w:r w:rsidR="00DF70EB">
              <w:rPr>
                <w:b/>
              </w:rPr>
              <w:t>6</w:t>
            </w:r>
          </w:p>
        </w:tc>
        <w:tc>
          <w:tcPr>
            <w:tcW w:w="1843" w:type="dxa"/>
          </w:tcPr>
          <w:p w:rsidR="007A6C74" w:rsidRDefault="007A6C74" w:rsidP="004B4144">
            <w:pPr>
              <w:jc w:val="right"/>
              <w:rPr>
                <w:b/>
              </w:rPr>
            </w:pPr>
          </w:p>
        </w:tc>
        <w:tc>
          <w:tcPr>
            <w:tcW w:w="283" w:type="dxa"/>
          </w:tcPr>
          <w:p w:rsidR="007A6C74" w:rsidRPr="002278FB" w:rsidRDefault="007A6C74" w:rsidP="004B4144">
            <w:pPr>
              <w:jc w:val="right"/>
              <w:rPr>
                <w:b/>
              </w:rPr>
            </w:pPr>
          </w:p>
        </w:tc>
        <w:tc>
          <w:tcPr>
            <w:tcW w:w="1843" w:type="dxa"/>
          </w:tcPr>
          <w:p w:rsidR="007A6C74" w:rsidRDefault="007A6C74" w:rsidP="004B4144">
            <w:pPr>
              <w:jc w:val="right"/>
              <w:rPr>
                <w:b/>
              </w:rPr>
            </w:pPr>
          </w:p>
        </w:tc>
        <w:tc>
          <w:tcPr>
            <w:tcW w:w="284" w:type="dxa"/>
          </w:tcPr>
          <w:p w:rsidR="007A6C74" w:rsidRPr="002278FB" w:rsidRDefault="007A6C74" w:rsidP="004B4144">
            <w:pPr>
              <w:jc w:val="right"/>
              <w:rPr>
                <w:b/>
              </w:rPr>
            </w:pPr>
          </w:p>
        </w:tc>
        <w:tc>
          <w:tcPr>
            <w:tcW w:w="1984" w:type="dxa"/>
          </w:tcPr>
          <w:p w:rsidR="007A6C74" w:rsidRDefault="007A6C74" w:rsidP="004B4144">
            <w:pPr>
              <w:jc w:val="right"/>
              <w:rPr>
                <w:b/>
              </w:rPr>
            </w:pPr>
          </w:p>
        </w:tc>
      </w:tr>
      <w:tr w:rsidR="007A6C74" w:rsidTr="00EA7827">
        <w:trPr>
          <w:gridBefore w:val="1"/>
          <w:gridAfter w:val="1"/>
          <w:wBefore w:w="522" w:type="dxa"/>
          <w:wAfter w:w="95" w:type="dxa"/>
        </w:trPr>
        <w:tc>
          <w:tcPr>
            <w:tcW w:w="3022" w:type="dxa"/>
          </w:tcPr>
          <w:p w:rsidR="007A6C74" w:rsidRPr="009F3E9B" w:rsidRDefault="007A6C74" w:rsidP="004B4144">
            <w:r w:rsidRPr="009F3E9B">
              <w:t>Total return swaps</w:t>
            </w:r>
          </w:p>
        </w:tc>
        <w:tc>
          <w:tcPr>
            <w:tcW w:w="1843" w:type="dxa"/>
          </w:tcPr>
          <w:p w:rsidR="007A6C74" w:rsidRPr="009564BE" w:rsidRDefault="009564BE" w:rsidP="009564BE">
            <w:pPr>
              <w:jc w:val="right"/>
              <w:rPr>
                <w:b/>
              </w:rPr>
            </w:pPr>
            <w:r w:rsidRPr="009564BE">
              <w:rPr>
                <w:b/>
              </w:rPr>
              <w:t>7</w:t>
            </w:r>
            <w:r w:rsidR="004C1127" w:rsidRPr="009564BE">
              <w:rPr>
                <w:b/>
              </w:rPr>
              <w:t>,</w:t>
            </w:r>
            <w:r w:rsidRPr="009564BE">
              <w:rPr>
                <w:b/>
              </w:rPr>
              <w:t>800</w:t>
            </w:r>
          </w:p>
        </w:tc>
        <w:tc>
          <w:tcPr>
            <w:tcW w:w="283" w:type="dxa"/>
          </w:tcPr>
          <w:p w:rsidR="007A6C74" w:rsidRPr="009564BE" w:rsidRDefault="007A6C74" w:rsidP="004B4144">
            <w:pPr>
              <w:jc w:val="right"/>
              <w:rPr>
                <w:b/>
              </w:rPr>
            </w:pPr>
          </w:p>
        </w:tc>
        <w:tc>
          <w:tcPr>
            <w:tcW w:w="1843" w:type="dxa"/>
          </w:tcPr>
          <w:p w:rsidR="007A6C74" w:rsidRPr="009564BE" w:rsidRDefault="007A6C74" w:rsidP="009564BE">
            <w:pPr>
              <w:jc w:val="right"/>
              <w:rPr>
                <w:b/>
              </w:rPr>
            </w:pPr>
            <w:r w:rsidRPr="009564BE">
              <w:rPr>
                <w:b/>
              </w:rPr>
              <w:t>(</w:t>
            </w:r>
            <w:r w:rsidR="009564BE" w:rsidRPr="009564BE">
              <w:rPr>
                <w:b/>
              </w:rPr>
              <w:t>52</w:t>
            </w:r>
            <w:r w:rsidRPr="009564BE">
              <w:rPr>
                <w:b/>
              </w:rPr>
              <w:t>,</w:t>
            </w:r>
            <w:r w:rsidR="009564BE" w:rsidRPr="009564BE">
              <w:rPr>
                <w:b/>
              </w:rPr>
              <w:t>794</w:t>
            </w:r>
            <w:r w:rsidRPr="009564BE">
              <w:rPr>
                <w:b/>
              </w:rPr>
              <w:t>)</w:t>
            </w:r>
          </w:p>
        </w:tc>
        <w:tc>
          <w:tcPr>
            <w:tcW w:w="284" w:type="dxa"/>
          </w:tcPr>
          <w:p w:rsidR="007A6C74" w:rsidRPr="009564BE" w:rsidRDefault="007A6C74" w:rsidP="004B4144">
            <w:pPr>
              <w:jc w:val="right"/>
              <w:rPr>
                <w:b/>
              </w:rPr>
            </w:pPr>
          </w:p>
        </w:tc>
        <w:tc>
          <w:tcPr>
            <w:tcW w:w="1984" w:type="dxa"/>
          </w:tcPr>
          <w:p w:rsidR="007A6C74" w:rsidRPr="009564BE" w:rsidRDefault="009564BE" w:rsidP="009564BE">
            <w:pPr>
              <w:jc w:val="right"/>
              <w:rPr>
                <w:b/>
              </w:rPr>
            </w:pPr>
            <w:r w:rsidRPr="0063350A">
              <w:rPr>
                <w:b/>
              </w:rPr>
              <w:t>(44</w:t>
            </w:r>
            <w:r w:rsidR="004C1127" w:rsidRPr="0063350A">
              <w:rPr>
                <w:b/>
              </w:rPr>
              <w:t>,</w:t>
            </w:r>
            <w:r w:rsidR="00753B03" w:rsidRPr="0063350A">
              <w:rPr>
                <w:b/>
              </w:rPr>
              <w:t>994</w:t>
            </w:r>
            <w:r w:rsidRPr="0063350A">
              <w:rPr>
                <w:b/>
              </w:rPr>
              <w:t>)</w:t>
            </w:r>
          </w:p>
        </w:tc>
      </w:tr>
      <w:tr w:rsidR="007A6C74" w:rsidTr="00EA7827">
        <w:trPr>
          <w:gridBefore w:val="1"/>
          <w:gridAfter w:val="1"/>
          <w:wBefore w:w="522" w:type="dxa"/>
          <w:wAfter w:w="95" w:type="dxa"/>
        </w:trPr>
        <w:tc>
          <w:tcPr>
            <w:tcW w:w="3022" w:type="dxa"/>
          </w:tcPr>
          <w:p w:rsidR="007A6C74" w:rsidRPr="00FE0909" w:rsidRDefault="007A6C74" w:rsidP="004B4144">
            <w:r>
              <w:t>Cross currency swaps</w:t>
            </w:r>
          </w:p>
        </w:tc>
        <w:tc>
          <w:tcPr>
            <w:tcW w:w="1843" w:type="dxa"/>
            <w:tcBorders>
              <w:bottom w:val="single" w:sz="4" w:space="0" w:color="auto"/>
            </w:tcBorders>
            <w:vAlign w:val="bottom"/>
          </w:tcPr>
          <w:p w:rsidR="007A6C74" w:rsidRPr="009564BE" w:rsidRDefault="009564BE" w:rsidP="009564BE">
            <w:pPr>
              <w:jc w:val="right"/>
              <w:rPr>
                <w:b/>
              </w:rPr>
            </w:pPr>
            <w:r w:rsidRPr="009564BE">
              <w:rPr>
                <w:b/>
              </w:rPr>
              <w:t>69</w:t>
            </w:r>
            <w:r w:rsidR="007A6C74" w:rsidRPr="009564BE">
              <w:rPr>
                <w:b/>
              </w:rPr>
              <w:t>,</w:t>
            </w:r>
            <w:r w:rsidRPr="009564BE">
              <w:rPr>
                <w:b/>
              </w:rPr>
              <w:t>991</w:t>
            </w:r>
          </w:p>
        </w:tc>
        <w:tc>
          <w:tcPr>
            <w:tcW w:w="283" w:type="dxa"/>
            <w:vAlign w:val="bottom"/>
          </w:tcPr>
          <w:p w:rsidR="007A6C74" w:rsidRPr="009564BE" w:rsidRDefault="007A6C74" w:rsidP="004B4144">
            <w:pPr>
              <w:jc w:val="right"/>
              <w:rPr>
                <w:b/>
              </w:rPr>
            </w:pPr>
          </w:p>
        </w:tc>
        <w:tc>
          <w:tcPr>
            <w:tcW w:w="1843" w:type="dxa"/>
            <w:tcBorders>
              <w:bottom w:val="single" w:sz="4" w:space="0" w:color="auto"/>
            </w:tcBorders>
            <w:vAlign w:val="bottom"/>
          </w:tcPr>
          <w:p w:rsidR="007A6C74" w:rsidRPr="009564BE" w:rsidRDefault="007A6C74" w:rsidP="004B4144">
            <w:pPr>
              <w:jc w:val="right"/>
              <w:rPr>
                <w:b/>
              </w:rPr>
            </w:pPr>
            <w:r w:rsidRPr="009564BE">
              <w:rPr>
                <w:b/>
              </w:rPr>
              <w:t>-</w:t>
            </w:r>
          </w:p>
        </w:tc>
        <w:tc>
          <w:tcPr>
            <w:tcW w:w="284" w:type="dxa"/>
            <w:vAlign w:val="bottom"/>
          </w:tcPr>
          <w:p w:rsidR="007A6C74" w:rsidRPr="009564BE" w:rsidRDefault="007A6C74" w:rsidP="004B4144">
            <w:pPr>
              <w:jc w:val="right"/>
              <w:rPr>
                <w:b/>
              </w:rPr>
            </w:pPr>
          </w:p>
        </w:tc>
        <w:tc>
          <w:tcPr>
            <w:tcW w:w="1984" w:type="dxa"/>
            <w:tcBorders>
              <w:bottom w:val="single" w:sz="4" w:space="0" w:color="auto"/>
            </w:tcBorders>
            <w:vAlign w:val="bottom"/>
          </w:tcPr>
          <w:p w:rsidR="007A6C74" w:rsidRPr="009564BE" w:rsidRDefault="009564BE" w:rsidP="009564BE">
            <w:pPr>
              <w:jc w:val="right"/>
              <w:rPr>
                <w:b/>
              </w:rPr>
            </w:pPr>
            <w:r w:rsidRPr="009564BE">
              <w:rPr>
                <w:b/>
              </w:rPr>
              <w:t>69</w:t>
            </w:r>
            <w:r w:rsidR="007A6C74" w:rsidRPr="009564BE">
              <w:rPr>
                <w:b/>
              </w:rPr>
              <w:t>,</w:t>
            </w:r>
            <w:r w:rsidRPr="009564BE">
              <w:rPr>
                <w:b/>
              </w:rPr>
              <w:t>991</w:t>
            </w:r>
          </w:p>
        </w:tc>
      </w:tr>
      <w:tr w:rsidR="007A6C74" w:rsidRPr="002278FB" w:rsidTr="00EA7827">
        <w:trPr>
          <w:gridBefore w:val="1"/>
          <w:gridAfter w:val="1"/>
          <w:wBefore w:w="522" w:type="dxa"/>
          <w:wAfter w:w="95" w:type="dxa"/>
        </w:trPr>
        <w:tc>
          <w:tcPr>
            <w:tcW w:w="3022" w:type="dxa"/>
          </w:tcPr>
          <w:p w:rsidR="007A6C74" w:rsidRPr="009F3E9B" w:rsidRDefault="007A6C74" w:rsidP="007A6C74">
            <w:pPr>
              <w:rPr>
                <w:b/>
              </w:rPr>
            </w:pPr>
            <w:r w:rsidRPr="009F3E9B">
              <w:rPr>
                <w:b/>
              </w:rPr>
              <w:t xml:space="preserve">Total </w:t>
            </w:r>
            <w:r>
              <w:rPr>
                <w:b/>
              </w:rPr>
              <w:t>liabilities</w:t>
            </w:r>
          </w:p>
        </w:tc>
        <w:tc>
          <w:tcPr>
            <w:tcW w:w="1843" w:type="dxa"/>
            <w:tcBorders>
              <w:top w:val="single" w:sz="4" w:space="0" w:color="auto"/>
              <w:bottom w:val="double" w:sz="4" w:space="0" w:color="auto"/>
            </w:tcBorders>
            <w:vAlign w:val="bottom"/>
          </w:tcPr>
          <w:p w:rsidR="007A6C74" w:rsidRPr="009564BE" w:rsidRDefault="009564BE" w:rsidP="009564BE">
            <w:pPr>
              <w:jc w:val="right"/>
              <w:rPr>
                <w:b/>
              </w:rPr>
            </w:pPr>
            <w:r w:rsidRPr="009564BE">
              <w:rPr>
                <w:b/>
              </w:rPr>
              <w:t>77</w:t>
            </w:r>
            <w:r w:rsidR="004C1127" w:rsidRPr="009564BE">
              <w:rPr>
                <w:b/>
              </w:rPr>
              <w:t>,</w:t>
            </w:r>
            <w:r w:rsidRPr="009564BE">
              <w:rPr>
                <w:b/>
              </w:rPr>
              <w:t>791</w:t>
            </w:r>
          </w:p>
        </w:tc>
        <w:tc>
          <w:tcPr>
            <w:tcW w:w="283" w:type="dxa"/>
            <w:vAlign w:val="bottom"/>
          </w:tcPr>
          <w:p w:rsidR="007A6C74" w:rsidRPr="009564BE" w:rsidRDefault="007A6C74" w:rsidP="004B4144">
            <w:pPr>
              <w:jc w:val="right"/>
              <w:rPr>
                <w:b/>
              </w:rPr>
            </w:pPr>
          </w:p>
        </w:tc>
        <w:tc>
          <w:tcPr>
            <w:tcW w:w="1843" w:type="dxa"/>
            <w:tcBorders>
              <w:top w:val="single" w:sz="4" w:space="0" w:color="auto"/>
              <w:bottom w:val="double" w:sz="4" w:space="0" w:color="auto"/>
            </w:tcBorders>
            <w:vAlign w:val="bottom"/>
          </w:tcPr>
          <w:p w:rsidR="007A6C74" w:rsidRPr="009564BE" w:rsidRDefault="009564BE" w:rsidP="009564BE">
            <w:pPr>
              <w:jc w:val="right"/>
              <w:rPr>
                <w:b/>
              </w:rPr>
            </w:pPr>
            <w:r w:rsidRPr="009564BE">
              <w:rPr>
                <w:b/>
              </w:rPr>
              <w:t>(52,794</w:t>
            </w:r>
            <w:r w:rsidR="007A6C74" w:rsidRPr="009564BE">
              <w:rPr>
                <w:b/>
              </w:rPr>
              <w:t>)</w:t>
            </w:r>
          </w:p>
        </w:tc>
        <w:tc>
          <w:tcPr>
            <w:tcW w:w="284" w:type="dxa"/>
            <w:vAlign w:val="bottom"/>
          </w:tcPr>
          <w:p w:rsidR="007A6C74" w:rsidRPr="009564BE" w:rsidRDefault="007A6C74" w:rsidP="004B4144">
            <w:pPr>
              <w:jc w:val="right"/>
              <w:rPr>
                <w:b/>
              </w:rPr>
            </w:pPr>
          </w:p>
        </w:tc>
        <w:tc>
          <w:tcPr>
            <w:tcW w:w="1984" w:type="dxa"/>
            <w:tcBorders>
              <w:top w:val="single" w:sz="4" w:space="0" w:color="auto"/>
              <w:bottom w:val="double" w:sz="4" w:space="0" w:color="auto"/>
            </w:tcBorders>
            <w:vAlign w:val="bottom"/>
          </w:tcPr>
          <w:p w:rsidR="007A6C74" w:rsidRPr="009564BE" w:rsidRDefault="009564BE" w:rsidP="009564BE">
            <w:pPr>
              <w:jc w:val="right"/>
              <w:rPr>
                <w:b/>
              </w:rPr>
            </w:pPr>
            <w:r w:rsidRPr="009564BE">
              <w:rPr>
                <w:b/>
              </w:rPr>
              <w:t>24</w:t>
            </w:r>
            <w:r w:rsidR="004C1127" w:rsidRPr="009564BE">
              <w:rPr>
                <w:b/>
              </w:rPr>
              <w:t>,</w:t>
            </w:r>
            <w:r w:rsidRPr="009564BE">
              <w:rPr>
                <w:b/>
              </w:rPr>
              <w:t>997</w:t>
            </w:r>
          </w:p>
        </w:tc>
      </w:tr>
      <w:tr w:rsidR="007A6C74" w:rsidRPr="002278FB" w:rsidTr="00EA7827">
        <w:trPr>
          <w:gridBefore w:val="1"/>
          <w:gridAfter w:val="1"/>
          <w:wBefore w:w="522" w:type="dxa"/>
          <w:wAfter w:w="95" w:type="dxa"/>
        </w:trPr>
        <w:tc>
          <w:tcPr>
            <w:tcW w:w="3022" w:type="dxa"/>
          </w:tcPr>
          <w:p w:rsidR="007A6C74" w:rsidRPr="00560623" w:rsidRDefault="007A6C74" w:rsidP="004B4144">
            <w:pPr>
              <w:rPr>
                <w:b/>
              </w:rPr>
            </w:pPr>
          </w:p>
        </w:tc>
        <w:tc>
          <w:tcPr>
            <w:tcW w:w="1843" w:type="dxa"/>
            <w:tcBorders>
              <w:top w:val="double" w:sz="4" w:space="0" w:color="auto"/>
            </w:tcBorders>
          </w:tcPr>
          <w:p w:rsidR="007A6C74" w:rsidRPr="002278FB" w:rsidRDefault="007A6C74" w:rsidP="004B4144">
            <w:pPr>
              <w:jc w:val="right"/>
              <w:rPr>
                <w:b/>
              </w:rPr>
            </w:pPr>
          </w:p>
        </w:tc>
        <w:tc>
          <w:tcPr>
            <w:tcW w:w="283" w:type="dxa"/>
          </w:tcPr>
          <w:p w:rsidR="007A6C74" w:rsidRPr="002278FB" w:rsidRDefault="007A6C74" w:rsidP="004B4144">
            <w:pPr>
              <w:jc w:val="right"/>
              <w:rPr>
                <w:b/>
              </w:rPr>
            </w:pPr>
          </w:p>
        </w:tc>
        <w:tc>
          <w:tcPr>
            <w:tcW w:w="1843" w:type="dxa"/>
            <w:tcBorders>
              <w:top w:val="double" w:sz="4" w:space="0" w:color="auto"/>
            </w:tcBorders>
          </w:tcPr>
          <w:p w:rsidR="007A6C74" w:rsidRPr="002278FB" w:rsidRDefault="007A6C74" w:rsidP="004B4144">
            <w:pPr>
              <w:jc w:val="right"/>
              <w:rPr>
                <w:b/>
              </w:rPr>
            </w:pPr>
          </w:p>
        </w:tc>
        <w:tc>
          <w:tcPr>
            <w:tcW w:w="284" w:type="dxa"/>
          </w:tcPr>
          <w:p w:rsidR="007A6C74" w:rsidRPr="002278FB" w:rsidRDefault="007A6C74" w:rsidP="004B4144">
            <w:pPr>
              <w:jc w:val="right"/>
              <w:rPr>
                <w:b/>
              </w:rPr>
            </w:pPr>
          </w:p>
        </w:tc>
        <w:tc>
          <w:tcPr>
            <w:tcW w:w="1984" w:type="dxa"/>
            <w:tcBorders>
              <w:top w:val="double" w:sz="4" w:space="0" w:color="auto"/>
            </w:tcBorders>
          </w:tcPr>
          <w:p w:rsidR="007A6C74" w:rsidRPr="002278FB" w:rsidRDefault="007A6C74" w:rsidP="004B4144">
            <w:pPr>
              <w:jc w:val="right"/>
              <w:rPr>
                <w:b/>
              </w:rPr>
            </w:pPr>
          </w:p>
        </w:tc>
      </w:tr>
      <w:tr w:rsidR="007A6C74" w:rsidRPr="002278FB" w:rsidTr="00EA7827">
        <w:trPr>
          <w:gridBefore w:val="1"/>
          <w:gridAfter w:val="1"/>
          <w:wBefore w:w="522" w:type="dxa"/>
          <w:wAfter w:w="95" w:type="dxa"/>
        </w:trPr>
        <w:tc>
          <w:tcPr>
            <w:tcW w:w="3022" w:type="dxa"/>
          </w:tcPr>
          <w:p w:rsidR="007A6C74" w:rsidRPr="00F570F3" w:rsidRDefault="007A6C74" w:rsidP="00DF70EB">
            <w:r w:rsidRPr="00615042">
              <w:rPr>
                <w:b/>
              </w:rPr>
              <w:t xml:space="preserve">As at 31 December </w:t>
            </w:r>
            <w:r>
              <w:rPr>
                <w:b/>
              </w:rPr>
              <w:t>201</w:t>
            </w:r>
            <w:r w:rsidR="00DF70EB">
              <w:rPr>
                <w:b/>
              </w:rPr>
              <w:t>5</w:t>
            </w:r>
          </w:p>
        </w:tc>
        <w:tc>
          <w:tcPr>
            <w:tcW w:w="1843" w:type="dxa"/>
          </w:tcPr>
          <w:p w:rsidR="007A6C74" w:rsidRPr="002278FB" w:rsidRDefault="007A6C74" w:rsidP="004B4144">
            <w:pPr>
              <w:jc w:val="right"/>
              <w:rPr>
                <w:b/>
              </w:rPr>
            </w:pPr>
          </w:p>
        </w:tc>
        <w:tc>
          <w:tcPr>
            <w:tcW w:w="283" w:type="dxa"/>
          </w:tcPr>
          <w:p w:rsidR="007A6C74" w:rsidRPr="002278FB" w:rsidRDefault="007A6C74" w:rsidP="004B4144">
            <w:pPr>
              <w:jc w:val="right"/>
              <w:rPr>
                <w:b/>
              </w:rPr>
            </w:pPr>
          </w:p>
        </w:tc>
        <w:tc>
          <w:tcPr>
            <w:tcW w:w="1843" w:type="dxa"/>
          </w:tcPr>
          <w:p w:rsidR="007A6C74" w:rsidRPr="002278FB" w:rsidRDefault="007A6C74" w:rsidP="004B4144">
            <w:pPr>
              <w:jc w:val="right"/>
              <w:rPr>
                <w:b/>
              </w:rPr>
            </w:pPr>
          </w:p>
        </w:tc>
        <w:tc>
          <w:tcPr>
            <w:tcW w:w="284" w:type="dxa"/>
          </w:tcPr>
          <w:p w:rsidR="007A6C74" w:rsidRPr="002278FB" w:rsidRDefault="007A6C74" w:rsidP="004B4144">
            <w:pPr>
              <w:jc w:val="right"/>
              <w:rPr>
                <w:b/>
              </w:rPr>
            </w:pPr>
          </w:p>
        </w:tc>
        <w:tc>
          <w:tcPr>
            <w:tcW w:w="1984" w:type="dxa"/>
          </w:tcPr>
          <w:p w:rsidR="007A6C74" w:rsidRPr="002278FB" w:rsidRDefault="007A6C74" w:rsidP="004B4144">
            <w:pPr>
              <w:jc w:val="right"/>
              <w:rPr>
                <w:b/>
              </w:rPr>
            </w:pPr>
          </w:p>
        </w:tc>
      </w:tr>
      <w:tr w:rsidR="004C1127" w:rsidRPr="009F3E9B" w:rsidTr="00EA7827">
        <w:trPr>
          <w:gridBefore w:val="1"/>
          <w:gridAfter w:val="1"/>
          <w:wBefore w:w="522" w:type="dxa"/>
          <w:wAfter w:w="95" w:type="dxa"/>
        </w:trPr>
        <w:tc>
          <w:tcPr>
            <w:tcW w:w="3022" w:type="dxa"/>
          </w:tcPr>
          <w:p w:rsidR="007A6C74" w:rsidRPr="00615042" w:rsidRDefault="007A6C74" w:rsidP="004B4144">
            <w:pPr>
              <w:rPr>
                <w:b/>
              </w:rPr>
            </w:pPr>
            <w:r w:rsidRPr="009F3E9B">
              <w:t>Total return swaps</w:t>
            </w:r>
          </w:p>
        </w:tc>
        <w:tc>
          <w:tcPr>
            <w:tcW w:w="1843" w:type="dxa"/>
          </w:tcPr>
          <w:p w:rsidR="007A6C74" w:rsidRPr="009F3E9B" w:rsidRDefault="00DF70EB" w:rsidP="00DF70EB">
            <w:pPr>
              <w:jc w:val="right"/>
            </w:pPr>
            <w:r>
              <w:t>29</w:t>
            </w:r>
            <w:r w:rsidR="00677180">
              <w:t>,</w:t>
            </w:r>
            <w:r>
              <w:t>162</w:t>
            </w:r>
          </w:p>
        </w:tc>
        <w:tc>
          <w:tcPr>
            <w:tcW w:w="283" w:type="dxa"/>
          </w:tcPr>
          <w:p w:rsidR="007A6C74" w:rsidRPr="009F3E9B" w:rsidRDefault="007A6C74" w:rsidP="004B4144">
            <w:pPr>
              <w:jc w:val="right"/>
            </w:pPr>
          </w:p>
        </w:tc>
        <w:tc>
          <w:tcPr>
            <w:tcW w:w="1843" w:type="dxa"/>
          </w:tcPr>
          <w:p w:rsidR="007A6C74" w:rsidRPr="009F3E9B" w:rsidRDefault="00677180" w:rsidP="00DF70EB">
            <w:pPr>
              <w:jc w:val="right"/>
            </w:pPr>
            <w:r>
              <w:t>(</w:t>
            </w:r>
            <w:r w:rsidR="00DF70EB">
              <w:t>16,511</w:t>
            </w:r>
            <w:r>
              <w:t>)</w:t>
            </w:r>
          </w:p>
        </w:tc>
        <w:tc>
          <w:tcPr>
            <w:tcW w:w="284" w:type="dxa"/>
          </w:tcPr>
          <w:p w:rsidR="007A6C74" w:rsidRPr="009F3E9B" w:rsidRDefault="007A6C74" w:rsidP="004B4144">
            <w:pPr>
              <w:jc w:val="right"/>
            </w:pPr>
          </w:p>
        </w:tc>
        <w:tc>
          <w:tcPr>
            <w:tcW w:w="1984" w:type="dxa"/>
          </w:tcPr>
          <w:p w:rsidR="007A6C74" w:rsidRPr="009F3E9B" w:rsidRDefault="00DF70EB" w:rsidP="00DF70EB">
            <w:pPr>
              <w:jc w:val="right"/>
            </w:pPr>
            <w:r>
              <w:t>12</w:t>
            </w:r>
            <w:r w:rsidR="00677180">
              <w:t>,</w:t>
            </w:r>
            <w:r>
              <w:t>651</w:t>
            </w:r>
          </w:p>
        </w:tc>
      </w:tr>
      <w:tr w:rsidR="004C1127" w:rsidRPr="009F3E9B" w:rsidTr="00EA7827">
        <w:trPr>
          <w:gridBefore w:val="1"/>
          <w:gridAfter w:val="1"/>
          <w:wBefore w:w="522" w:type="dxa"/>
          <w:wAfter w:w="95" w:type="dxa"/>
        </w:trPr>
        <w:tc>
          <w:tcPr>
            <w:tcW w:w="3022" w:type="dxa"/>
          </w:tcPr>
          <w:p w:rsidR="007A6C74" w:rsidRPr="00615042" w:rsidRDefault="007A6C74" w:rsidP="004B4144">
            <w:pPr>
              <w:rPr>
                <w:b/>
              </w:rPr>
            </w:pPr>
            <w:r>
              <w:t>Cross currency swaps</w:t>
            </w:r>
          </w:p>
        </w:tc>
        <w:tc>
          <w:tcPr>
            <w:tcW w:w="1843" w:type="dxa"/>
            <w:tcBorders>
              <w:bottom w:val="single" w:sz="4" w:space="0" w:color="auto"/>
            </w:tcBorders>
            <w:vAlign w:val="bottom"/>
          </w:tcPr>
          <w:p w:rsidR="007A6C74" w:rsidRPr="009F3E9B" w:rsidRDefault="00DF70EB" w:rsidP="00DF70EB">
            <w:pPr>
              <w:jc w:val="right"/>
            </w:pPr>
            <w:r>
              <w:t>27</w:t>
            </w:r>
            <w:r w:rsidR="00677180">
              <w:t>,</w:t>
            </w:r>
            <w:r>
              <w:t>155</w:t>
            </w:r>
          </w:p>
        </w:tc>
        <w:tc>
          <w:tcPr>
            <w:tcW w:w="283" w:type="dxa"/>
            <w:vAlign w:val="bottom"/>
          </w:tcPr>
          <w:p w:rsidR="007A6C74" w:rsidRPr="009F3E9B" w:rsidRDefault="007A6C74" w:rsidP="004B4144">
            <w:pPr>
              <w:jc w:val="right"/>
            </w:pPr>
          </w:p>
        </w:tc>
        <w:tc>
          <w:tcPr>
            <w:tcW w:w="1843" w:type="dxa"/>
            <w:tcBorders>
              <w:bottom w:val="single" w:sz="4" w:space="0" w:color="auto"/>
            </w:tcBorders>
            <w:vAlign w:val="bottom"/>
          </w:tcPr>
          <w:p w:rsidR="007A6C74" w:rsidRPr="009F3E9B" w:rsidRDefault="00677180" w:rsidP="004B4144">
            <w:pPr>
              <w:jc w:val="right"/>
            </w:pPr>
            <w:r>
              <w:t>-</w:t>
            </w:r>
          </w:p>
        </w:tc>
        <w:tc>
          <w:tcPr>
            <w:tcW w:w="284" w:type="dxa"/>
            <w:vAlign w:val="bottom"/>
          </w:tcPr>
          <w:p w:rsidR="007A6C74" w:rsidRPr="009F3E9B" w:rsidRDefault="007A6C74" w:rsidP="004B4144">
            <w:pPr>
              <w:jc w:val="right"/>
            </w:pPr>
          </w:p>
        </w:tc>
        <w:tc>
          <w:tcPr>
            <w:tcW w:w="1984" w:type="dxa"/>
            <w:tcBorders>
              <w:bottom w:val="single" w:sz="4" w:space="0" w:color="auto"/>
            </w:tcBorders>
            <w:vAlign w:val="bottom"/>
          </w:tcPr>
          <w:p w:rsidR="007A6C74" w:rsidRPr="009F3E9B" w:rsidRDefault="00DF70EB" w:rsidP="00DF70EB">
            <w:pPr>
              <w:jc w:val="right"/>
            </w:pPr>
            <w:r>
              <w:t>27</w:t>
            </w:r>
            <w:r w:rsidR="00677180">
              <w:t>,</w:t>
            </w:r>
            <w:r>
              <w:t>155</w:t>
            </w:r>
          </w:p>
        </w:tc>
      </w:tr>
      <w:tr w:rsidR="004C1127" w:rsidRPr="009F3E9B" w:rsidTr="00EA7827">
        <w:trPr>
          <w:gridBefore w:val="1"/>
          <w:gridAfter w:val="1"/>
          <w:wBefore w:w="522" w:type="dxa"/>
          <w:wAfter w:w="95" w:type="dxa"/>
        </w:trPr>
        <w:tc>
          <w:tcPr>
            <w:tcW w:w="3022" w:type="dxa"/>
          </w:tcPr>
          <w:p w:rsidR="007A6C74" w:rsidRPr="00615042" w:rsidRDefault="007A6C74" w:rsidP="007A6C74">
            <w:pPr>
              <w:rPr>
                <w:b/>
              </w:rPr>
            </w:pPr>
            <w:r w:rsidRPr="009F3E9B">
              <w:rPr>
                <w:b/>
              </w:rPr>
              <w:t xml:space="preserve">Total </w:t>
            </w:r>
            <w:r>
              <w:rPr>
                <w:b/>
              </w:rPr>
              <w:t>liabilities</w:t>
            </w:r>
          </w:p>
        </w:tc>
        <w:tc>
          <w:tcPr>
            <w:tcW w:w="1843" w:type="dxa"/>
            <w:tcBorders>
              <w:top w:val="single" w:sz="4" w:space="0" w:color="auto"/>
              <w:bottom w:val="double" w:sz="4" w:space="0" w:color="auto"/>
            </w:tcBorders>
            <w:vAlign w:val="bottom"/>
          </w:tcPr>
          <w:p w:rsidR="007A6C74" w:rsidRPr="009F3E9B" w:rsidRDefault="00DF70EB" w:rsidP="00DF70EB">
            <w:pPr>
              <w:jc w:val="right"/>
            </w:pPr>
            <w:r>
              <w:t>5</w:t>
            </w:r>
            <w:r w:rsidR="00677180">
              <w:t>6,</w:t>
            </w:r>
            <w:r>
              <w:t>317</w:t>
            </w:r>
          </w:p>
        </w:tc>
        <w:tc>
          <w:tcPr>
            <w:tcW w:w="283" w:type="dxa"/>
            <w:vAlign w:val="bottom"/>
          </w:tcPr>
          <w:p w:rsidR="007A6C74" w:rsidRPr="009F3E9B" w:rsidRDefault="007A6C74" w:rsidP="004B4144">
            <w:pPr>
              <w:jc w:val="right"/>
            </w:pPr>
          </w:p>
        </w:tc>
        <w:tc>
          <w:tcPr>
            <w:tcW w:w="1843" w:type="dxa"/>
            <w:tcBorders>
              <w:top w:val="single" w:sz="4" w:space="0" w:color="auto"/>
              <w:bottom w:val="double" w:sz="4" w:space="0" w:color="auto"/>
            </w:tcBorders>
            <w:vAlign w:val="bottom"/>
          </w:tcPr>
          <w:p w:rsidR="007A6C74" w:rsidRPr="009F3E9B" w:rsidRDefault="00677180" w:rsidP="00DF70EB">
            <w:pPr>
              <w:jc w:val="right"/>
            </w:pPr>
            <w:r>
              <w:t>(</w:t>
            </w:r>
            <w:r w:rsidR="00DF70EB">
              <w:t>16,</w:t>
            </w:r>
            <w:r>
              <w:t>5</w:t>
            </w:r>
            <w:r w:rsidR="00DF70EB">
              <w:t>11</w:t>
            </w:r>
            <w:r>
              <w:t>)</w:t>
            </w:r>
          </w:p>
        </w:tc>
        <w:tc>
          <w:tcPr>
            <w:tcW w:w="284" w:type="dxa"/>
            <w:vAlign w:val="bottom"/>
          </w:tcPr>
          <w:p w:rsidR="007A6C74" w:rsidRPr="009F3E9B" w:rsidRDefault="007A6C74" w:rsidP="004B4144">
            <w:pPr>
              <w:jc w:val="right"/>
            </w:pPr>
          </w:p>
        </w:tc>
        <w:tc>
          <w:tcPr>
            <w:tcW w:w="1984" w:type="dxa"/>
            <w:tcBorders>
              <w:top w:val="single" w:sz="4" w:space="0" w:color="auto"/>
              <w:bottom w:val="double" w:sz="4" w:space="0" w:color="auto"/>
            </w:tcBorders>
            <w:vAlign w:val="bottom"/>
          </w:tcPr>
          <w:p w:rsidR="007A6C74" w:rsidRPr="009F3E9B" w:rsidRDefault="007C4331" w:rsidP="00DF70EB">
            <w:pPr>
              <w:jc w:val="right"/>
            </w:pPr>
            <w:r>
              <w:t>3</w:t>
            </w:r>
            <w:r w:rsidR="00DF70EB">
              <w:t>9</w:t>
            </w:r>
            <w:r>
              <w:t>,</w:t>
            </w:r>
            <w:r w:rsidR="00DF70EB">
              <w:t>806</w:t>
            </w:r>
          </w:p>
        </w:tc>
      </w:tr>
    </w:tbl>
    <w:p w:rsidR="00C03958" w:rsidRDefault="00C03958" w:rsidP="00E34553">
      <w:pPr>
        <w:widowControl/>
        <w:autoSpaceDE/>
        <w:autoSpaceDN/>
        <w:adjustRightInd/>
        <w:outlineLvl w:val="0"/>
        <w:rPr>
          <w:b/>
          <w:iCs/>
        </w:rPr>
      </w:pPr>
    </w:p>
    <w:tbl>
      <w:tblPr>
        <w:tblStyle w:val="TableGrid"/>
        <w:tblW w:w="918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5512B9" w:rsidRPr="0024153B" w:rsidTr="00E34553">
        <w:tc>
          <w:tcPr>
            <w:tcW w:w="9180" w:type="dxa"/>
          </w:tcPr>
          <w:p w:rsidR="00983C8C" w:rsidRDefault="00983C8C" w:rsidP="00EA7827">
            <w:pPr>
              <w:autoSpaceDE/>
              <w:ind w:left="-57"/>
              <w:jc w:val="both"/>
            </w:pPr>
            <w:r>
              <w:t>The total return swaps and cr</w:t>
            </w:r>
            <w:r w:rsidR="00704579">
              <w:t>oss currency swaps that mainly</w:t>
            </w:r>
            <w:r>
              <w:t xml:space="preserve"> transacted with MLI are predominantly denominated in USD, EUR and GBP.</w:t>
            </w:r>
          </w:p>
          <w:p w:rsidR="00983C8C" w:rsidRDefault="00983C8C" w:rsidP="00983C8C">
            <w:pPr>
              <w:autoSpaceDE/>
              <w:ind w:left="-108"/>
              <w:jc w:val="both"/>
            </w:pPr>
          </w:p>
          <w:p w:rsidR="005512B9" w:rsidRDefault="00983C8C" w:rsidP="00EA7827">
            <w:pPr>
              <w:autoSpaceDE/>
              <w:ind w:left="-57"/>
              <w:jc w:val="both"/>
            </w:pPr>
            <w:r>
              <w:t>The Company does not net settle all swap positions. Only w</w:t>
            </w:r>
            <w:r w:rsidRPr="005512B9">
              <w:t>here the total return</w:t>
            </w:r>
            <w:r>
              <w:t xml:space="preserve"> swap</w:t>
            </w:r>
            <w:r w:rsidR="00622540">
              <w:t>s</w:t>
            </w:r>
            <w:r w:rsidRPr="005512B9">
              <w:t xml:space="preserve"> and cross-currency swaps </w:t>
            </w:r>
            <w:r>
              <w:t>relate to a single structured note, the Company net settles those swaps upon maturity or buyback of the note and as a result offsetting has been applied to those positions.</w:t>
            </w:r>
          </w:p>
        </w:tc>
      </w:tr>
    </w:tbl>
    <w:p w:rsidR="002D6404" w:rsidRPr="00E34553" w:rsidRDefault="002D6404" w:rsidP="00E34553">
      <w:pPr>
        <w:widowControl/>
        <w:autoSpaceDE/>
        <w:autoSpaceDN/>
        <w:adjustRightInd/>
        <w:ind w:left="-142"/>
        <w:rPr>
          <w:b/>
          <w:iCs/>
        </w:rPr>
      </w:pPr>
    </w:p>
    <w:tbl>
      <w:tblPr>
        <w:tblW w:w="0" w:type="auto"/>
        <w:tblLook w:val="01E0" w:firstRow="1" w:lastRow="1" w:firstColumn="1" w:lastColumn="1" w:noHBand="0" w:noVBand="0"/>
      </w:tblPr>
      <w:tblGrid>
        <w:gridCol w:w="534"/>
        <w:gridCol w:w="9188"/>
      </w:tblGrid>
      <w:tr w:rsidR="00234C64" w:rsidRPr="00C13A52" w:rsidTr="00234C64">
        <w:tc>
          <w:tcPr>
            <w:tcW w:w="534" w:type="dxa"/>
          </w:tcPr>
          <w:p w:rsidR="00234C64" w:rsidRPr="00152B80" w:rsidRDefault="00234C64">
            <w:pPr>
              <w:pStyle w:val="BSPYCurrSiCentItalic"/>
              <w:jc w:val="both"/>
              <w:rPr>
                <w:b/>
                <w:i w:val="0"/>
                <w:iCs w:val="0"/>
                <w:color w:val="auto"/>
              </w:rPr>
            </w:pPr>
            <w:r w:rsidRPr="00152B80">
              <w:rPr>
                <w:b/>
                <w:i w:val="0"/>
                <w:iCs w:val="0"/>
                <w:color w:val="auto"/>
              </w:rPr>
              <w:t>1</w:t>
            </w:r>
            <w:r w:rsidR="000A3545">
              <w:rPr>
                <w:b/>
                <w:i w:val="0"/>
                <w:iCs w:val="0"/>
                <w:color w:val="auto"/>
              </w:rPr>
              <w:t>1</w:t>
            </w:r>
            <w:r w:rsidRPr="00152B80">
              <w:rPr>
                <w:b/>
                <w:i w:val="0"/>
                <w:iCs w:val="0"/>
                <w:color w:val="auto"/>
              </w:rPr>
              <w:t>.</w:t>
            </w:r>
          </w:p>
        </w:tc>
        <w:tc>
          <w:tcPr>
            <w:tcW w:w="9188" w:type="dxa"/>
          </w:tcPr>
          <w:p w:rsidR="00234C64" w:rsidRPr="00152B80" w:rsidRDefault="00234C64" w:rsidP="00234C64">
            <w:pPr>
              <w:pStyle w:val="BSPYCurrSiCentItalic"/>
              <w:jc w:val="both"/>
              <w:rPr>
                <w:b/>
                <w:i w:val="0"/>
                <w:iCs w:val="0"/>
                <w:color w:val="auto"/>
              </w:rPr>
            </w:pPr>
            <w:r w:rsidRPr="00152B80">
              <w:rPr>
                <w:b/>
                <w:i w:val="0"/>
                <w:iCs w:val="0"/>
                <w:color w:val="auto"/>
              </w:rPr>
              <w:t>Tax</w:t>
            </w:r>
            <w:r w:rsidR="0013066D">
              <w:rPr>
                <w:b/>
                <w:i w:val="0"/>
                <w:iCs w:val="0"/>
                <w:color w:val="auto"/>
              </w:rPr>
              <w:t xml:space="preserve"> liability</w:t>
            </w:r>
          </w:p>
        </w:tc>
      </w:tr>
    </w:tbl>
    <w:p w:rsidR="00234C64" w:rsidRPr="00152B80" w:rsidRDefault="00234C64" w:rsidP="004E293D">
      <w:pPr>
        <w:widowControl/>
        <w:autoSpaceDE/>
        <w:autoSpaceDN/>
        <w:adjustRightInd/>
        <w:ind w:left="-142"/>
        <w:rPr>
          <w:b/>
          <w:iCs/>
          <w:color w:val="auto"/>
        </w:rPr>
      </w:pPr>
    </w:p>
    <w:tbl>
      <w:tblPr>
        <w:tblStyle w:val="TableGrid"/>
        <w:tblW w:w="921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276"/>
        <w:gridCol w:w="284"/>
        <w:gridCol w:w="1134"/>
        <w:gridCol w:w="284"/>
        <w:gridCol w:w="1134"/>
      </w:tblGrid>
      <w:tr w:rsidR="000B5818" w:rsidRPr="00C13A52" w:rsidTr="00234C64">
        <w:tc>
          <w:tcPr>
            <w:tcW w:w="5103" w:type="dxa"/>
          </w:tcPr>
          <w:p w:rsidR="00234C64" w:rsidRPr="00152B80" w:rsidRDefault="00234C64" w:rsidP="00234C64">
            <w:pPr>
              <w:rPr>
                <w:b/>
                <w:color w:val="auto"/>
              </w:rPr>
            </w:pPr>
          </w:p>
        </w:tc>
        <w:tc>
          <w:tcPr>
            <w:tcW w:w="1276" w:type="dxa"/>
          </w:tcPr>
          <w:p w:rsidR="00234C64" w:rsidRPr="00152B80" w:rsidRDefault="00234C64" w:rsidP="00234C64">
            <w:pPr>
              <w:jc w:val="right"/>
              <w:rPr>
                <w:b/>
                <w:color w:val="auto"/>
              </w:rPr>
            </w:pPr>
            <w:r w:rsidRPr="00152B80">
              <w:rPr>
                <w:b/>
                <w:color w:val="auto"/>
              </w:rPr>
              <w:t>Deferred tax</w:t>
            </w:r>
          </w:p>
        </w:tc>
        <w:tc>
          <w:tcPr>
            <w:tcW w:w="284" w:type="dxa"/>
          </w:tcPr>
          <w:p w:rsidR="00234C64" w:rsidRPr="00152B80" w:rsidRDefault="00234C64" w:rsidP="00234C64">
            <w:pPr>
              <w:jc w:val="right"/>
              <w:rPr>
                <w:b/>
                <w:color w:val="auto"/>
              </w:rPr>
            </w:pPr>
          </w:p>
        </w:tc>
        <w:tc>
          <w:tcPr>
            <w:tcW w:w="1134" w:type="dxa"/>
          </w:tcPr>
          <w:p w:rsidR="00234C64" w:rsidRPr="00152B80" w:rsidRDefault="00234C64" w:rsidP="00234C64">
            <w:pPr>
              <w:jc w:val="right"/>
              <w:rPr>
                <w:b/>
                <w:color w:val="auto"/>
              </w:rPr>
            </w:pPr>
            <w:r w:rsidRPr="00152B80">
              <w:rPr>
                <w:b/>
                <w:color w:val="auto"/>
              </w:rPr>
              <w:t>Current tax</w:t>
            </w:r>
          </w:p>
        </w:tc>
        <w:tc>
          <w:tcPr>
            <w:tcW w:w="284" w:type="dxa"/>
          </w:tcPr>
          <w:p w:rsidR="00234C64" w:rsidRPr="00152B80" w:rsidRDefault="00234C64" w:rsidP="00234C64">
            <w:pPr>
              <w:rPr>
                <w:color w:val="auto"/>
              </w:rPr>
            </w:pPr>
          </w:p>
        </w:tc>
        <w:tc>
          <w:tcPr>
            <w:tcW w:w="1134" w:type="dxa"/>
          </w:tcPr>
          <w:p w:rsidR="00234C64" w:rsidRPr="00152B80" w:rsidRDefault="00234C64" w:rsidP="00234C64">
            <w:pPr>
              <w:jc w:val="right"/>
              <w:rPr>
                <w:b/>
                <w:color w:val="auto"/>
              </w:rPr>
            </w:pPr>
            <w:r w:rsidRPr="00152B80">
              <w:rPr>
                <w:b/>
                <w:color w:val="auto"/>
              </w:rPr>
              <w:t>Total</w:t>
            </w:r>
          </w:p>
        </w:tc>
      </w:tr>
      <w:tr w:rsidR="000B5818" w:rsidRPr="00C13A52" w:rsidTr="00234C64">
        <w:tc>
          <w:tcPr>
            <w:tcW w:w="5103" w:type="dxa"/>
          </w:tcPr>
          <w:p w:rsidR="00234C64" w:rsidRPr="00152B80" w:rsidRDefault="00234C64" w:rsidP="00234C64">
            <w:pPr>
              <w:rPr>
                <w:b/>
                <w:color w:val="auto"/>
              </w:rPr>
            </w:pPr>
          </w:p>
        </w:tc>
        <w:tc>
          <w:tcPr>
            <w:tcW w:w="1276" w:type="dxa"/>
          </w:tcPr>
          <w:p w:rsidR="00234C64" w:rsidRPr="00152B80" w:rsidRDefault="00234C64" w:rsidP="00234C64">
            <w:pPr>
              <w:jc w:val="right"/>
              <w:rPr>
                <w:b/>
                <w:color w:val="auto"/>
              </w:rPr>
            </w:pPr>
            <w:r w:rsidRPr="00152B80">
              <w:rPr>
                <w:b/>
                <w:color w:val="auto"/>
              </w:rPr>
              <w:t>$000</w:t>
            </w:r>
          </w:p>
        </w:tc>
        <w:tc>
          <w:tcPr>
            <w:tcW w:w="284" w:type="dxa"/>
          </w:tcPr>
          <w:p w:rsidR="00234C64" w:rsidRPr="00152B80" w:rsidRDefault="00234C64" w:rsidP="00234C64">
            <w:pPr>
              <w:jc w:val="right"/>
              <w:rPr>
                <w:b/>
                <w:color w:val="auto"/>
              </w:rPr>
            </w:pPr>
          </w:p>
        </w:tc>
        <w:tc>
          <w:tcPr>
            <w:tcW w:w="1134" w:type="dxa"/>
          </w:tcPr>
          <w:p w:rsidR="00234C64" w:rsidRPr="00152B80" w:rsidRDefault="00234C64" w:rsidP="00234C64">
            <w:pPr>
              <w:jc w:val="right"/>
              <w:rPr>
                <w:b/>
                <w:color w:val="auto"/>
              </w:rPr>
            </w:pPr>
            <w:r w:rsidRPr="00152B80">
              <w:rPr>
                <w:b/>
                <w:color w:val="auto"/>
              </w:rPr>
              <w:t>$000</w:t>
            </w:r>
          </w:p>
        </w:tc>
        <w:tc>
          <w:tcPr>
            <w:tcW w:w="284" w:type="dxa"/>
          </w:tcPr>
          <w:p w:rsidR="00234C64" w:rsidRPr="00152B80" w:rsidRDefault="00234C64" w:rsidP="00234C64">
            <w:pPr>
              <w:rPr>
                <w:color w:val="auto"/>
              </w:rPr>
            </w:pPr>
          </w:p>
        </w:tc>
        <w:tc>
          <w:tcPr>
            <w:tcW w:w="1134" w:type="dxa"/>
          </w:tcPr>
          <w:p w:rsidR="00234C64" w:rsidRPr="00152B80" w:rsidRDefault="00234C64" w:rsidP="00234C64">
            <w:pPr>
              <w:jc w:val="right"/>
              <w:rPr>
                <w:b/>
                <w:color w:val="auto"/>
              </w:rPr>
            </w:pPr>
            <w:r w:rsidRPr="00152B80">
              <w:rPr>
                <w:b/>
                <w:color w:val="auto"/>
              </w:rPr>
              <w:t>$000</w:t>
            </w:r>
          </w:p>
        </w:tc>
      </w:tr>
      <w:tr w:rsidR="000B5818" w:rsidRPr="00C13A52" w:rsidTr="00234C64">
        <w:tc>
          <w:tcPr>
            <w:tcW w:w="5103" w:type="dxa"/>
            <w:vAlign w:val="bottom"/>
          </w:tcPr>
          <w:p w:rsidR="00234C64" w:rsidRPr="00152B80" w:rsidRDefault="00234C64" w:rsidP="00234C64">
            <w:pPr>
              <w:rPr>
                <w:b/>
                <w:color w:val="auto"/>
              </w:rPr>
            </w:pPr>
          </w:p>
        </w:tc>
        <w:tc>
          <w:tcPr>
            <w:tcW w:w="1276" w:type="dxa"/>
          </w:tcPr>
          <w:p w:rsidR="00234C64" w:rsidRPr="00152B80" w:rsidRDefault="00234C64" w:rsidP="00234C64">
            <w:pPr>
              <w:jc w:val="right"/>
              <w:rPr>
                <w:color w:val="auto"/>
              </w:rPr>
            </w:pPr>
          </w:p>
        </w:tc>
        <w:tc>
          <w:tcPr>
            <w:tcW w:w="284" w:type="dxa"/>
          </w:tcPr>
          <w:p w:rsidR="00234C64" w:rsidRPr="00152B80" w:rsidRDefault="00234C64" w:rsidP="00234C64">
            <w:pPr>
              <w:jc w:val="right"/>
              <w:rPr>
                <w:color w:val="auto"/>
              </w:rPr>
            </w:pPr>
          </w:p>
        </w:tc>
        <w:tc>
          <w:tcPr>
            <w:tcW w:w="1134" w:type="dxa"/>
          </w:tcPr>
          <w:p w:rsidR="00234C64" w:rsidRPr="00152B80" w:rsidRDefault="00234C64" w:rsidP="00234C64">
            <w:pPr>
              <w:jc w:val="right"/>
              <w:rPr>
                <w:color w:val="auto"/>
              </w:rPr>
            </w:pPr>
          </w:p>
        </w:tc>
        <w:tc>
          <w:tcPr>
            <w:tcW w:w="284" w:type="dxa"/>
          </w:tcPr>
          <w:p w:rsidR="00234C64" w:rsidRPr="00152B80" w:rsidRDefault="00234C64" w:rsidP="00234C64">
            <w:pPr>
              <w:rPr>
                <w:color w:val="auto"/>
              </w:rPr>
            </w:pPr>
          </w:p>
        </w:tc>
        <w:tc>
          <w:tcPr>
            <w:tcW w:w="1134" w:type="dxa"/>
          </w:tcPr>
          <w:p w:rsidR="00234C64" w:rsidRPr="00152B80" w:rsidRDefault="00234C64" w:rsidP="00234C64">
            <w:pPr>
              <w:jc w:val="right"/>
              <w:rPr>
                <w:b/>
                <w:color w:val="auto"/>
              </w:rPr>
            </w:pPr>
          </w:p>
        </w:tc>
      </w:tr>
      <w:tr w:rsidR="000B5818" w:rsidRPr="00C13A52" w:rsidTr="00234C64">
        <w:tc>
          <w:tcPr>
            <w:tcW w:w="5103" w:type="dxa"/>
            <w:vAlign w:val="bottom"/>
          </w:tcPr>
          <w:p w:rsidR="00234C64" w:rsidRPr="00152B80" w:rsidRDefault="0013066D" w:rsidP="00DF70EB">
            <w:pPr>
              <w:ind w:left="-113"/>
              <w:rPr>
                <w:color w:val="auto"/>
              </w:rPr>
            </w:pPr>
            <w:r>
              <w:rPr>
                <w:color w:val="auto"/>
              </w:rPr>
              <w:t>Tax (asset)/liability a</w:t>
            </w:r>
            <w:r w:rsidR="00234C64" w:rsidRPr="00152B80">
              <w:rPr>
                <w:color w:val="auto"/>
              </w:rPr>
              <w:t>s at 31 December 201</w:t>
            </w:r>
            <w:r w:rsidR="00DF70EB">
              <w:rPr>
                <w:color w:val="auto"/>
              </w:rPr>
              <w:t>5</w:t>
            </w:r>
          </w:p>
        </w:tc>
        <w:tc>
          <w:tcPr>
            <w:tcW w:w="1276" w:type="dxa"/>
            <w:tcBorders>
              <w:bottom w:val="single" w:sz="4" w:space="0" w:color="auto"/>
            </w:tcBorders>
          </w:tcPr>
          <w:p w:rsidR="00234C64" w:rsidRPr="00152B80" w:rsidRDefault="00DF70EB" w:rsidP="00DF70EB">
            <w:pPr>
              <w:ind w:left="-113"/>
              <w:jc w:val="right"/>
              <w:rPr>
                <w:color w:val="auto"/>
              </w:rPr>
            </w:pPr>
            <w:bookmarkStart w:id="1" w:name="OLE_LINK3"/>
            <w:r>
              <w:rPr>
                <w:color w:val="auto"/>
              </w:rPr>
              <w:t>5</w:t>
            </w:r>
            <w:r w:rsidR="00132962">
              <w:rPr>
                <w:color w:val="auto"/>
              </w:rPr>
              <w:t>,</w:t>
            </w:r>
            <w:bookmarkEnd w:id="1"/>
            <w:r>
              <w:rPr>
                <w:color w:val="auto"/>
              </w:rPr>
              <w:t>738</w:t>
            </w:r>
          </w:p>
        </w:tc>
        <w:tc>
          <w:tcPr>
            <w:tcW w:w="284" w:type="dxa"/>
          </w:tcPr>
          <w:p w:rsidR="00234C64" w:rsidRPr="00152B80" w:rsidRDefault="00234C64" w:rsidP="00EA7827">
            <w:pPr>
              <w:ind w:left="-113"/>
              <w:jc w:val="right"/>
              <w:rPr>
                <w:color w:val="auto"/>
              </w:rPr>
            </w:pPr>
          </w:p>
        </w:tc>
        <w:tc>
          <w:tcPr>
            <w:tcW w:w="1134" w:type="dxa"/>
            <w:tcBorders>
              <w:bottom w:val="single" w:sz="4" w:space="0" w:color="auto"/>
            </w:tcBorders>
          </w:tcPr>
          <w:p w:rsidR="00234C64" w:rsidRPr="00152B80" w:rsidRDefault="004024B8" w:rsidP="00DF70EB">
            <w:pPr>
              <w:ind w:left="-113"/>
              <w:jc w:val="right"/>
              <w:rPr>
                <w:color w:val="auto"/>
              </w:rPr>
            </w:pPr>
            <w:r>
              <w:rPr>
                <w:color w:val="auto"/>
              </w:rPr>
              <w:t>6</w:t>
            </w:r>
            <w:r w:rsidR="00DF70EB">
              <w:rPr>
                <w:color w:val="auto"/>
              </w:rPr>
              <w:t>37</w:t>
            </w:r>
          </w:p>
        </w:tc>
        <w:tc>
          <w:tcPr>
            <w:tcW w:w="284" w:type="dxa"/>
          </w:tcPr>
          <w:p w:rsidR="00234C64" w:rsidRPr="00152B80" w:rsidRDefault="00234C64" w:rsidP="00EA7827">
            <w:pPr>
              <w:ind w:left="-113"/>
              <w:rPr>
                <w:color w:val="auto"/>
              </w:rPr>
            </w:pPr>
          </w:p>
        </w:tc>
        <w:tc>
          <w:tcPr>
            <w:tcW w:w="1134" w:type="dxa"/>
            <w:tcBorders>
              <w:bottom w:val="single" w:sz="4" w:space="0" w:color="auto"/>
            </w:tcBorders>
          </w:tcPr>
          <w:p w:rsidR="00234C64" w:rsidRPr="00152B80" w:rsidRDefault="00DF70EB" w:rsidP="00DF70EB">
            <w:pPr>
              <w:ind w:left="-113"/>
              <w:jc w:val="right"/>
              <w:rPr>
                <w:color w:val="auto"/>
              </w:rPr>
            </w:pPr>
            <w:r>
              <w:rPr>
                <w:color w:val="auto"/>
              </w:rPr>
              <w:t>6</w:t>
            </w:r>
            <w:r w:rsidR="00132962">
              <w:rPr>
                <w:color w:val="auto"/>
              </w:rPr>
              <w:t>,</w:t>
            </w:r>
            <w:r>
              <w:rPr>
                <w:color w:val="auto"/>
              </w:rPr>
              <w:t>375</w:t>
            </w:r>
          </w:p>
        </w:tc>
      </w:tr>
      <w:tr w:rsidR="000B5818" w:rsidRPr="00C13A52" w:rsidTr="00234C64">
        <w:tc>
          <w:tcPr>
            <w:tcW w:w="5103" w:type="dxa"/>
            <w:vAlign w:val="bottom"/>
          </w:tcPr>
          <w:p w:rsidR="00234C64" w:rsidRPr="00152B80" w:rsidRDefault="00234C64" w:rsidP="00EA7827">
            <w:pPr>
              <w:ind w:left="-113"/>
              <w:rPr>
                <w:color w:val="auto"/>
              </w:rPr>
            </w:pPr>
          </w:p>
        </w:tc>
        <w:tc>
          <w:tcPr>
            <w:tcW w:w="1276" w:type="dxa"/>
            <w:tcBorders>
              <w:top w:val="single" w:sz="4" w:space="0" w:color="auto"/>
            </w:tcBorders>
          </w:tcPr>
          <w:p w:rsidR="00234C64" w:rsidRPr="00152B80" w:rsidRDefault="00234C64" w:rsidP="00EA7827">
            <w:pPr>
              <w:ind w:left="-113"/>
              <w:jc w:val="right"/>
              <w:rPr>
                <w:color w:val="auto"/>
              </w:rPr>
            </w:pPr>
          </w:p>
        </w:tc>
        <w:tc>
          <w:tcPr>
            <w:tcW w:w="284" w:type="dxa"/>
          </w:tcPr>
          <w:p w:rsidR="00234C64" w:rsidRPr="00152B80" w:rsidRDefault="00234C64" w:rsidP="00EA7827">
            <w:pPr>
              <w:ind w:left="-113"/>
              <w:jc w:val="right"/>
              <w:rPr>
                <w:color w:val="auto"/>
              </w:rPr>
            </w:pPr>
          </w:p>
        </w:tc>
        <w:tc>
          <w:tcPr>
            <w:tcW w:w="1134" w:type="dxa"/>
            <w:tcBorders>
              <w:top w:val="single" w:sz="4" w:space="0" w:color="auto"/>
            </w:tcBorders>
          </w:tcPr>
          <w:p w:rsidR="00234C64" w:rsidRPr="00152B80" w:rsidRDefault="00234C64" w:rsidP="00EA7827">
            <w:pPr>
              <w:ind w:left="-113"/>
              <w:jc w:val="right"/>
              <w:rPr>
                <w:color w:val="auto"/>
              </w:rPr>
            </w:pPr>
          </w:p>
        </w:tc>
        <w:tc>
          <w:tcPr>
            <w:tcW w:w="284" w:type="dxa"/>
          </w:tcPr>
          <w:p w:rsidR="00234C64" w:rsidRPr="00152B80" w:rsidRDefault="00234C64" w:rsidP="00EA7827">
            <w:pPr>
              <w:ind w:left="-113"/>
              <w:rPr>
                <w:color w:val="auto"/>
              </w:rPr>
            </w:pPr>
          </w:p>
        </w:tc>
        <w:tc>
          <w:tcPr>
            <w:tcW w:w="1134" w:type="dxa"/>
            <w:tcBorders>
              <w:top w:val="single" w:sz="4" w:space="0" w:color="auto"/>
            </w:tcBorders>
          </w:tcPr>
          <w:p w:rsidR="00234C64" w:rsidRPr="00152B80" w:rsidRDefault="00234C64" w:rsidP="00EA7827">
            <w:pPr>
              <w:ind w:left="-113"/>
              <w:jc w:val="right"/>
              <w:rPr>
                <w:b/>
                <w:color w:val="auto"/>
              </w:rPr>
            </w:pPr>
          </w:p>
        </w:tc>
      </w:tr>
      <w:tr w:rsidR="000B5818" w:rsidRPr="002E71B3" w:rsidTr="00234C64">
        <w:tc>
          <w:tcPr>
            <w:tcW w:w="5103" w:type="dxa"/>
            <w:vAlign w:val="bottom"/>
          </w:tcPr>
          <w:p w:rsidR="00234C64" w:rsidRPr="00152B80" w:rsidRDefault="00234C64" w:rsidP="00EA7827">
            <w:pPr>
              <w:ind w:left="-113"/>
              <w:rPr>
                <w:color w:val="auto"/>
              </w:rPr>
            </w:pPr>
            <w:r w:rsidRPr="00152B80">
              <w:rPr>
                <w:color w:val="auto"/>
              </w:rPr>
              <w:t xml:space="preserve">Charged to the statement of comprehensive income </w:t>
            </w:r>
          </w:p>
        </w:tc>
        <w:tc>
          <w:tcPr>
            <w:tcW w:w="1276" w:type="dxa"/>
          </w:tcPr>
          <w:p w:rsidR="00234C64" w:rsidRPr="002E71B3" w:rsidRDefault="004F3728" w:rsidP="00EA7827">
            <w:pPr>
              <w:ind w:left="-113"/>
              <w:jc w:val="right"/>
              <w:rPr>
                <w:color w:val="auto"/>
              </w:rPr>
            </w:pPr>
            <w:r w:rsidRPr="002E71B3">
              <w:rPr>
                <w:color w:val="auto"/>
              </w:rPr>
              <w:t>(951)</w:t>
            </w:r>
          </w:p>
        </w:tc>
        <w:tc>
          <w:tcPr>
            <w:tcW w:w="284" w:type="dxa"/>
          </w:tcPr>
          <w:p w:rsidR="00234C64" w:rsidRPr="002E71B3" w:rsidRDefault="00234C64" w:rsidP="00EA7827">
            <w:pPr>
              <w:ind w:left="-113"/>
              <w:jc w:val="right"/>
              <w:rPr>
                <w:color w:val="auto"/>
              </w:rPr>
            </w:pPr>
          </w:p>
        </w:tc>
        <w:tc>
          <w:tcPr>
            <w:tcW w:w="1134" w:type="dxa"/>
          </w:tcPr>
          <w:p w:rsidR="00234C64" w:rsidRPr="002E71B3" w:rsidRDefault="004F3728" w:rsidP="00EA7827">
            <w:pPr>
              <w:ind w:left="-113"/>
              <w:jc w:val="right"/>
              <w:rPr>
                <w:color w:val="auto"/>
              </w:rPr>
            </w:pPr>
            <w:r w:rsidRPr="002E71B3">
              <w:rPr>
                <w:color w:val="auto"/>
              </w:rPr>
              <w:t>41</w:t>
            </w:r>
            <w:r w:rsidR="002E71B3">
              <w:rPr>
                <w:color w:val="auto"/>
              </w:rPr>
              <w:t>8</w:t>
            </w:r>
          </w:p>
        </w:tc>
        <w:tc>
          <w:tcPr>
            <w:tcW w:w="284" w:type="dxa"/>
          </w:tcPr>
          <w:p w:rsidR="00234C64" w:rsidRPr="002E71B3" w:rsidRDefault="00234C64" w:rsidP="00EA7827">
            <w:pPr>
              <w:ind w:left="-113"/>
              <w:rPr>
                <w:color w:val="auto"/>
              </w:rPr>
            </w:pPr>
          </w:p>
        </w:tc>
        <w:tc>
          <w:tcPr>
            <w:tcW w:w="1134" w:type="dxa"/>
          </w:tcPr>
          <w:p w:rsidR="00234C64" w:rsidRPr="002E71B3" w:rsidRDefault="004F3728" w:rsidP="002E71B3">
            <w:pPr>
              <w:ind w:left="-113"/>
              <w:jc w:val="right"/>
              <w:rPr>
                <w:color w:val="auto"/>
              </w:rPr>
            </w:pPr>
            <w:r w:rsidRPr="002E71B3">
              <w:rPr>
                <w:color w:val="auto"/>
              </w:rPr>
              <w:t>(53</w:t>
            </w:r>
            <w:r w:rsidR="002E71B3">
              <w:rPr>
                <w:color w:val="auto"/>
              </w:rPr>
              <w:t>3</w:t>
            </w:r>
            <w:r w:rsidRPr="002E71B3">
              <w:rPr>
                <w:color w:val="auto"/>
              </w:rPr>
              <w:t>)</w:t>
            </w:r>
          </w:p>
        </w:tc>
      </w:tr>
      <w:tr w:rsidR="000B5818" w:rsidRPr="002E71B3" w:rsidTr="00234C64">
        <w:tc>
          <w:tcPr>
            <w:tcW w:w="5103" w:type="dxa"/>
            <w:vAlign w:val="bottom"/>
          </w:tcPr>
          <w:p w:rsidR="00234C64" w:rsidRPr="00152B80" w:rsidRDefault="00234C64" w:rsidP="00EA7827">
            <w:pPr>
              <w:ind w:left="-113"/>
              <w:rPr>
                <w:color w:val="auto"/>
              </w:rPr>
            </w:pPr>
            <w:r w:rsidRPr="00152B80">
              <w:rPr>
                <w:color w:val="auto"/>
              </w:rPr>
              <w:t>Impact of foreign tax exchange</w:t>
            </w:r>
          </w:p>
        </w:tc>
        <w:tc>
          <w:tcPr>
            <w:tcW w:w="1276" w:type="dxa"/>
          </w:tcPr>
          <w:p w:rsidR="00234C64" w:rsidRPr="002E71B3" w:rsidRDefault="00234C64" w:rsidP="00EA7827">
            <w:pPr>
              <w:ind w:left="-113"/>
              <w:jc w:val="right"/>
              <w:rPr>
                <w:color w:val="auto"/>
              </w:rPr>
            </w:pPr>
          </w:p>
        </w:tc>
        <w:tc>
          <w:tcPr>
            <w:tcW w:w="284" w:type="dxa"/>
          </w:tcPr>
          <w:p w:rsidR="00234C64" w:rsidRPr="002E71B3" w:rsidRDefault="00234C64" w:rsidP="00EA7827">
            <w:pPr>
              <w:ind w:left="-113"/>
              <w:jc w:val="right"/>
              <w:rPr>
                <w:color w:val="auto"/>
              </w:rPr>
            </w:pPr>
          </w:p>
        </w:tc>
        <w:tc>
          <w:tcPr>
            <w:tcW w:w="1134" w:type="dxa"/>
          </w:tcPr>
          <w:p w:rsidR="00234C64" w:rsidRPr="002E71B3" w:rsidRDefault="004F3728" w:rsidP="00EA7827">
            <w:pPr>
              <w:ind w:left="-113"/>
              <w:jc w:val="right"/>
              <w:rPr>
                <w:color w:val="auto"/>
              </w:rPr>
            </w:pPr>
            <w:r w:rsidRPr="002E71B3">
              <w:rPr>
                <w:color w:val="auto"/>
              </w:rPr>
              <w:t>1</w:t>
            </w:r>
            <w:r w:rsidR="002E71B3">
              <w:rPr>
                <w:color w:val="auto"/>
              </w:rPr>
              <w:t>6</w:t>
            </w:r>
          </w:p>
        </w:tc>
        <w:tc>
          <w:tcPr>
            <w:tcW w:w="284" w:type="dxa"/>
          </w:tcPr>
          <w:p w:rsidR="00234C64" w:rsidRPr="002E71B3" w:rsidRDefault="00234C64" w:rsidP="00EA7827">
            <w:pPr>
              <w:ind w:left="-113"/>
              <w:rPr>
                <w:color w:val="auto"/>
              </w:rPr>
            </w:pPr>
          </w:p>
        </w:tc>
        <w:tc>
          <w:tcPr>
            <w:tcW w:w="1134" w:type="dxa"/>
          </w:tcPr>
          <w:p w:rsidR="00234C64" w:rsidRPr="002E71B3" w:rsidRDefault="004F3728" w:rsidP="00EA7827">
            <w:pPr>
              <w:ind w:left="-113"/>
              <w:jc w:val="right"/>
              <w:rPr>
                <w:color w:val="auto"/>
              </w:rPr>
            </w:pPr>
            <w:r w:rsidRPr="002E71B3">
              <w:rPr>
                <w:color w:val="auto"/>
              </w:rPr>
              <w:t>1</w:t>
            </w:r>
            <w:r w:rsidR="002E71B3">
              <w:rPr>
                <w:color w:val="auto"/>
              </w:rPr>
              <w:t>6</w:t>
            </w:r>
          </w:p>
        </w:tc>
      </w:tr>
      <w:tr w:rsidR="000B5818" w:rsidRPr="002E71B3" w:rsidTr="00234C64">
        <w:tc>
          <w:tcPr>
            <w:tcW w:w="5103" w:type="dxa"/>
            <w:vAlign w:val="bottom"/>
          </w:tcPr>
          <w:p w:rsidR="00234C64" w:rsidRPr="00152B80" w:rsidRDefault="004E33B1" w:rsidP="00EA7827">
            <w:pPr>
              <w:ind w:left="-113"/>
              <w:rPr>
                <w:color w:val="auto"/>
              </w:rPr>
            </w:pPr>
            <w:r w:rsidRPr="00152B80">
              <w:rPr>
                <w:color w:val="auto"/>
              </w:rPr>
              <w:t>Tax paid</w:t>
            </w:r>
          </w:p>
        </w:tc>
        <w:tc>
          <w:tcPr>
            <w:tcW w:w="1276" w:type="dxa"/>
            <w:tcBorders>
              <w:bottom w:val="single" w:sz="4" w:space="0" w:color="auto"/>
            </w:tcBorders>
          </w:tcPr>
          <w:p w:rsidR="00234C64" w:rsidRPr="002E71B3" w:rsidRDefault="00234C64" w:rsidP="00EA7827">
            <w:pPr>
              <w:ind w:left="-113"/>
              <w:jc w:val="right"/>
              <w:rPr>
                <w:color w:val="auto"/>
              </w:rPr>
            </w:pPr>
          </w:p>
        </w:tc>
        <w:tc>
          <w:tcPr>
            <w:tcW w:w="284" w:type="dxa"/>
          </w:tcPr>
          <w:p w:rsidR="00234C64" w:rsidRPr="002E71B3" w:rsidRDefault="00234C64" w:rsidP="00EA7827">
            <w:pPr>
              <w:ind w:left="-113"/>
              <w:jc w:val="right"/>
              <w:rPr>
                <w:color w:val="auto"/>
              </w:rPr>
            </w:pPr>
          </w:p>
        </w:tc>
        <w:tc>
          <w:tcPr>
            <w:tcW w:w="1134" w:type="dxa"/>
            <w:tcBorders>
              <w:bottom w:val="single" w:sz="4" w:space="0" w:color="auto"/>
            </w:tcBorders>
          </w:tcPr>
          <w:p w:rsidR="00234C64" w:rsidRPr="002E71B3" w:rsidRDefault="004F3728" w:rsidP="00EA7827">
            <w:pPr>
              <w:ind w:left="-113"/>
              <w:jc w:val="right"/>
              <w:rPr>
                <w:color w:val="auto"/>
              </w:rPr>
            </w:pPr>
            <w:r w:rsidRPr="002E71B3">
              <w:rPr>
                <w:color w:val="auto"/>
              </w:rPr>
              <w:t>(600)</w:t>
            </w:r>
          </w:p>
        </w:tc>
        <w:tc>
          <w:tcPr>
            <w:tcW w:w="284" w:type="dxa"/>
          </w:tcPr>
          <w:p w:rsidR="00234C64" w:rsidRPr="002E71B3" w:rsidRDefault="00234C64" w:rsidP="00EA7827">
            <w:pPr>
              <w:ind w:left="-113"/>
              <w:rPr>
                <w:color w:val="auto"/>
              </w:rPr>
            </w:pPr>
          </w:p>
        </w:tc>
        <w:tc>
          <w:tcPr>
            <w:tcW w:w="1134" w:type="dxa"/>
            <w:tcBorders>
              <w:bottom w:val="single" w:sz="4" w:space="0" w:color="auto"/>
            </w:tcBorders>
          </w:tcPr>
          <w:p w:rsidR="00234C64" w:rsidRPr="002E71B3" w:rsidRDefault="004F3728" w:rsidP="00EA7827">
            <w:pPr>
              <w:ind w:left="-113"/>
              <w:jc w:val="right"/>
              <w:rPr>
                <w:color w:val="auto"/>
              </w:rPr>
            </w:pPr>
            <w:r w:rsidRPr="002E71B3">
              <w:rPr>
                <w:color w:val="auto"/>
              </w:rPr>
              <w:t>(600)</w:t>
            </w:r>
          </w:p>
        </w:tc>
      </w:tr>
      <w:tr w:rsidR="000B5818" w:rsidRPr="002E71B3" w:rsidTr="00EA6A8F">
        <w:tc>
          <w:tcPr>
            <w:tcW w:w="5103" w:type="dxa"/>
            <w:vAlign w:val="bottom"/>
          </w:tcPr>
          <w:p w:rsidR="00234C64" w:rsidRPr="00152B80" w:rsidRDefault="0013066D" w:rsidP="00DF70EB">
            <w:pPr>
              <w:ind w:left="-113"/>
              <w:rPr>
                <w:color w:val="auto"/>
              </w:rPr>
            </w:pPr>
            <w:r>
              <w:rPr>
                <w:color w:val="auto"/>
              </w:rPr>
              <w:t>Tax liability a</w:t>
            </w:r>
            <w:r w:rsidR="00234C64" w:rsidRPr="00152B80">
              <w:rPr>
                <w:color w:val="auto"/>
              </w:rPr>
              <w:t>s at 3</w:t>
            </w:r>
            <w:r w:rsidR="00DF70EB">
              <w:rPr>
                <w:color w:val="auto"/>
              </w:rPr>
              <w:t>0</w:t>
            </w:r>
            <w:r w:rsidR="00234C64" w:rsidRPr="00152B80">
              <w:rPr>
                <w:color w:val="auto"/>
              </w:rPr>
              <w:t xml:space="preserve"> </w:t>
            </w:r>
            <w:r w:rsidR="00DF70EB">
              <w:rPr>
                <w:color w:val="auto"/>
              </w:rPr>
              <w:t>June</w:t>
            </w:r>
            <w:r w:rsidR="00234C64" w:rsidRPr="00152B80">
              <w:rPr>
                <w:color w:val="auto"/>
              </w:rPr>
              <w:t xml:space="preserve"> 201</w:t>
            </w:r>
            <w:r w:rsidR="00DF70EB">
              <w:rPr>
                <w:color w:val="auto"/>
              </w:rPr>
              <w:t>6</w:t>
            </w:r>
          </w:p>
        </w:tc>
        <w:tc>
          <w:tcPr>
            <w:tcW w:w="1276" w:type="dxa"/>
            <w:tcBorders>
              <w:top w:val="single" w:sz="4" w:space="0" w:color="auto"/>
              <w:bottom w:val="double" w:sz="4" w:space="0" w:color="auto"/>
            </w:tcBorders>
          </w:tcPr>
          <w:p w:rsidR="00234C64" w:rsidRPr="002E71B3" w:rsidRDefault="004F3728" w:rsidP="00EA7827">
            <w:pPr>
              <w:ind w:left="-113"/>
              <w:jc w:val="right"/>
              <w:rPr>
                <w:b/>
                <w:color w:val="auto"/>
              </w:rPr>
            </w:pPr>
            <w:r w:rsidRPr="002E71B3">
              <w:rPr>
                <w:b/>
                <w:color w:val="auto"/>
              </w:rPr>
              <w:t>4,787</w:t>
            </w:r>
          </w:p>
        </w:tc>
        <w:tc>
          <w:tcPr>
            <w:tcW w:w="284" w:type="dxa"/>
          </w:tcPr>
          <w:p w:rsidR="00234C64" w:rsidRPr="002E71B3" w:rsidRDefault="00234C64" w:rsidP="00EA7827">
            <w:pPr>
              <w:ind w:left="-113"/>
              <w:jc w:val="right"/>
              <w:rPr>
                <w:b/>
                <w:color w:val="auto"/>
              </w:rPr>
            </w:pPr>
          </w:p>
        </w:tc>
        <w:tc>
          <w:tcPr>
            <w:tcW w:w="1134" w:type="dxa"/>
            <w:tcBorders>
              <w:top w:val="single" w:sz="4" w:space="0" w:color="auto"/>
              <w:bottom w:val="double" w:sz="4" w:space="0" w:color="auto"/>
            </w:tcBorders>
          </w:tcPr>
          <w:p w:rsidR="00234C64" w:rsidRPr="002E71B3" w:rsidRDefault="004F3728" w:rsidP="00EA7827">
            <w:pPr>
              <w:ind w:left="-113"/>
              <w:jc w:val="right"/>
              <w:rPr>
                <w:b/>
                <w:color w:val="auto"/>
              </w:rPr>
            </w:pPr>
            <w:r w:rsidRPr="002E71B3">
              <w:rPr>
                <w:b/>
                <w:color w:val="auto"/>
              </w:rPr>
              <w:t>471</w:t>
            </w:r>
          </w:p>
        </w:tc>
        <w:tc>
          <w:tcPr>
            <w:tcW w:w="284" w:type="dxa"/>
          </w:tcPr>
          <w:p w:rsidR="00234C64" w:rsidRPr="002E71B3" w:rsidRDefault="00234C64" w:rsidP="00EA7827">
            <w:pPr>
              <w:ind w:left="-113"/>
              <w:rPr>
                <w:color w:val="auto"/>
              </w:rPr>
            </w:pPr>
          </w:p>
        </w:tc>
        <w:tc>
          <w:tcPr>
            <w:tcW w:w="1134" w:type="dxa"/>
            <w:tcBorders>
              <w:top w:val="single" w:sz="4" w:space="0" w:color="auto"/>
              <w:bottom w:val="double" w:sz="4" w:space="0" w:color="auto"/>
            </w:tcBorders>
          </w:tcPr>
          <w:p w:rsidR="00234C64" w:rsidRPr="002E71B3" w:rsidRDefault="004F3728" w:rsidP="00EA7827">
            <w:pPr>
              <w:ind w:left="-113"/>
              <w:jc w:val="right"/>
              <w:rPr>
                <w:b/>
                <w:color w:val="auto"/>
              </w:rPr>
            </w:pPr>
            <w:r w:rsidRPr="002E71B3">
              <w:rPr>
                <w:b/>
                <w:color w:val="auto"/>
              </w:rPr>
              <w:t>5,258</w:t>
            </w:r>
          </w:p>
        </w:tc>
      </w:tr>
      <w:tr w:rsidR="005512B9" w:rsidRPr="00C13A52" w:rsidTr="00EA6A8F">
        <w:trPr>
          <w:trHeight w:val="110"/>
        </w:trPr>
        <w:tc>
          <w:tcPr>
            <w:tcW w:w="5103" w:type="dxa"/>
            <w:vAlign w:val="bottom"/>
          </w:tcPr>
          <w:p w:rsidR="005512B9" w:rsidRDefault="005512B9" w:rsidP="00EA7827">
            <w:pPr>
              <w:ind w:left="-113"/>
              <w:rPr>
                <w:color w:val="auto"/>
              </w:rPr>
            </w:pPr>
          </w:p>
        </w:tc>
        <w:tc>
          <w:tcPr>
            <w:tcW w:w="1276" w:type="dxa"/>
            <w:tcBorders>
              <w:top w:val="double" w:sz="4" w:space="0" w:color="auto"/>
            </w:tcBorders>
          </w:tcPr>
          <w:p w:rsidR="005512B9" w:rsidRPr="00152B80" w:rsidRDefault="005512B9" w:rsidP="00EA7827">
            <w:pPr>
              <w:ind w:left="-113"/>
              <w:jc w:val="right"/>
              <w:rPr>
                <w:b/>
                <w:color w:val="auto"/>
              </w:rPr>
            </w:pPr>
          </w:p>
        </w:tc>
        <w:tc>
          <w:tcPr>
            <w:tcW w:w="284" w:type="dxa"/>
          </w:tcPr>
          <w:p w:rsidR="005512B9" w:rsidRPr="00152B80" w:rsidRDefault="005512B9" w:rsidP="00EA7827">
            <w:pPr>
              <w:ind w:left="-113"/>
              <w:jc w:val="right"/>
              <w:rPr>
                <w:b/>
                <w:color w:val="auto"/>
              </w:rPr>
            </w:pPr>
          </w:p>
        </w:tc>
        <w:tc>
          <w:tcPr>
            <w:tcW w:w="1134" w:type="dxa"/>
            <w:tcBorders>
              <w:top w:val="double" w:sz="4" w:space="0" w:color="auto"/>
            </w:tcBorders>
          </w:tcPr>
          <w:p w:rsidR="005512B9" w:rsidRPr="00152B80" w:rsidRDefault="005512B9" w:rsidP="00EA7827">
            <w:pPr>
              <w:ind w:left="-113"/>
              <w:jc w:val="right"/>
              <w:rPr>
                <w:b/>
                <w:color w:val="auto"/>
              </w:rPr>
            </w:pPr>
          </w:p>
        </w:tc>
        <w:tc>
          <w:tcPr>
            <w:tcW w:w="284" w:type="dxa"/>
          </w:tcPr>
          <w:p w:rsidR="005512B9" w:rsidRPr="00152B80" w:rsidRDefault="005512B9" w:rsidP="00EA7827">
            <w:pPr>
              <w:ind w:left="-113"/>
              <w:rPr>
                <w:color w:val="auto"/>
              </w:rPr>
            </w:pPr>
          </w:p>
        </w:tc>
        <w:tc>
          <w:tcPr>
            <w:tcW w:w="1134" w:type="dxa"/>
            <w:tcBorders>
              <w:top w:val="double" w:sz="4" w:space="0" w:color="auto"/>
            </w:tcBorders>
          </w:tcPr>
          <w:p w:rsidR="005512B9" w:rsidRPr="00152B80" w:rsidRDefault="005512B9" w:rsidP="00EA7827">
            <w:pPr>
              <w:ind w:left="-113"/>
              <w:jc w:val="right"/>
              <w:rPr>
                <w:b/>
                <w:color w:val="auto"/>
              </w:rPr>
            </w:pPr>
          </w:p>
        </w:tc>
      </w:tr>
      <w:tr w:rsidR="005512B9" w:rsidRPr="00C13A52" w:rsidTr="001F4257">
        <w:tc>
          <w:tcPr>
            <w:tcW w:w="9215" w:type="dxa"/>
            <w:gridSpan w:val="6"/>
            <w:vAlign w:val="bottom"/>
          </w:tcPr>
          <w:p w:rsidR="005512B9" w:rsidRPr="005512B9" w:rsidRDefault="005512B9" w:rsidP="00EA7827">
            <w:pPr>
              <w:autoSpaceDE/>
              <w:ind w:left="-113"/>
              <w:jc w:val="both"/>
            </w:pPr>
            <w:r w:rsidRPr="00901CF2">
              <w:t>Tax due to temporary differences ar</w:t>
            </w:r>
            <w:r>
              <w:t>ises</w:t>
            </w:r>
            <w:r w:rsidRPr="00901CF2">
              <w:t xml:space="preserve"> on the recognition of gains or losses as BAC credit spreads </w:t>
            </w:r>
            <w:r>
              <w:t xml:space="preserve">change. </w:t>
            </w:r>
          </w:p>
        </w:tc>
      </w:tr>
    </w:tbl>
    <w:p w:rsidR="00234C64" w:rsidRPr="00A85E1D" w:rsidRDefault="00234C64" w:rsidP="005512B9">
      <w:pPr>
        <w:widowControl/>
        <w:autoSpaceDE/>
        <w:autoSpaceDN/>
        <w:adjustRightInd/>
        <w:rPr>
          <w:b/>
          <w:iCs/>
        </w:rPr>
      </w:pPr>
    </w:p>
    <w:tbl>
      <w:tblPr>
        <w:tblW w:w="0" w:type="auto"/>
        <w:tblLook w:val="01E0" w:firstRow="1" w:lastRow="1" w:firstColumn="1" w:lastColumn="1" w:noHBand="0" w:noVBand="0"/>
      </w:tblPr>
      <w:tblGrid>
        <w:gridCol w:w="534"/>
        <w:gridCol w:w="9188"/>
      </w:tblGrid>
      <w:tr w:rsidR="005512B9" w:rsidRPr="00A85E1D" w:rsidTr="001F4257">
        <w:trPr>
          <w:trHeight w:val="167"/>
        </w:trPr>
        <w:tc>
          <w:tcPr>
            <w:tcW w:w="534" w:type="dxa"/>
          </w:tcPr>
          <w:p w:rsidR="005512B9" w:rsidRPr="00A85E1D" w:rsidRDefault="005512B9" w:rsidP="001F4257">
            <w:pPr>
              <w:pStyle w:val="BSPYCurrSiCentItalic"/>
              <w:jc w:val="both"/>
              <w:rPr>
                <w:b/>
                <w:i w:val="0"/>
                <w:iCs w:val="0"/>
              </w:rPr>
            </w:pPr>
            <w:r w:rsidRPr="00152B80">
              <w:rPr>
                <w:b/>
                <w:i w:val="0"/>
                <w:iCs w:val="0"/>
                <w:color w:val="auto"/>
              </w:rPr>
              <w:t>12</w:t>
            </w:r>
            <w:r w:rsidRPr="00A85E1D">
              <w:rPr>
                <w:b/>
                <w:i w:val="0"/>
                <w:iCs w:val="0"/>
              </w:rPr>
              <w:t>.</w:t>
            </w:r>
          </w:p>
        </w:tc>
        <w:tc>
          <w:tcPr>
            <w:tcW w:w="9188" w:type="dxa"/>
          </w:tcPr>
          <w:p w:rsidR="005512B9" w:rsidRPr="00A85E1D" w:rsidRDefault="005512B9" w:rsidP="001F4257">
            <w:pPr>
              <w:pStyle w:val="BSPYCurrSiCentItalic"/>
              <w:jc w:val="both"/>
              <w:rPr>
                <w:b/>
                <w:i w:val="0"/>
                <w:iCs w:val="0"/>
              </w:rPr>
            </w:pPr>
            <w:r>
              <w:rPr>
                <w:b/>
                <w:i w:val="0"/>
                <w:iCs w:val="0"/>
              </w:rPr>
              <w:t>Cash and cash equivalents</w:t>
            </w:r>
          </w:p>
        </w:tc>
      </w:tr>
    </w:tbl>
    <w:p w:rsidR="006C708D" w:rsidRDefault="006C708D" w:rsidP="006C708D">
      <w:pPr>
        <w:widowControl/>
        <w:autoSpaceDE/>
        <w:autoSpaceDN/>
        <w:adjustRightInd/>
        <w:rPr>
          <w:b/>
          <w:iCs/>
        </w:rPr>
      </w:pPr>
    </w:p>
    <w:tbl>
      <w:tblPr>
        <w:tblStyle w:val="TableGrid"/>
        <w:tblW w:w="921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9"/>
        <w:gridCol w:w="1123"/>
        <w:gridCol w:w="282"/>
        <w:gridCol w:w="1350"/>
      </w:tblGrid>
      <w:tr w:rsidR="00DF70EB" w:rsidRPr="00CC1738" w:rsidTr="00C337AE">
        <w:tc>
          <w:tcPr>
            <w:tcW w:w="6662" w:type="dxa"/>
          </w:tcPr>
          <w:p w:rsidR="00DF70EB" w:rsidRPr="00615042" w:rsidRDefault="00DF70EB" w:rsidP="001F4257">
            <w:pPr>
              <w:rPr>
                <w:b/>
              </w:rPr>
            </w:pPr>
          </w:p>
        </w:tc>
        <w:tc>
          <w:tcPr>
            <w:tcW w:w="1134" w:type="dxa"/>
          </w:tcPr>
          <w:p w:rsidR="00DF70EB" w:rsidRPr="00560623" w:rsidRDefault="00DF70EB" w:rsidP="001F4257">
            <w:pPr>
              <w:jc w:val="right"/>
              <w:rPr>
                <w:b/>
              </w:rPr>
            </w:pPr>
            <w:r>
              <w:rPr>
                <w:b/>
              </w:rPr>
              <w:t>AS AT 30 JUNE</w:t>
            </w:r>
          </w:p>
        </w:tc>
        <w:tc>
          <w:tcPr>
            <w:tcW w:w="284" w:type="dxa"/>
          </w:tcPr>
          <w:p w:rsidR="00DF70EB" w:rsidRPr="00615042" w:rsidRDefault="00DF70EB" w:rsidP="001F4257">
            <w:pPr>
              <w:rPr>
                <w:b/>
              </w:rPr>
            </w:pPr>
          </w:p>
        </w:tc>
        <w:tc>
          <w:tcPr>
            <w:tcW w:w="1134" w:type="dxa"/>
          </w:tcPr>
          <w:p w:rsidR="00DF70EB" w:rsidRPr="00CC1738" w:rsidRDefault="00DF70EB" w:rsidP="001F4257">
            <w:pPr>
              <w:jc w:val="right"/>
            </w:pPr>
            <w:r>
              <w:t>AS AT 31 DECEMBER</w:t>
            </w:r>
          </w:p>
        </w:tc>
      </w:tr>
      <w:tr w:rsidR="005512B9" w:rsidRPr="00CC1738" w:rsidTr="00C337AE">
        <w:tc>
          <w:tcPr>
            <w:tcW w:w="6662" w:type="dxa"/>
          </w:tcPr>
          <w:p w:rsidR="005512B9" w:rsidRPr="00615042" w:rsidRDefault="005512B9" w:rsidP="001F4257">
            <w:pPr>
              <w:rPr>
                <w:b/>
              </w:rPr>
            </w:pPr>
          </w:p>
        </w:tc>
        <w:tc>
          <w:tcPr>
            <w:tcW w:w="1134" w:type="dxa"/>
          </w:tcPr>
          <w:p w:rsidR="005512B9" w:rsidRPr="00560623" w:rsidRDefault="005512B9" w:rsidP="00DF70EB">
            <w:pPr>
              <w:jc w:val="right"/>
              <w:rPr>
                <w:b/>
              </w:rPr>
            </w:pPr>
            <w:r w:rsidRPr="00560623">
              <w:rPr>
                <w:b/>
              </w:rPr>
              <w:t>201</w:t>
            </w:r>
            <w:r w:rsidR="00DF70EB">
              <w:rPr>
                <w:b/>
              </w:rPr>
              <w:t>6</w:t>
            </w:r>
          </w:p>
        </w:tc>
        <w:tc>
          <w:tcPr>
            <w:tcW w:w="284" w:type="dxa"/>
          </w:tcPr>
          <w:p w:rsidR="005512B9" w:rsidRPr="00615042" w:rsidRDefault="005512B9" w:rsidP="001F4257">
            <w:pPr>
              <w:rPr>
                <w:b/>
              </w:rPr>
            </w:pPr>
          </w:p>
        </w:tc>
        <w:tc>
          <w:tcPr>
            <w:tcW w:w="1134" w:type="dxa"/>
          </w:tcPr>
          <w:p w:rsidR="005512B9" w:rsidRPr="00CC1738" w:rsidRDefault="005512B9" w:rsidP="00DF70EB">
            <w:pPr>
              <w:jc w:val="right"/>
            </w:pPr>
            <w:r w:rsidRPr="00CC1738">
              <w:t>201</w:t>
            </w:r>
            <w:r w:rsidR="00DF70EB">
              <w:t>5</w:t>
            </w:r>
          </w:p>
        </w:tc>
      </w:tr>
      <w:tr w:rsidR="005512B9" w:rsidRPr="00CC1738" w:rsidTr="00C337AE">
        <w:tc>
          <w:tcPr>
            <w:tcW w:w="6662" w:type="dxa"/>
            <w:vAlign w:val="bottom"/>
          </w:tcPr>
          <w:p w:rsidR="005512B9" w:rsidRPr="00615042" w:rsidRDefault="005512B9" w:rsidP="001F4257">
            <w:pPr>
              <w:rPr>
                <w:b/>
              </w:rPr>
            </w:pPr>
          </w:p>
        </w:tc>
        <w:tc>
          <w:tcPr>
            <w:tcW w:w="1134" w:type="dxa"/>
          </w:tcPr>
          <w:p w:rsidR="005512B9" w:rsidRPr="00560623" w:rsidRDefault="005512B9" w:rsidP="001F4257">
            <w:pPr>
              <w:jc w:val="right"/>
              <w:rPr>
                <w:b/>
              </w:rPr>
            </w:pPr>
            <w:r w:rsidRPr="00560623">
              <w:rPr>
                <w:b/>
              </w:rPr>
              <w:t>$000</w:t>
            </w:r>
          </w:p>
        </w:tc>
        <w:tc>
          <w:tcPr>
            <w:tcW w:w="284" w:type="dxa"/>
          </w:tcPr>
          <w:p w:rsidR="005512B9" w:rsidRPr="00615042" w:rsidRDefault="005512B9" w:rsidP="001F4257">
            <w:pPr>
              <w:rPr>
                <w:b/>
              </w:rPr>
            </w:pPr>
          </w:p>
        </w:tc>
        <w:tc>
          <w:tcPr>
            <w:tcW w:w="1134" w:type="dxa"/>
          </w:tcPr>
          <w:p w:rsidR="005512B9" w:rsidRPr="00CC1738" w:rsidRDefault="005512B9" w:rsidP="001F4257">
            <w:pPr>
              <w:jc w:val="right"/>
            </w:pPr>
            <w:r w:rsidRPr="00CC1738">
              <w:t>$000</w:t>
            </w:r>
          </w:p>
        </w:tc>
      </w:tr>
      <w:tr w:rsidR="005512B9" w:rsidRPr="00615042" w:rsidTr="00C337AE">
        <w:tc>
          <w:tcPr>
            <w:tcW w:w="6662" w:type="dxa"/>
            <w:vAlign w:val="bottom"/>
          </w:tcPr>
          <w:p w:rsidR="005512B9" w:rsidRPr="00615042" w:rsidRDefault="005512B9" w:rsidP="001F4257"/>
        </w:tc>
        <w:tc>
          <w:tcPr>
            <w:tcW w:w="1134" w:type="dxa"/>
          </w:tcPr>
          <w:p w:rsidR="005512B9" w:rsidRPr="00615042" w:rsidRDefault="005512B9" w:rsidP="001F4257">
            <w:pPr>
              <w:jc w:val="right"/>
              <w:rPr>
                <w:b/>
              </w:rPr>
            </w:pPr>
          </w:p>
        </w:tc>
        <w:tc>
          <w:tcPr>
            <w:tcW w:w="284" w:type="dxa"/>
          </w:tcPr>
          <w:p w:rsidR="005512B9" w:rsidRPr="00615042" w:rsidRDefault="005512B9" w:rsidP="001F4257">
            <w:pPr>
              <w:rPr>
                <w:b/>
              </w:rPr>
            </w:pPr>
          </w:p>
        </w:tc>
        <w:tc>
          <w:tcPr>
            <w:tcW w:w="1134" w:type="dxa"/>
          </w:tcPr>
          <w:p w:rsidR="005512B9" w:rsidRPr="00615042" w:rsidRDefault="005512B9" w:rsidP="001F4257">
            <w:pPr>
              <w:jc w:val="right"/>
            </w:pPr>
          </w:p>
        </w:tc>
      </w:tr>
      <w:tr w:rsidR="00811440" w:rsidRPr="00615042" w:rsidTr="00C337AE">
        <w:tc>
          <w:tcPr>
            <w:tcW w:w="6662" w:type="dxa"/>
            <w:vAlign w:val="bottom"/>
          </w:tcPr>
          <w:p w:rsidR="00811440" w:rsidRPr="00615042" w:rsidRDefault="00811440" w:rsidP="00EA7827">
            <w:pPr>
              <w:ind w:left="-5" w:hanging="108"/>
            </w:pPr>
            <w:r w:rsidRPr="00615042">
              <w:t>Cash at bank and on hand</w:t>
            </w:r>
          </w:p>
        </w:tc>
        <w:tc>
          <w:tcPr>
            <w:tcW w:w="1134" w:type="dxa"/>
          </w:tcPr>
          <w:p w:rsidR="00811440" w:rsidRPr="009564BE" w:rsidRDefault="00447E84" w:rsidP="009564BE">
            <w:pPr>
              <w:jc w:val="right"/>
              <w:rPr>
                <w:b/>
              </w:rPr>
            </w:pPr>
            <w:r w:rsidRPr="009564BE">
              <w:rPr>
                <w:b/>
              </w:rPr>
              <w:t>2,</w:t>
            </w:r>
            <w:r w:rsidR="009564BE" w:rsidRPr="009564BE">
              <w:rPr>
                <w:b/>
              </w:rPr>
              <w:t>312</w:t>
            </w:r>
          </w:p>
        </w:tc>
        <w:tc>
          <w:tcPr>
            <w:tcW w:w="284" w:type="dxa"/>
          </w:tcPr>
          <w:p w:rsidR="00811440" w:rsidRPr="00615042" w:rsidRDefault="00811440" w:rsidP="00811440">
            <w:pPr>
              <w:rPr>
                <w:b/>
              </w:rPr>
            </w:pPr>
          </w:p>
        </w:tc>
        <w:tc>
          <w:tcPr>
            <w:tcW w:w="1134" w:type="dxa"/>
          </w:tcPr>
          <w:p w:rsidR="00811440" w:rsidRPr="00615042" w:rsidRDefault="00CC1653" w:rsidP="00CC1653">
            <w:pPr>
              <w:jc w:val="right"/>
            </w:pPr>
            <w:r>
              <w:t>2</w:t>
            </w:r>
            <w:r w:rsidR="00811440">
              <w:t>,</w:t>
            </w:r>
            <w:r>
              <w:t>264</w:t>
            </w:r>
          </w:p>
        </w:tc>
      </w:tr>
      <w:tr w:rsidR="00811440" w:rsidRPr="00615042" w:rsidTr="00811440">
        <w:tc>
          <w:tcPr>
            <w:tcW w:w="6662" w:type="dxa"/>
            <w:vAlign w:val="bottom"/>
          </w:tcPr>
          <w:p w:rsidR="00811440" w:rsidRPr="00615042" w:rsidRDefault="00811440" w:rsidP="00EA7827">
            <w:pPr>
              <w:ind w:left="-5" w:hanging="108"/>
            </w:pPr>
            <w:r w:rsidRPr="00615042">
              <w:t xml:space="preserve">Short-term </w:t>
            </w:r>
            <w:r w:rsidR="00350CCE">
              <w:t xml:space="preserve">demand </w:t>
            </w:r>
            <w:r w:rsidRPr="00615042">
              <w:t>deposits</w:t>
            </w:r>
            <w:r>
              <w:t xml:space="preserve"> </w:t>
            </w:r>
          </w:p>
        </w:tc>
        <w:tc>
          <w:tcPr>
            <w:tcW w:w="1134" w:type="dxa"/>
            <w:tcBorders>
              <w:bottom w:val="single" w:sz="4" w:space="0" w:color="auto"/>
            </w:tcBorders>
          </w:tcPr>
          <w:p w:rsidR="00811440" w:rsidRPr="009564BE" w:rsidRDefault="00447E84" w:rsidP="009564BE">
            <w:pPr>
              <w:jc w:val="right"/>
              <w:rPr>
                <w:b/>
              </w:rPr>
            </w:pPr>
            <w:r w:rsidRPr="009564BE">
              <w:rPr>
                <w:b/>
              </w:rPr>
              <w:t>18,3</w:t>
            </w:r>
            <w:r w:rsidR="009564BE" w:rsidRPr="009564BE">
              <w:rPr>
                <w:b/>
              </w:rPr>
              <w:t>19</w:t>
            </w:r>
          </w:p>
        </w:tc>
        <w:tc>
          <w:tcPr>
            <w:tcW w:w="284" w:type="dxa"/>
          </w:tcPr>
          <w:p w:rsidR="00811440" w:rsidRPr="00615042" w:rsidRDefault="00811440" w:rsidP="00811440">
            <w:pPr>
              <w:rPr>
                <w:b/>
              </w:rPr>
            </w:pPr>
          </w:p>
        </w:tc>
        <w:tc>
          <w:tcPr>
            <w:tcW w:w="1134" w:type="dxa"/>
            <w:tcBorders>
              <w:bottom w:val="single" w:sz="4" w:space="0" w:color="auto"/>
            </w:tcBorders>
          </w:tcPr>
          <w:p w:rsidR="00811440" w:rsidRPr="00615042" w:rsidRDefault="00CC1653" w:rsidP="00CC1653">
            <w:pPr>
              <w:jc w:val="right"/>
            </w:pPr>
            <w:r>
              <w:t>18</w:t>
            </w:r>
            <w:r w:rsidR="00811440">
              <w:t>,</w:t>
            </w:r>
            <w:r>
              <w:t>307</w:t>
            </w:r>
          </w:p>
        </w:tc>
      </w:tr>
      <w:tr w:rsidR="00811440" w:rsidTr="00811440">
        <w:tc>
          <w:tcPr>
            <w:tcW w:w="6662" w:type="dxa"/>
            <w:vAlign w:val="bottom"/>
          </w:tcPr>
          <w:p w:rsidR="00811440" w:rsidRPr="00C337AE" w:rsidRDefault="00811440" w:rsidP="00811440">
            <w:pPr>
              <w:ind w:left="601"/>
            </w:pPr>
          </w:p>
        </w:tc>
        <w:tc>
          <w:tcPr>
            <w:tcW w:w="1134" w:type="dxa"/>
            <w:tcBorders>
              <w:top w:val="single" w:sz="4" w:space="0" w:color="auto"/>
              <w:bottom w:val="double" w:sz="4" w:space="0" w:color="auto"/>
            </w:tcBorders>
          </w:tcPr>
          <w:p w:rsidR="00811440" w:rsidRPr="009564BE" w:rsidRDefault="00AB5B7E" w:rsidP="009564BE">
            <w:pPr>
              <w:jc w:val="right"/>
              <w:rPr>
                <w:b/>
              </w:rPr>
            </w:pPr>
            <w:r w:rsidRPr="009564BE">
              <w:rPr>
                <w:b/>
              </w:rPr>
              <w:t>20,</w:t>
            </w:r>
            <w:r w:rsidR="009564BE" w:rsidRPr="009564BE">
              <w:rPr>
                <w:b/>
              </w:rPr>
              <w:t>631</w:t>
            </w:r>
          </w:p>
        </w:tc>
        <w:tc>
          <w:tcPr>
            <w:tcW w:w="284" w:type="dxa"/>
          </w:tcPr>
          <w:p w:rsidR="00811440" w:rsidRPr="00615042" w:rsidRDefault="00811440" w:rsidP="00811440">
            <w:pPr>
              <w:rPr>
                <w:b/>
              </w:rPr>
            </w:pPr>
          </w:p>
        </w:tc>
        <w:tc>
          <w:tcPr>
            <w:tcW w:w="1134" w:type="dxa"/>
            <w:tcBorders>
              <w:top w:val="single" w:sz="4" w:space="0" w:color="auto"/>
              <w:bottom w:val="double" w:sz="4" w:space="0" w:color="auto"/>
            </w:tcBorders>
          </w:tcPr>
          <w:p w:rsidR="00811440" w:rsidRDefault="00CC1653" w:rsidP="00CC1653">
            <w:pPr>
              <w:jc w:val="right"/>
            </w:pPr>
            <w:r>
              <w:t>20</w:t>
            </w:r>
            <w:r w:rsidR="00811440">
              <w:t>,</w:t>
            </w:r>
            <w:r>
              <w:t>571</w:t>
            </w:r>
          </w:p>
        </w:tc>
      </w:tr>
      <w:tr w:rsidR="00811440" w:rsidTr="00C337AE">
        <w:tc>
          <w:tcPr>
            <w:tcW w:w="6662" w:type="dxa"/>
            <w:vAlign w:val="bottom"/>
          </w:tcPr>
          <w:p w:rsidR="00811440" w:rsidRDefault="00811440" w:rsidP="00811440">
            <w:pPr>
              <w:ind w:left="601"/>
            </w:pPr>
          </w:p>
        </w:tc>
        <w:tc>
          <w:tcPr>
            <w:tcW w:w="1134" w:type="dxa"/>
            <w:tcBorders>
              <w:top w:val="double" w:sz="4" w:space="0" w:color="auto"/>
            </w:tcBorders>
          </w:tcPr>
          <w:p w:rsidR="00811440" w:rsidRDefault="00811440" w:rsidP="00811440">
            <w:pPr>
              <w:jc w:val="right"/>
              <w:rPr>
                <w:b/>
              </w:rPr>
            </w:pPr>
          </w:p>
        </w:tc>
        <w:tc>
          <w:tcPr>
            <w:tcW w:w="284" w:type="dxa"/>
          </w:tcPr>
          <w:p w:rsidR="00811440" w:rsidRPr="00615042" w:rsidRDefault="00811440" w:rsidP="00811440">
            <w:pPr>
              <w:rPr>
                <w:b/>
              </w:rPr>
            </w:pPr>
          </w:p>
        </w:tc>
        <w:tc>
          <w:tcPr>
            <w:tcW w:w="1134" w:type="dxa"/>
            <w:tcBorders>
              <w:top w:val="double" w:sz="4" w:space="0" w:color="auto"/>
            </w:tcBorders>
          </w:tcPr>
          <w:p w:rsidR="00811440" w:rsidRDefault="00811440" w:rsidP="00811440">
            <w:pPr>
              <w:jc w:val="right"/>
            </w:pPr>
          </w:p>
        </w:tc>
      </w:tr>
    </w:tbl>
    <w:p w:rsidR="006C708D" w:rsidRDefault="006C708D" w:rsidP="00C337AE">
      <w:pPr>
        <w:widowControl/>
        <w:autoSpaceDE/>
        <w:autoSpaceDN/>
        <w:adjustRightInd/>
        <w:ind w:left="567"/>
        <w:jc w:val="both"/>
        <w:rPr>
          <w:b/>
          <w:iCs/>
        </w:rPr>
      </w:pPr>
    </w:p>
    <w:p w:rsidR="00BE35DA" w:rsidRPr="00DC6E4C" w:rsidRDefault="00BE35DA" w:rsidP="00BE35DA">
      <w:pPr>
        <w:widowControl/>
        <w:autoSpaceDE/>
        <w:autoSpaceDN/>
        <w:adjustRightInd/>
        <w:ind w:hanging="142"/>
        <w:outlineLvl w:val="0"/>
        <w:rPr>
          <w:iCs/>
        </w:rPr>
      </w:pPr>
      <w:r w:rsidRPr="002C27BF">
        <w:rPr>
          <w:b/>
          <w:iCs/>
        </w:rPr>
        <w:t>NOTES T</w:t>
      </w:r>
      <w:r>
        <w:rPr>
          <w:b/>
          <w:iCs/>
        </w:rPr>
        <w:t xml:space="preserve">O THE FINANCIAL </w:t>
      </w:r>
      <w:r w:rsidRPr="005A4ABA">
        <w:rPr>
          <w:b/>
          <w:iCs/>
        </w:rPr>
        <w:t>STATEMENTS (continued)</w:t>
      </w:r>
    </w:p>
    <w:p w:rsidR="00BE35DA" w:rsidRDefault="00BE35DA" w:rsidP="00BE35DA">
      <w:pPr>
        <w:widowControl/>
        <w:autoSpaceDE/>
        <w:autoSpaceDN/>
        <w:adjustRightInd/>
        <w:ind w:left="-142"/>
        <w:outlineLvl w:val="0"/>
        <w:rPr>
          <w:b/>
          <w:iCs/>
        </w:rPr>
      </w:pPr>
      <w:r>
        <w:rPr>
          <w:b/>
          <w:iCs/>
        </w:rPr>
        <w:t>For the six months ended 30 June 2016</w:t>
      </w:r>
    </w:p>
    <w:p w:rsidR="00BE35DA" w:rsidRDefault="00BE35DA" w:rsidP="00C337AE">
      <w:pPr>
        <w:widowControl/>
        <w:autoSpaceDE/>
        <w:autoSpaceDN/>
        <w:adjustRightInd/>
        <w:ind w:left="567"/>
        <w:jc w:val="both"/>
        <w:rPr>
          <w:b/>
          <w:iCs/>
        </w:rPr>
      </w:pPr>
      <w:r>
        <w:rPr>
          <w:b/>
          <w:iCs/>
          <w:noProof/>
        </w:rPr>
        <mc:AlternateContent>
          <mc:Choice Requires="wps">
            <w:drawing>
              <wp:anchor distT="4294967294" distB="4294967294" distL="114300" distR="114300" simplePos="0" relativeHeight="251802112" behindDoc="1" locked="0" layoutInCell="0" allowOverlap="1" wp14:anchorId="7E210351" wp14:editId="0816011C">
                <wp:simplePos x="0" y="0"/>
                <wp:positionH relativeFrom="margin">
                  <wp:posOffset>-43815</wp:posOffset>
                </wp:positionH>
                <wp:positionV relativeFrom="paragraph">
                  <wp:posOffset>130174</wp:posOffset>
                </wp:positionV>
                <wp:extent cx="6225540" cy="9525"/>
                <wp:effectExtent l="0" t="0" r="22860" b="28575"/>
                <wp:wrapNone/>
                <wp:docPr id="3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5540"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DC186" id="Line 86" o:spid="_x0000_s1026" style="position:absolute;flip:y;z-index:-25151436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45pt,10.25pt" to="486.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" o:allowincell="f" strokeweight="1pt">
                <w10:wrap anchorx="margin"/>
              </v:line>
            </w:pict>
          </mc:Fallback>
        </mc:AlternateContent>
      </w:r>
    </w:p>
    <w:p w:rsidR="00BE35DA" w:rsidRDefault="00BE35DA" w:rsidP="00C337AE">
      <w:pPr>
        <w:widowControl/>
        <w:autoSpaceDE/>
        <w:autoSpaceDN/>
        <w:adjustRightInd/>
        <w:ind w:left="567"/>
        <w:jc w:val="both"/>
        <w:rPr>
          <w:b/>
          <w:iCs/>
        </w:rPr>
      </w:pPr>
    </w:p>
    <w:tbl>
      <w:tblPr>
        <w:tblW w:w="0" w:type="auto"/>
        <w:tblLook w:val="01E0" w:firstRow="1" w:lastRow="1" w:firstColumn="1" w:lastColumn="1" w:noHBand="0" w:noVBand="0"/>
      </w:tblPr>
      <w:tblGrid>
        <w:gridCol w:w="534"/>
        <w:gridCol w:w="9188"/>
      </w:tblGrid>
      <w:tr w:rsidR="0013003B" w:rsidRPr="00A85E1D" w:rsidTr="004B4144">
        <w:trPr>
          <w:trHeight w:val="167"/>
        </w:trPr>
        <w:tc>
          <w:tcPr>
            <w:tcW w:w="534" w:type="dxa"/>
          </w:tcPr>
          <w:p w:rsidR="0013003B" w:rsidRPr="00A85E1D" w:rsidRDefault="0013003B" w:rsidP="004B4144">
            <w:pPr>
              <w:pStyle w:val="BSPYCurrSiCentItalic"/>
              <w:jc w:val="both"/>
              <w:rPr>
                <w:b/>
                <w:i w:val="0"/>
                <w:iCs w:val="0"/>
              </w:rPr>
            </w:pPr>
            <w:r w:rsidRPr="00152B80">
              <w:rPr>
                <w:b/>
                <w:i w:val="0"/>
                <w:iCs w:val="0"/>
                <w:color w:val="auto"/>
              </w:rPr>
              <w:t>1</w:t>
            </w:r>
            <w:r>
              <w:rPr>
                <w:b/>
                <w:i w:val="0"/>
                <w:iCs w:val="0"/>
                <w:color w:val="auto"/>
              </w:rPr>
              <w:t>3</w:t>
            </w:r>
            <w:r w:rsidRPr="00A85E1D">
              <w:rPr>
                <w:b/>
                <w:i w:val="0"/>
                <w:iCs w:val="0"/>
              </w:rPr>
              <w:t>.</w:t>
            </w:r>
          </w:p>
        </w:tc>
        <w:tc>
          <w:tcPr>
            <w:tcW w:w="9188" w:type="dxa"/>
          </w:tcPr>
          <w:p w:rsidR="0013003B" w:rsidRPr="00A85E1D" w:rsidRDefault="0013003B" w:rsidP="004B4144">
            <w:pPr>
              <w:pStyle w:val="BSPYCurrSiCentItalic"/>
              <w:jc w:val="both"/>
              <w:rPr>
                <w:b/>
                <w:i w:val="0"/>
                <w:iCs w:val="0"/>
              </w:rPr>
            </w:pPr>
            <w:r w:rsidRPr="00A85E1D">
              <w:rPr>
                <w:b/>
                <w:i w:val="0"/>
                <w:iCs w:val="0"/>
              </w:rPr>
              <w:t xml:space="preserve">Financial liabilities designated at fair value through profit </w:t>
            </w:r>
            <w:r>
              <w:rPr>
                <w:b/>
                <w:i w:val="0"/>
                <w:iCs w:val="0"/>
              </w:rPr>
              <w:t>or</w:t>
            </w:r>
            <w:r w:rsidRPr="00A85E1D">
              <w:rPr>
                <w:b/>
                <w:i w:val="0"/>
                <w:iCs w:val="0"/>
              </w:rPr>
              <w:t xml:space="preserve"> loss</w:t>
            </w:r>
          </w:p>
        </w:tc>
      </w:tr>
    </w:tbl>
    <w:p w:rsidR="0013003B" w:rsidRDefault="0013003B" w:rsidP="0013003B">
      <w:pPr>
        <w:widowControl/>
        <w:autoSpaceDE/>
        <w:autoSpaceDN/>
        <w:adjustRightInd/>
        <w:ind w:right="142"/>
        <w:rPr>
          <w:iCs/>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276"/>
        <w:gridCol w:w="284"/>
        <w:gridCol w:w="567"/>
        <w:gridCol w:w="708"/>
        <w:gridCol w:w="284"/>
        <w:gridCol w:w="1134"/>
        <w:gridCol w:w="283"/>
        <w:gridCol w:w="426"/>
        <w:gridCol w:w="708"/>
      </w:tblGrid>
      <w:tr w:rsidR="0013003B" w:rsidRPr="00BF2578" w:rsidTr="004B4144">
        <w:tc>
          <w:tcPr>
            <w:tcW w:w="9747" w:type="dxa"/>
            <w:gridSpan w:val="10"/>
          </w:tcPr>
          <w:p w:rsidR="0013003B" w:rsidRPr="007229CC" w:rsidRDefault="0013003B" w:rsidP="004B4144">
            <w:pPr>
              <w:widowControl/>
              <w:autoSpaceDE/>
              <w:autoSpaceDN/>
              <w:adjustRightInd/>
              <w:ind w:left="567" w:right="142"/>
              <w:jc w:val="both"/>
              <w:rPr>
                <w:iCs/>
              </w:rPr>
            </w:pPr>
            <w:r w:rsidRPr="0009671A">
              <w:rPr>
                <w:iCs/>
              </w:rPr>
              <w:t>The below table presents the aggre</w:t>
            </w:r>
            <w:r>
              <w:rPr>
                <w:iCs/>
              </w:rPr>
              <w:t>gated amounts of the Company’s f</w:t>
            </w:r>
            <w:r w:rsidRPr="0009671A">
              <w:rPr>
                <w:iCs/>
              </w:rPr>
              <w:t>inancial liabilities designated at fair value through profit and loss, categorised by maturity dates:</w:t>
            </w:r>
          </w:p>
          <w:p w:rsidR="0013003B" w:rsidRPr="006E2D4A" w:rsidRDefault="0013003B" w:rsidP="004B4144">
            <w:pPr>
              <w:jc w:val="right"/>
            </w:pPr>
          </w:p>
        </w:tc>
      </w:tr>
      <w:tr w:rsidR="00CC1653" w:rsidRPr="00BF2578" w:rsidTr="003100FC">
        <w:tc>
          <w:tcPr>
            <w:tcW w:w="4077" w:type="dxa"/>
          </w:tcPr>
          <w:p w:rsidR="00CC1653" w:rsidRPr="0024153B" w:rsidRDefault="00CC1653" w:rsidP="004B4144">
            <w:pPr>
              <w:rPr>
                <w:b/>
              </w:rPr>
            </w:pPr>
          </w:p>
        </w:tc>
        <w:tc>
          <w:tcPr>
            <w:tcW w:w="2835" w:type="dxa"/>
            <w:gridSpan w:val="4"/>
            <w:vAlign w:val="bottom"/>
          </w:tcPr>
          <w:p w:rsidR="00CC1653" w:rsidRDefault="00CC1653" w:rsidP="004B4144">
            <w:pPr>
              <w:jc w:val="right"/>
              <w:rPr>
                <w:b/>
              </w:rPr>
            </w:pPr>
            <w:r>
              <w:rPr>
                <w:b/>
              </w:rPr>
              <w:t>AS AT 30 JUNE</w:t>
            </w:r>
          </w:p>
        </w:tc>
        <w:tc>
          <w:tcPr>
            <w:tcW w:w="284" w:type="dxa"/>
          </w:tcPr>
          <w:p w:rsidR="00CC1653" w:rsidRPr="00BF2578" w:rsidRDefault="00CC1653" w:rsidP="004B4144">
            <w:pPr>
              <w:jc w:val="right"/>
              <w:rPr>
                <w:b/>
              </w:rPr>
            </w:pPr>
          </w:p>
        </w:tc>
        <w:tc>
          <w:tcPr>
            <w:tcW w:w="2551" w:type="dxa"/>
            <w:gridSpan w:val="4"/>
          </w:tcPr>
          <w:p w:rsidR="00CC1653" w:rsidRPr="006E2D4A" w:rsidRDefault="00CC1653" w:rsidP="004B4144">
            <w:pPr>
              <w:jc w:val="right"/>
            </w:pPr>
            <w:r>
              <w:t>AS AT 31 DECEMBER</w:t>
            </w:r>
          </w:p>
        </w:tc>
      </w:tr>
      <w:tr w:rsidR="0013003B" w:rsidRPr="00BF2578" w:rsidTr="004B4144">
        <w:tc>
          <w:tcPr>
            <w:tcW w:w="4077" w:type="dxa"/>
          </w:tcPr>
          <w:p w:rsidR="0013003B" w:rsidRPr="0024153B" w:rsidRDefault="0013003B" w:rsidP="004B4144">
            <w:pPr>
              <w:rPr>
                <w:b/>
              </w:rPr>
            </w:pPr>
          </w:p>
        </w:tc>
        <w:tc>
          <w:tcPr>
            <w:tcW w:w="1276" w:type="dxa"/>
            <w:vAlign w:val="bottom"/>
          </w:tcPr>
          <w:p w:rsidR="0013003B" w:rsidRPr="0024153B" w:rsidRDefault="0013003B" w:rsidP="004B4144">
            <w:pPr>
              <w:jc w:val="right"/>
              <w:rPr>
                <w:b/>
              </w:rPr>
            </w:pPr>
          </w:p>
        </w:tc>
        <w:tc>
          <w:tcPr>
            <w:tcW w:w="851" w:type="dxa"/>
            <w:gridSpan w:val="2"/>
            <w:vAlign w:val="bottom"/>
          </w:tcPr>
          <w:p w:rsidR="0013003B" w:rsidRPr="0024153B" w:rsidRDefault="0013003B" w:rsidP="004B4144">
            <w:pPr>
              <w:rPr>
                <w:b/>
              </w:rPr>
            </w:pPr>
          </w:p>
        </w:tc>
        <w:tc>
          <w:tcPr>
            <w:tcW w:w="708" w:type="dxa"/>
            <w:vAlign w:val="bottom"/>
          </w:tcPr>
          <w:p w:rsidR="0013003B" w:rsidRPr="00BF2578" w:rsidRDefault="0013003B" w:rsidP="00CC1653">
            <w:pPr>
              <w:jc w:val="right"/>
              <w:rPr>
                <w:b/>
              </w:rPr>
            </w:pPr>
            <w:r>
              <w:rPr>
                <w:b/>
              </w:rPr>
              <w:t>201</w:t>
            </w:r>
            <w:r w:rsidR="00CC1653">
              <w:rPr>
                <w:b/>
              </w:rPr>
              <w:t>6</w:t>
            </w:r>
          </w:p>
        </w:tc>
        <w:tc>
          <w:tcPr>
            <w:tcW w:w="284" w:type="dxa"/>
          </w:tcPr>
          <w:p w:rsidR="0013003B" w:rsidRPr="00BF2578" w:rsidRDefault="0013003B" w:rsidP="004B4144">
            <w:pPr>
              <w:jc w:val="right"/>
              <w:rPr>
                <w:b/>
              </w:rPr>
            </w:pPr>
          </w:p>
        </w:tc>
        <w:tc>
          <w:tcPr>
            <w:tcW w:w="1134" w:type="dxa"/>
          </w:tcPr>
          <w:p w:rsidR="0013003B" w:rsidRPr="006E2D4A" w:rsidRDefault="0013003B" w:rsidP="004B4144">
            <w:pPr>
              <w:jc w:val="right"/>
            </w:pPr>
          </w:p>
        </w:tc>
        <w:tc>
          <w:tcPr>
            <w:tcW w:w="709" w:type="dxa"/>
            <w:gridSpan w:val="2"/>
          </w:tcPr>
          <w:p w:rsidR="0013003B" w:rsidRPr="006E2D4A" w:rsidRDefault="0013003B" w:rsidP="004B4144"/>
        </w:tc>
        <w:tc>
          <w:tcPr>
            <w:tcW w:w="708" w:type="dxa"/>
          </w:tcPr>
          <w:p w:rsidR="0013003B" w:rsidRPr="006E2D4A" w:rsidRDefault="0013003B" w:rsidP="00CC1653">
            <w:pPr>
              <w:jc w:val="right"/>
            </w:pPr>
            <w:r w:rsidRPr="006E2D4A">
              <w:t>201</w:t>
            </w:r>
            <w:r w:rsidR="00CC1653">
              <w:t>5</w:t>
            </w:r>
          </w:p>
        </w:tc>
      </w:tr>
      <w:tr w:rsidR="0013003B" w:rsidRPr="006E2D4A" w:rsidTr="004B4144">
        <w:tc>
          <w:tcPr>
            <w:tcW w:w="4077" w:type="dxa"/>
          </w:tcPr>
          <w:p w:rsidR="0013003B" w:rsidRPr="0024153B" w:rsidRDefault="0013003B" w:rsidP="004B4144">
            <w:pPr>
              <w:rPr>
                <w:b/>
              </w:rPr>
            </w:pPr>
          </w:p>
        </w:tc>
        <w:tc>
          <w:tcPr>
            <w:tcW w:w="1276" w:type="dxa"/>
            <w:vAlign w:val="bottom"/>
          </w:tcPr>
          <w:p w:rsidR="0013003B" w:rsidRPr="0024153B" w:rsidRDefault="0013003B" w:rsidP="004B4144">
            <w:pPr>
              <w:jc w:val="right"/>
              <w:rPr>
                <w:b/>
              </w:rPr>
            </w:pPr>
          </w:p>
        </w:tc>
        <w:tc>
          <w:tcPr>
            <w:tcW w:w="284" w:type="dxa"/>
            <w:vAlign w:val="bottom"/>
          </w:tcPr>
          <w:p w:rsidR="0013003B" w:rsidRPr="0024153B" w:rsidRDefault="0013003B" w:rsidP="004B4144">
            <w:pPr>
              <w:jc w:val="right"/>
              <w:rPr>
                <w:b/>
              </w:rPr>
            </w:pPr>
          </w:p>
        </w:tc>
        <w:tc>
          <w:tcPr>
            <w:tcW w:w="1275" w:type="dxa"/>
            <w:gridSpan w:val="2"/>
            <w:vAlign w:val="bottom"/>
          </w:tcPr>
          <w:p w:rsidR="0013003B" w:rsidRPr="00BF2578" w:rsidRDefault="0013003B" w:rsidP="004B4144">
            <w:pPr>
              <w:jc w:val="right"/>
              <w:rPr>
                <w:b/>
              </w:rPr>
            </w:pPr>
          </w:p>
        </w:tc>
        <w:tc>
          <w:tcPr>
            <w:tcW w:w="284" w:type="dxa"/>
          </w:tcPr>
          <w:p w:rsidR="0013003B" w:rsidRPr="00BF2578" w:rsidRDefault="0013003B" w:rsidP="004B4144">
            <w:pPr>
              <w:jc w:val="right"/>
              <w:rPr>
                <w:b/>
              </w:rPr>
            </w:pPr>
          </w:p>
        </w:tc>
        <w:tc>
          <w:tcPr>
            <w:tcW w:w="1134" w:type="dxa"/>
          </w:tcPr>
          <w:p w:rsidR="0013003B" w:rsidRPr="006E2D4A" w:rsidRDefault="0013003B" w:rsidP="004B4144">
            <w:pPr>
              <w:jc w:val="right"/>
            </w:pPr>
          </w:p>
        </w:tc>
        <w:tc>
          <w:tcPr>
            <w:tcW w:w="283" w:type="dxa"/>
          </w:tcPr>
          <w:p w:rsidR="0013003B" w:rsidRPr="006E2D4A" w:rsidRDefault="0013003B" w:rsidP="004B4144">
            <w:pPr>
              <w:jc w:val="right"/>
            </w:pPr>
          </w:p>
        </w:tc>
        <w:tc>
          <w:tcPr>
            <w:tcW w:w="1134" w:type="dxa"/>
            <w:gridSpan w:val="2"/>
          </w:tcPr>
          <w:p w:rsidR="0013003B" w:rsidRPr="006E2D4A" w:rsidRDefault="0013003B" w:rsidP="004B4144">
            <w:pPr>
              <w:jc w:val="right"/>
            </w:pPr>
          </w:p>
        </w:tc>
      </w:tr>
      <w:tr w:rsidR="0013003B" w:rsidRPr="006E2D4A" w:rsidTr="004B4144">
        <w:tc>
          <w:tcPr>
            <w:tcW w:w="4077" w:type="dxa"/>
          </w:tcPr>
          <w:p w:rsidR="0013003B" w:rsidRPr="0024153B" w:rsidRDefault="0013003B" w:rsidP="004B4144">
            <w:pPr>
              <w:rPr>
                <w:b/>
              </w:rPr>
            </w:pPr>
          </w:p>
        </w:tc>
        <w:tc>
          <w:tcPr>
            <w:tcW w:w="1276" w:type="dxa"/>
            <w:vAlign w:val="bottom"/>
          </w:tcPr>
          <w:p w:rsidR="0013003B" w:rsidRPr="0024153B" w:rsidRDefault="0013003B" w:rsidP="004B4144">
            <w:pPr>
              <w:jc w:val="right"/>
              <w:rPr>
                <w:b/>
              </w:rPr>
            </w:pPr>
            <w:r w:rsidRPr="0024153B">
              <w:rPr>
                <w:b/>
              </w:rPr>
              <w:t>Notional</w:t>
            </w:r>
          </w:p>
        </w:tc>
        <w:tc>
          <w:tcPr>
            <w:tcW w:w="284" w:type="dxa"/>
            <w:vAlign w:val="bottom"/>
          </w:tcPr>
          <w:p w:rsidR="0013003B" w:rsidRPr="0024153B" w:rsidRDefault="0013003B" w:rsidP="004B4144">
            <w:pPr>
              <w:jc w:val="right"/>
              <w:rPr>
                <w:b/>
              </w:rPr>
            </w:pPr>
          </w:p>
        </w:tc>
        <w:tc>
          <w:tcPr>
            <w:tcW w:w="1275" w:type="dxa"/>
            <w:gridSpan w:val="2"/>
            <w:vAlign w:val="bottom"/>
          </w:tcPr>
          <w:p w:rsidR="0013003B" w:rsidRPr="00BF2578" w:rsidRDefault="0013003B" w:rsidP="004B4144">
            <w:pPr>
              <w:jc w:val="right"/>
              <w:rPr>
                <w:b/>
              </w:rPr>
            </w:pPr>
            <w:r w:rsidRPr="00BF2578">
              <w:rPr>
                <w:b/>
              </w:rPr>
              <w:t>Fair Value</w:t>
            </w:r>
          </w:p>
        </w:tc>
        <w:tc>
          <w:tcPr>
            <w:tcW w:w="284" w:type="dxa"/>
          </w:tcPr>
          <w:p w:rsidR="0013003B" w:rsidRPr="00BF2578" w:rsidRDefault="0013003B" w:rsidP="004B4144">
            <w:pPr>
              <w:jc w:val="right"/>
              <w:rPr>
                <w:b/>
              </w:rPr>
            </w:pPr>
          </w:p>
        </w:tc>
        <w:tc>
          <w:tcPr>
            <w:tcW w:w="1134" w:type="dxa"/>
            <w:vAlign w:val="bottom"/>
          </w:tcPr>
          <w:p w:rsidR="0013003B" w:rsidRPr="006E2D4A" w:rsidRDefault="0013003B" w:rsidP="004B4144">
            <w:pPr>
              <w:jc w:val="right"/>
            </w:pPr>
            <w:r w:rsidRPr="006E2D4A">
              <w:t>Notional</w:t>
            </w:r>
          </w:p>
        </w:tc>
        <w:tc>
          <w:tcPr>
            <w:tcW w:w="283" w:type="dxa"/>
            <w:vAlign w:val="bottom"/>
          </w:tcPr>
          <w:p w:rsidR="0013003B" w:rsidRPr="006E2D4A" w:rsidRDefault="0013003B" w:rsidP="004B4144">
            <w:pPr>
              <w:jc w:val="right"/>
            </w:pPr>
          </w:p>
        </w:tc>
        <w:tc>
          <w:tcPr>
            <w:tcW w:w="1134" w:type="dxa"/>
            <w:gridSpan w:val="2"/>
            <w:vAlign w:val="bottom"/>
          </w:tcPr>
          <w:p w:rsidR="0013003B" w:rsidRPr="006E2D4A" w:rsidRDefault="0013003B" w:rsidP="004B4144">
            <w:pPr>
              <w:jc w:val="right"/>
            </w:pPr>
            <w:r w:rsidRPr="006E2D4A">
              <w:t>Fair Value</w:t>
            </w:r>
          </w:p>
        </w:tc>
      </w:tr>
      <w:tr w:rsidR="0013003B" w:rsidRPr="006E2D4A" w:rsidTr="004B4144">
        <w:tc>
          <w:tcPr>
            <w:tcW w:w="4077" w:type="dxa"/>
          </w:tcPr>
          <w:p w:rsidR="0013003B" w:rsidRPr="0024153B" w:rsidRDefault="0013003B" w:rsidP="004B4144">
            <w:pPr>
              <w:rPr>
                <w:b/>
              </w:rPr>
            </w:pPr>
          </w:p>
        </w:tc>
        <w:tc>
          <w:tcPr>
            <w:tcW w:w="1276" w:type="dxa"/>
            <w:vAlign w:val="bottom"/>
          </w:tcPr>
          <w:p w:rsidR="0013003B" w:rsidRPr="0024153B" w:rsidRDefault="0013003B" w:rsidP="004B4144">
            <w:pPr>
              <w:jc w:val="right"/>
              <w:rPr>
                <w:b/>
              </w:rPr>
            </w:pPr>
            <w:r w:rsidRPr="0024153B">
              <w:rPr>
                <w:b/>
              </w:rPr>
              <w:t>$000</w:t>
            </w:r>
          </w:p>
        </w:tc>
        <w:tc>
          <w:tcPr>
            <w:tcW w:w="284" w:type="dxa"/>
            <w:vAlign w:val="bottom"/>
          </w:tcPr>
          <w:p w:rsidR="0013003B" w:rsidRPr="0024153B" w:rsidRDefault="0013003B" w:rsidP="004B4144">
            <w:pPr>
              <w:jc w:val="right"/>
              <w:rPr>
                <w:b/>
              </w:rPr>
            </w:pPr>
          </w:p>
        </w:tc>
        <w:tc>
          <w:tcPr>
            <w:tcW w:w="1275" w:type="dxa"/>
            <w:gridSpan w:val="2"/>
            <w:vAlign w:val="bottom"/>
          </w:tcPr>
          <w:p w:rsidR="0013003B" w:rsidRPr="00BF2578" w:rsidRDefault="0013003B" w:rsidP="004B4144">
            <w:pPr>
              <w:jc w:val="right"/>
              <w:rPr>
                <w:b/>
              </w:rPr>
            </w:pPr>
            <w:r w:rsidRPr="00BF2578">
              <w:rPr>
                <w:b/>
              </w:rPr>
              <w:t>$000</w:t>
            </w:r>
          </w:p>
        </w:tc>
        <w:tc>
          <w:tcPr>
            <w:tcW w:w="284" w:type="dxa"/>
          </w:tcPr>
          <w:p w:rsidR="0013003B" w:rsidRPr="00BF2578" w:rsidRDefault="0013003B" w:rsidP="004B4144">
            <w:pPr>
              <w:jc w:val="right"/>
              <w:rPr>
                <w:b/>
              </w:rPr>
            </w:pPr>
          </w:p>
        </w:tc>
        <w:tc>
          <w:tcPr>
            <w:tcW w:w="1134" w:type="dxa"/>
            <w:vAlign w:val="bottom"/>
          </w:tcPr>
          <w:p w:rsidR="0013003B" w:rsidRPr="006E2D4A" w:rsidRDefault="0013003B" w:rsidP="004B4144">
            <w:pPr>
              <w:jc w:val="right"/>
            </w:pPr>
            <w:r w:rsidRPr="006E2D4A">
              <w:t>$000</w:t>
            </w:r>
          </w:p>
        </w:tc>
        <w:tc>
          <w:tcPr>
            <w:tcW w:w="283" w:type="dxa"/>
            <w:vAlign w:val="bottom"/>
          </w:tcPr>
          <w:p w:rsidR="0013003B" w:rsidRPr="006E2D4A" w:rsidRDefault="0013003B" w:rsidP="004B4144">
            <w:pPr>
              <w:jc w:val="right"/>
            </w:pPr>
          </w:p>
        </w:tc>
        <w:tc>
          <w:tcPr>
            <w:tcW w:w="1134" w:type="dxa"/>
            <w:gridSpan w:val="2"/>
            <w:vAlign w:val="bottom"/>
          </w:tcPr>
          <w:p w:rsidR="0013003B" w:rsidRPr="006E2D4A" w:rsidRDefault="0013003B" w:rsidP="004B4144">
            <w:pPr>
              <w:jc w:val="right"/>
            </w:pPr>
            <w:r w:rsidRPr="006E2D4A">
              <w:t>$000</w:t>
            </w:r>
          </w:p>
        </w:tc>
      </w:tr>
      <w:tr w:rsidR="0013003B" w:rsidRPr="006E2D4A" w:rsidTr="004B4144">
        <w:tc>
          <w:tcPr>
            <w:tcW w:w="4077" w:type="dxa"/>
          </w:tcPr>
          <w:p w:rsidR="0013003B" w:rsidRPr="0024153B" w:rsidRDefault="0013003B" w:rsidP="004B4144">
            <w:pPr>
              <w:rPr>
                <w:b/>
              </w:rPr>
            </w:pPr>
          </w:p>
        </w:tc>
        <w:tc>
          <w:tcPr>
            <w:tcW w:w="1276" w:type="dxa"/>
          </w:tcPr>
          <w:p w:rsidR="0013003B" w:rsidRPr="0024153B" w:rsidRDefault="0013003B" w:rsidP="004B4144">
            <w:pPr>
              <w:jc w:val="right"/>
              <w:rPr>
                <w:b/>
              </w:rPr>
            </w:pPr>
          </w:p>
        </w:tc>
        <w:tc>
          <w:tcPr>
            <w:tcW w:w="284" w:type="dxa"/>
          </w:tcPr>
          <w:p w:rsidR="0013003B" w:rsidRPr="0024153B" w:rsidRDefault="0013003B" w:rsidP="004B4144">
            <w:pPr>
              <w:rPr>
                <w:b/>
              </w:rPr>
            </w:pPr>
          </w:p>
        </w:tc>
        <w:tc>
          <w:tcPr>
            <w:tcW w:w="1275" w:type="dxa"/>
            <w:gridSpan w:val="2"/>
          </w:tcPr>
          <w:p w:rsidR="0013003B" w:rsidRPr="00BF2578" w:rsidRDefault="0013003B" w:rsidP="004B4144">
            <w:pPr>
              <w:jc w:val="right"/>
              <w:rPr>
                <w:b/>
              </w:rPr>
            </w:pPr>
          </w:p>
        </w:tc>
        <w:tc>
          <w:tcPr>
            <w:tcW w:w="284" w:type="dxa"/>
          </w:tcPr>
          <w:p w:rsidR="0013003B" w:rsidRPr="00BF2578" w:rsidRDefault="0013003B" w:rsidP="004B4144">
            <w:pPr>
              <w:jc w:val="right"/>
              <w:rPr>
                <w:b/>
              </w:rPr>
            </w:pPr>
          </w:p>
        </w:tc>
        <w:tc>
          <w:tcPr>
            <w:tcW w:w="1134" w:type="dxa"/>
          </w:tcPr>
          <w:p w:rsidR="0013003B" w:rsidRPr="006E2D4A" w:rsidRDefault="0013003B" w:rsidP="004B4144">
            <w:pPr>
              <w:jc w:val="right"/>
            </w:pPr>
          </w:p>
        </w:tc>
        <w:tc>
          <w:tcPr>
            <w:tcW w:w="283" w:type="dxa"/>
          </w:tcPr>
          <w:p w:rsidR="0013003B" w:rsidRPr="006E2D4A" w:rsidRDefault="0013003B" w:rsidP="004B4144">
            <w:pPr>
              <w:jc w:val="right"/>
            </w:pPr>
          </w:p>
        </w:tc>
        <w:tc>
          <w:tcPr>
            <w:tcW w:w="1134" w:type="dxa"/>
            <w:gridSpan w:val="2"/>
          </w:tcPr>
          <w:p w:rsidR="0013003B" w:rsidRPr="006E2D4A" w:rsidRDefault="0013003B" w:rsidP="004B4144">
            <w:pPr>
              <w:jc w:val="right"/>
            </w:pPr>
          </w:p>
        </w:tc>
      </w:tr>
      <w:tr w:rsidR="0013003B" w:rsidRPr="006E2D4A" w:rsidTr="004B4144">
        <w:tc>
          <w:tcPr>
            <w:tcW w:w="4077" w:type="dxa"/>
          </w:tcPr>
          <w:p w:rsidR="0013003B" w:rsidRPr="0024153B" w:rsidRDefault="0013003B" w:rsidP="004B4144">
            <w:pPr>
              <w:ind w:left="567"/>
              <w:rPr>
                <w:b/>
              </w:rPr>
            </w:pPr>
            <w:r>
              <w:rPr>
                <w:b/>
              </w:rPr>
              <w:t>Structured notes</w:t>
            </w:r>
          </w:p>
        </w:tc>
        <w:tc>
          <w:tcPr>
            <w:tcW w:w="1276" w:type="dxa"/>
          </w:tcPr>
          <w:p w:rsidR="0013003B" w:rsidRPr="0024153B" w:rsidRDefault="0013003B" w:rsidP="004B4144">
            <w:pPr>
              <w:jc w:val="right"/>
              <w:rPr>
                <w:b/>
              </w:rPr>
            </w:pPr>
          </w:p>
        </w:tc>
        <w:tc>
          <w:tcPr>
            <w:tcW w:w="284" w:type="dxa"/>
          </w:tcPr>
          <w:p w:rsidR="0013003B" w:rsidRPr="0024153B" w:rsidRDefault="0013003B" w:rsidP="004B4144">
            <w:pPr>
              <w:rPr>
                <w:b/>
              </w:rPr>
            </w:pPr>
          </w:p>
        </w:tc>
        <w:tc>
          <w:tcPr>
            <w:tcW w:w="1275" w:type="dxa"/>
            <w:gridSpan w:val="2"/>
          </w:tcPr>
          <w:p w:rsidR="0013003B" w:rsidRPr="00BF2578" w:rsidRDefault="0013003B" w:rsidP="004B4144">
            <w:pPr>
              <w:jc w:val="right"/>
              <w:rPr>
                <w:b/>
              </w:rPr>
            </w:pPr>
          </w:p>
        </w:tc>
        <w:tc>
          <w:tcPr>
            <w:tcW w:w="284" w:type="dxa"/>
          </w:tcPr>
          <w:p w:rsidR="0013003B" w:rsidRPr="00BF2578" w:rsidRDefault="0013003B" w:rsidP="004B4144">
            <w:pPr>
              <w:jc w:val="right"/>
              <w:rPr>
                <w:b/>
              </w:rPr>
            </w:pPr>
          </w:p>
        </w:tc>
        <w:tc>
          <w:tcPr>
            <w:tcW w:w="1134" w:type="dxa"/>
          </w:tcPr>
          <w:p w:rsidR="0013003B" w:rsidRPr="006E2D4A" w:rsidRDefault="0013003B" w:rsidP="004B4144">
            <w:pPr>
              <w:jc w:val="right"/>
            </w:pPr>
          </w:p>
        </w:tc>
        <w:tc>
          <w:tcPr>
            <w:tcW w:w="283" w:type="dxa"/>
          </w:tcPr>
          <w:p w:rsidR="0013003B" w:rsidRPr="006E2D4A" w:rsidRDefault="0013003B" w:rsidP="004B4144">
            <w:pPr>
              <w:jc w:val="right"/>
            </w:pPr>
          </w:p>
        </w:tc>
        <w:tc>
          <w:tcPr>
            <w:tcW w:w="1134" w:type="dxa"/>
            <w:gridSpan w:val="2"/>
          </w:tcPr>
          <w:p w:rsidR="0013003B" w:rsidRPr="006E2D4A" w:rsidRDefault="0013003B" w:rsidP="004B4144">
            <w:pPr>
              <w:jc w:val="right"/>
            </w:pPr>
          </w:p>
        </w:tc>
      </w:tr>
      <w:tr w:rsidR="0013003B" w:rsidRPr="006E2D4A" w:rsidTr="004B4144">
        <w:tc>
          <w:tcPr>
            <w:tcW w:w="4077" w:type="dxa"/>
            <w:vAlign w:val="bottom"/>
          </w:tcPr>
          <w:p w:rsidR="0013003B" w:rsidRDefault="0013003B" w:rsidP="004B4144">
            <w:pPr>
              <w:ind w:left="567"/>
              <w:rPr>
                <w:b/>
              </w:rPr>
            </w:pPr>
          </w:p>
        </w:tc>
        <w:tc>
          <w:tcPr>
            <w:tcW w:w="1276" w:type="dxa"/>
          </w:tcPr>
          <w:p w:rsidR="0013003B" w:rsidRPr="00E03473" w:rsidRDefault="0013003B" w:rsidP="004B4144">
            <w:pPr>
              <w:jc w:val="right"/>
              <w:rPr>
                <w:b/>
              </w:rPr>
            </w:pPr>
          </w:p>
        </w:tc>
        <w:tc>
          <w:tcPr>
            <w:tcW w:w="284" w:type="dxa"/>
          </w:tcPr>
          <w:p w:rsidR="0013003B" w:rsidRPr="0024153B" w:rsidRDefault="0013003B" w:rsidP="004B4144"/>
        </w:tc>
        <w:tc>
          <w:tcPr>
            <w:tcW w:w="1275" w:type="dxa"/>
            <w:gridSpan w:val="2"/>
          </w:tcPr>
          <w:p w:rsidR="0013003B" w:rsidRDefault="0013003B" w:rsidP="004B4144">
            <w:pPr>
              <w:jc w:val="right"/>
              <w:rPr>
                <w:b/>
              </w:rPr>
            </w:pPr>
          </w:p>
        </w:tc>
        <w:tc>
          <w:tcPr>
            <w:tcW w:w="284" w:type="dxa"/>
          </w:tcPr>
          <w:p w:rsidR="0013003B" w:rsidRPr="00BF2578" w:rsidRDefault="0013003B" w:rsidP="004B4144">
            <w:pPr>
              <w:jc w:val="right"/>
              <w:rPr>
                <w:b/>
              </w:rPr>
            </w:pPr>
          </w:p>
        </w:tc>
        <w:tc>
          <w:tcPr>
            <w:tcW w:w="1134" w:type="dxa"/>
          </w:tcPr>
          <w:p w:rsidR="0013003B" w:rsidRPr="006E2D4A" w:rsidRDefault="0013003B" w:rsidP="004B4144">
            <w:pPr>
              <w:jc w:val="right"/>
            </w:pPr>
          </w:p>
        </w:tc>
        <w:tc>
          <w:tcPr>
            <w:tcW w:w="283" w:type="dxa"/>
          </w:tcPr>
          <w:p w:rsidR="0013003B" w:rsidRPr="006E2D4A" w:rsidRDefault="0013003B" w:rsidP="004B4144">
            <w:pPr>
              <w:jc w:val="right"/>
            </w:pPr>
          </w:p>
        </w:tc>
        <w:tc>
          <w:tcPr>
            <w:tcW w:w="1134" w:type="dxa"/>
            <w:gridSpan w:val="2"/>
          </w:tcPr>
          <w:p w:rsidR="0013003B" w:rsidRPr="006E2D4A" w:rsidRDefault="0013003B" w:rsidP="004B4144">
            <w:pPr>
              <w:jc w:val="right"/>
            </w:pPr>
          </w:p>
        </w:tc>
      </w:tr>
      <w:tr w:rsidR="0013003B" w:rsidRPr="006E2D4A" w:rsidTr="004B4144">
        <w:tc>
          <w:tcPr>
            <w:tcW w:w="4077" w:type="dxa"/>
            <w:vAlign w:val="bottom"/>
          </w:tcPr>
          <w:p w:rsidR="0013003B" w:rsidRDefault="0013003B" w:rsidP="004B4144">
            <w:pPr>
              <w:ind w:left="567"/>
              <w:rPr>
                <w:b/>
              </w:rPr>
            </w:pPr>
            <w:r>
              <w:rPr>
                <w:b/>
              </w:rPr>
              <w:t>Current liabilities</w:t>
            </w:r>
          </w:p>
        </w:tc>
        <w:tc>
          <w:tcPr>
            <w:tcW w:w="1276" w:type="dxa"/>
          </w:tcPr>
          <w:p w:rsidR="0013003B" w:rsidRPr="00E03473" w:rsidRDefault="0013003B" w:rsidP="004B4144">
            <w:pPr>
              <w:jc w:val="right"/>
              <w:rPr>
                <w:b/>
              </w:rPr>
            </w:pPr>
          </w:p>
        </w:tc>
        <w:tc>
          <w:tcPr>
            <w:tcW w:w="284" w:type="dxa"/>
          </w:tcPr>
          <w:p w:rsidR="0013003B" w:rsidRPr="0024153B" w:rsidRDefault="0013003B" w:rsidP="004B4144"/>
        </w:tc>
        <w:tc>
          <w:tcPr>
            <w:tcW w:w="1275" w:type="dxa"/>
            <w:gridSpan w:val="2"/>
          </w:tcPr>
          <w:p w:rsidR="0013003B" w:rsidRDefault="0013003B" w:rsidP="004B4144">
            <w:pPr>
              <w:jc w:val="right"/>
              <w:rPr>
                <w:b/>
              </w:rPr>
            </w:pPr>
          </w:p>
        </w:tc>
        <w:tc>
          <w:tcPr>
            <w:tcW w:w="284" w:type="dxa"/>
          </w:tcPr>
          <w:p w:rsidR="0013003B" w:rsidRPr="00BF2578" w:rsidRDefault="0013003B" w:rsidP="004B4144">
            <w:pPr>
              <w:jc w:val="right"/>
              <w:rPr>
                <w:b/>
              </w:rPr>
            </w:pPr>
          </w:p>
        </w:tc>
        <w:tc>
          <w:tcPr>
            <w:tcW w:w="1134" w:type="dxa"/>
          </w:tcPr>
          <w:p w:rsidR="0013003B" w:rsidRPr="006E2D4A" w:rsidRDefault="0013003B" w:rsidP="004B4144">
            <w:pPr>
              <w:jc w:val="right"/>
            </w:pPr>
          </w:p>
        </w:tc>
        <w:tc>
          <w:tcPr>
            <w:tcW w:w="283" w:type="dxa"/>
          </w:tcPr>
          <w:p w:rsidR="0013003B" w:rsidRPr="006E2D4A" w:rsidRDefault="0013003B" w:rsidP="004B4144">
            <w:pPr>
              <w:jc w:val="right"/>
            </w:pPr>
          </w:p>
        </w:tc>
        <w:tc>
          <w:tcPr>
            <w:tcW w:w="1134" w:type="dxa"/>
            <w:gridSpan w:val="2"/>
          </w:tcPr>
          <w:p w:rsidR="0013003B" w:rsidRPr="006E2D4A" w:rsidRDefault="0013003B" w:rsidP="004B4144">
            <w:pPr>
              <w:jc w:val="right"/>
            </w:pPr>
          </w:p>
        </w:tc>
      </w:tr>
      <w:tr w:rsidR="0013003B" w:rsidRPr="006E2D4A" w:rsidTr="004B4144">
        <w:tc>
          <w:tcPr>
            <w:tcW w:w="4077" w:type="dxa"/>
            <w:vAlign w:val="bottom"/>
          </w:tcPr>
          <w:p w:rsidR="0013003B" w:rsidRPr="00EA7827" w:rsidRDefault="0013003B" w:rsidP="004B4144">
            <w:pPr>
              <w:ind w:left="567"/>
              <w:rPr>
                <w:bCs/>
              </w:rPr>
            </w:pPr>
            <w:r w:rsidRPr="00EA7827">
              <w:rPr>
                <w:bCs/>
              </w:rPr>
              <w:t>Less than 1 year</w:t>
            </w:r>
          </w:p>
        </w:tc>
        <w:tc>
          <w:tcPr>
            <w:tcW w:w="1276" w:type="dxa"/>
            <w:vAlign w:val="bottom"/>
          </w:tcPr>
          <w:p w:rsidR="0013003B" w:rsidRPr="006475E0" w:rsidRDefault="006475E0" w:rsidP="006475E0">
            <w:pPr>
              <w:jc w:val="right"/>
              <w:rPr>
                <w:b/>
              </w:rPr>
            </w:pPr>
            <w:r w:rsidRPr="006475E0">
              <w:rPr>
                <w:b/>
              </w:rPr>
              <w:t>871</w:t>
            </w:r>
            <w:r w:rsidR="0013003B" w:rsidRPr="006475E0">
              <w:rPr>
                <w:b/>
              </w:rPr>
              <w:t>,</w:t>
            </w:r>
            <w:r w:rsidRPr="006475E0">
              <w:rPr>
                <w:b/>
              </w:rPr>
              <w:t>524</w:t>
            </w:r>
          </w:p>
        </w:tc>
        <w:tc>
          <w:tcPr>
            <w:tcW w:w="284" w:type="dxa"/>
          </w:tcPr>
          <w:p w:rsidR="0013003B" w:rsidRPr="006475E0" w:rsidRDefault="0013003B" w:rsidP="004B4144">
            <w:pPr>
              <w:rPr>
                <w:b/>
              </w:rPr>
            </w:pPr>
          </w:p>
        </w:tc>
        <w:tc>
          <w:tcPr>
            <w:tcW w:w="1275" w:type="dxa"/>
            <w:gridSpan w:val="2"/>
            <w:vAlign w:val="bottom"/>
          </w:tcPr>
          <w:p w:rsidR="0013003B" w:rsidRPr="006475E0" w:rsidRDefault="006475E0" w:rsidP="006475E0">
            <w:pPr>
              <w:jc w:val="right"/>
              <w:rPr>
                <w:b/>
              </w:rPr>
            </w:pPr>
            <w:r w:rsidRPr="006475E0">
              <w:rPr>
                <w:b/>
              </w:rPr>
              <w:t>953</w:t>
            </w:r>
            <w:r w:rsidR="005A2D5A" w:rsidRPr="006475E0">
              <w:rPr>
                <w:b/>
              </w:rPr>
              <w:t>,</w:t>
            </w:r>
            <w:r w:rsidRPr="006475E0">
              <w:rPr>
                <w:b/>
              </w:rPr>
              <w:t>655</w:t>
            </w:r>
          </w:p>
        </w:tc>
        <w:tc>
          <w:tcPr>
            <w:tcW w:w="284" w:type="dxa"/>
          </w:tcPr>
          <w:p w:rsidR="0013003B" w:rsidRPr="00BF2578" w:rsidRDefault="0013003B" w:rsidP="004B4144">
            <w:pPr>
              <w:jc w:val="right"/>
              <w:rPr>
                <w:b/>
              </w:rPr>
            </w:pPr>
          </w:p>
        </w:tc>
        <w:tc>
          <w:tcPr>
            <w:tcW w:w="1134" w:type="dxa"/>
            <w:vAlign w:val="bottom"/>
          </w:tcPr>
          <w:p w:rsidR="0013003B" w:rsidRDefault="00CC1653" w:rsidP="00CC1653">
            <w:pPr>
              <w:jc w:val="right"/>
            </w:pPr>
            <w:r>
              <w:t>3</w:t>
            </w:r>
            <w:r w:rsidR="0013003B">
              <w:t>72,</w:t>
            </w:r>
            <w:r>
              <w:t>808</w:t>
            </w:r>
          </w:p>
        </w:tc>
        <w:tc>
          <w:tcPr>
            <w:tcW w:w="283" w:type="dxa"/>
          </w:tcPr>
          <w:p w:rsidR="0013003B" w:rsidRPr="006E2D4A" w:rsidRDefault="0013003B" w:rsidP="004B4144">
            <w:pPr>
              <w:jc w:val="right"/>
            </w:pPr>
          </w:p>
        </w:tc>
        <w:tc>
          <w:tcPr>
            <w:tcW w:w="1134" w:type="dxa"/>
            <w:gridSpan w:val="2"/>
            <w:vAlign w:val="bottom"/>
          </w:tcPr>
          <w:p w:rsidR="0013003B" w:rsidRDefault="00CC1653" w:rsidP="00CC1653">
            <w:pPr>
              <w:jc w:val="right"/>
            </w:pPr>
            <w:r>
              <w:t>392</w:t>
            </w:r>
            <w:r w:rsidR="0013003B">
              <w:t>,7</w:t>
            </w:r>
            <w:r>
              <w:t>31</w:t>
            </w:r>
          </w:p>
        </w:tc>
      </w:tr>
      <w:tr w:rsidR="0013003B" w:rsidRPr="006E2D4A" w:rsidTr="004B4144">
        <w:tc>
          <w:tcPr>
            <w:tcW w:w="4077" w:type="dxa"/>
            <w:vAlign w:val="bottom"/>
          </w:tcPr>
          <w:p w:rsidR="0013003B" w:rsidRPr="00EA7827" w:rsidRDefault="0013003B" w:rsidP="004B4144">
            <w:pPr>
              <w:ind w:left="567"/>
              <w:rPr>
                <w:bCs/>
              </w:rPr>
            </w:pPr>
            <w:r w:rsidRPr="00EA7827">
              <w:t>Credit spread adjustment</w:t>
            </w:r>
          </w:p>
        </w:tc>
        <w:tc>
          <w:tcPr>
            <w:tcW w:w="1276" w:type="dxa"/>
          </w:tcPr>
          <w:p w:rsidR="0013003B" w:rsidRPr="006475E0" w:rsidRDefault="0013003B" w:rsidP="004B4144">
            <w:pPr>
              <w:jc w:val="right"/>
              <w:rPr>
                <w:b/>
              </w:rPr>
            </w:pPr>
          </w:p>
        </w:tc>
        <w:tc>
          <w:tcPr>
            <w:tcW w:w="284" w:type="dxa"/>
          </w:tcPr>
          <w:p w:rsidR="0013003B" w:rsidRPr="006475E0" w:rsidRDefault="0013003B" w:rsidP="004B4144">
            <w:pPr>
              <w:rPr>
                <w:b/>
              </w:rPr>
            </w:pPr>
          </w:p>
        </w:tc>
        <w:tc>
          <w:tcPr>
            <w:tcW w:w="1275" w:type="dxa"/>
            <w:gridSpan w:val="2"/>
            <w:tcBorders>
              <w:bottom w:val="single" w:sz="4" w:space="0" w:color="auto"/>
            </w:tcBorders>
          </w:tcPr>
          <w:p w:rsidR="0013003B" w:rsidRPr="006475E0" w:rsidRDefault="006475E0" w:rsidP="006475E0">
            <w:pPr>
              <w:jc w:val="right"/>
              <w:rPr>
                <w:b/>
              </w:rPr>
            </w:pPr>
            <w:r w:rsidRPr="006475E0">
              <w:rPr>
                <w:b/>
              </w:rPr>
              <w:t>5</w:t>
            </w:r>
            <w:r w:rsidR="0013003B" w:rsidRPr="006475E0">
              <w:rPr>
                <w:b/>
              </w:rPr>
              <w:t>,</w:t>
            </w:r>
            <w:r w:rsidRPr="006475E0">
              <w:rPr>
                <w:b/>
              </w:rPr>
              <w:t>778</w:t>
            </w:r>
          </w:p>
        </w:tc>
        <w:tc>
          <w:tcPr>
            <w:tcW w:w="284" w:type="dxa"/>
          </w:tcPr>
          <w:p w:rsidR="0013003B" w:rsidRPr="00BF2578" w:rsidRDefault="0013003B" w:rsidP="004B4144">
            <w:pPr>
              <w:jc w:val="right"/>
              <w:rPr>
                <w:b/>
              </w:rPr>
            </w:pPr>
          </w:p>
        </w:tc>
        <w:tc>
          <w:tcPr>
            <w:tcW w:w="1134" w:type="dxa"/>
          </w:tcPr>
          <w:p w:rsidR="0013003B" w:rsidRDefault="0013003B" w:rsidP="004B4144">
            <w:pPr>
              <w:jc w:val="right"/>
            </w:pPr>
          </w:p>
        </w:tc>
        <w:tc>
          <w:tcPr>
            <w:tcW w:w="283" w:type="dxa"/>
          </w:tcPr>
          <w:p w:rsidR="0013003B" w:rsidRPr="006E2D4A" w:rsidRDefault="0013003B" w:rsidP="004B4144">
            <w:pPr>
              <w:jc w:val="right"/>
            </w:pPr>
          </w:p>
        </w:tc>
        <w:tc>
          <w:tcPr>
            <w:tcW w:w="1134" w:type="dxa"/>
            <w:gridSpan w:val="2"/>
            <w:tcBorders>
              <w:bottom w:val="single" w:sz="4" w:space="0" w:color="auto"/>
            </w:tcBorders>
          </w:tcPr>
          <w:p w:rsidR="0013003B" w:rsidRDefault="0013003B" w:rsidP="00CC1653">
            <w:pPr>
              <w:jc w:val="right"/>
            </w:pPr>
            <w:r>
              <w:t>(</w:t>
            </w:r>
            <w:r w:rsidR="00CC1653">
              <w:t>1</w:t>
            </w:r>
            <w:r>
              <w:t>,4</w:t>
            </w:r>
            <w:r w:rsidR="00CC1653">
              <w:t>06</w:t>
            </w:r>
            <w:r>
              <w:t>)</w:t>
            </w:r>
          </w:p>
        </w:tc>
      </w:tr>
      <w:tr w:rsidR="0013003B" w:rsidRPr="006E2D4A" w:rsidTr="004B4144">
        <w:tc>
          <w:tcPr>
            <w:tcW w:w="4077" w:type="dxa"/>
            <w:vAlign w:val="bottom"/>
          </w:tcPr>
          <w:p w:rsidR="0013003B" w:rsidRDefault="0013003B" w:rsidP="004B4144">
            <w:pPr>
              <w:ind w:left="567"/>
              <w:rPr>
                <w:b/>
                <w:bCs/>
              </w:rPr>
            </w:pPr>
          </w:p>
        </w:tc>
        <w:tc>
          <w:tcPr>
            <w:tcW w:w="1276" w:type="dxa"/>
          </w:tcPr>
          <w:p w:rsidR="0013003B" w:rsidRPr="006475E0" w:rsidRDefault="0013003B" w:rsidP="004B4144">
            <w:pPr>
              <w:jc w:val="right"/>
              <w:rPr>
                <w:b/>
              </w:rPr>
            </w:pPr>
          </w:p>
        </w:tc>
        <w:tc>
          <w:tcPr>
            <w:tcW w:w="284" w:type="dxa"/>
          </w:tcPr>
          <w:p w:rsidR="0013003B" w:rsidRPr="006475E0" w:rsidRDefault="0013003B" w:rsidP="004B4144">
            <w:pPr>
              <w:rPr>
                <w:b/>
              </w:rPr>
            </w:pPr>
          </w:p>
        </w:tc>
        <w:tc>
          <w:tcPr>
            <w:tcW w:w="1275" w:type="dxa"/>
            <w:gridSpan w:val="2"/>
            <w:tcBorders>
              <w:top w:val="single" w:sz="4" w:space="0" w:color="auto"/>
              <w:bottom w:val="double" w:sz="4" w:space="0" w:color="auto"/>
            </w:tcBorders>
          </w:tcPr>
          <w:p w:rsidR="0013003B" w:rsidRPr="006475E0" w:rsidRDefault="006475E0" w:rsidP="006475E0">
            <w:pPr>
              <w:jc w:val="right"/>
              <w:rPr>
                <w:b/>
              </w:rPr>
            </w:pPr>
            <w:r w:rsidRPr="006475E0">
              <w:rPr>
                <w:b/>
              </w:rPr>
              <w:t>959</w:t>
            </w:r>
            <w:r w:rsidR="0013003B" w:rsidRPr="006475E0">
              <w:rPr>
                <w:b/>
              </w:rPr>
              <w:t>,</w:t>
            </w:r>
            <w:r w:rsidRPr="006475E0">
              <w:rPr>
                <w:b/>
              </w:rPr>
              <w:t>433</w:t>
            </w:r>
          </w:p>
        </w:tc>
        <w:tc>
          <w:tcPr>
            <w:tcW w:w="284" w:type="dxa"/>
          </w:tcPr>
          <w:p w:rsidR="0013003B" w:rsidRPr="00BF2578" w:rsidRDefault="0013003B" w:rsidP="004B4144">
            <w:pPr>
              <w:jc w:val="right"/>
              <w:rPr>
                <w:b/>
              </w:rPr>
            </w:pPr>
          </w:p>
        </w:tc>
        <w:tc>
          <w:tcPr>
            <w:tcW w:w="1134" w:type="dxa"/>
          </w:tcPr>
          <w:p w:rsidR="0013003B" w:rsidRDefault="0013003B" w:rsidP="004B4144">
            <w:pPr>
              <w:jc w:val="right"/>
            </w:pPr>
          </w:p>
        </w:tc>
        <w:tc>
          <w:tcPr>
            <w:tcW w:w="283" w:type="dxa"/>
          </w:tcPr>
          <w:p w:rsidR="0013003B" w:rsidRPr="006E2D4A" w:rsidRDefault="0013003B" w:rsidP="004B4144">
            <w:pPr>
              <w:jc w:val="right"/>
            </w:pPr>
          </w:p>
        </w:tc>
        <w:tc>
          <w:tcPr>
            <w:tcW w:w="1134" w:type="dxa"/>
            <w:gridSpan w:val="2"/>
            <w:tcBorders>
              <w:top w:val="single" w:sz="4" w:space="0" w:color="auto"/>
              <w:bottom w:val="double" w:sz="4" w:space="0" w:color="auto"/>
            </w:tcBorders>
          </w:tcPr>
          <w:p w:rsidR="0013003B" w:rsidRDefault="00CC1653" w:rsidP="00CC1653">
            <w:pPr>
              <w:jc w:val="right"/>
            </w:pPr>
            <w:r>
              <w:t>3</w:t>
            </w:r>
            <w:r w:rsidR="0013003B">
              <w:t>9</w:t>
            </w:r>
            <w:r>
              <w:t>1</w:t>
            </w:r>
            <w:r w:rsidR="0013003B">
              <w:t>,3</w:t>
            </w:r>
            <w:r>
              <w:t>25</w:t>
            </w:r>
          </w:p>
        </w:tc>
      </w:tr>
      <w:tr w:rsidR="0013003B" w:rsidRPr="006E2D4A" w:rsidTr="004B4144">
        <w:tc>
          <w:tcPr>
            <w:tcW w:w="4077" w:type="dxa"/>
            <w:vAlign w:val="bottom"/>
          </w:tcPr>
          <w:p w:rsidR="0013003B" w:rsidRDefault="0013003B" w:rsidP="004B4144">
            <w:pPr>
              <w:ind w:left="567"/>
              <w:rPr>
                <w:b/>
                <w:bCs/>
              </w:rPr>
            </w:pPr>
          </w:p>
        </w:tc>
        <w:tc>
          <w:tcPr>
            <w:tcW w:w="1276" w:type="dxa"/>
            <w:vAlign w:val="bottom"/>
          </w:tcPr>
          <w:p w:rsidR="0013003B" w:rsidRPr="00CC1653" w:rsidRDefault="0013003B" w:rsidP="004B4144">
            <w:pPr>
              <w:jc w:val="right"/>
              <w:rPr>
                <w:b/>
                <w:highlight w:val="yellow"/>
              </w:rPr>
            </w:pPr>
          </w:p>
        </w:tc>
        <w:tc>
          <w:tcPr>
            <w:tcW w:w="284" w:type="dxa"/>
          </w:tcPr>
          <w:p w:rsidR="0013003B" w:rsidRPr="00CC1653" w:rsidRDefault="0013003B" w:rsidP="004B4144">
            <w:pPr>
              <w:rPr>
                <w:b/>
                <w:highlight w:val="yellow"/>
              </w:rPr>
            </w:pPr>
          </w:p>
        </w:tc>
        <w:tc>
          <w:tcPr>
            <w:tcW w:w="1275" w:type="dxa"/>
            <w:gridSpan w:val="2"/>
            <w:tcBorders>
              <w:top w:val="double" w:sz="4" w:space="0" w:color="auto"/>
            </w:tcBorders>
            <w:vAlign w:val="bottom"/>
          </w:tcPr>
          <w:p w:rsidR="0013003B" w:rsidRPr="00CC1653" w:rsidRDefault="0013003B" w:rsidP="004B4144">
            <w:pPr>
              <w:jc w:val="right"/>
              <w:rPr>
                <w:b/>
                <w:highlight w:val="yellow"/>
              </w:rPr>
            </w:pPr>
          </w:p>
        </w:tc>
        <w:tc>
          <w:tcPr>
            <w:tcW w:w="284" w:type="dxa"/>
          </w:tcPr>
          <w:p w:rsidR="0013003B" w:rsidRPr="00BF2578" w:rsidRDefault="0013003B" w:rsidP="004B4144">
            <w:pPr>
              <w:jc w:val="right"/>
              <w:rPr>
                <w:b/>
              </w:rPr>
            </w:pPr>
          </w:p>
        </w:tc>
        <w:tc>
          <w:tcPr>
            <w:tcW w:w="1134" w:type="dxa"/>
            <w:vAlign w:val="bottom"/>
          </w:tcPr>
          <w:p w:rsidR="0013003B" w:rsidRDefault="0013003B" w:rsidP="004B4144">
            <w:pPr>
              <w:jc w:val="right"/>
            </w:pPr>
          </w:p>
        </w:tc>
        <w:tc>
          <w:tcPr>
            <w:tcW w:w="283" w:type="dxa"/>
          </w:tcPr>
          <w:p w:rsidR="0013003B" w:rsidRPr="006E2D4A" w:rsidRDefault="0013003B" w:rsidP="004B4144">
            <w:pPr>
              <w:jc w:val="right"/>
            </w:pPr>
          </w:p>
        </w:tc>
        <w:tc>
          <w:tcPr>
            <w:tcW w:w="1134" w:type="dxa"/>
            <w:gridSpan w:val="2"/>
            <w:tcBorders>
              <w:top w:val="double" w:sz="4" w:space="0" w:color="auto"/>
            </w:tcBorders>
            <w:vAlign w:val="bottom"/>
          </w:tcPr>
          <w:p w:rsidR="0013003B" w:rsidRDefault="0013003B" w:rsidP="004B4144">
            <w:pPr>
              <w:jc w:val="right"/>
            </w:pPr>
          </w:p>
        </w:tc>
      </w:tr>
      <w:tr w:rsidR="0013003B" w:rsidRPr="006E2D4A" w:rsidTr="004B4144">
        <w:tc>
          <w:tcPr>
            <w:tcW w:w="4077" w:type="dxa"/>
            <w:vAlign w:val="bottom"/>
          </w:tcPr>
          <w:p w:rsidR="0013003B" w:rsidRDefault="0013003B" w:rsidP="004B4144">
            <w:pPr>
              <w:ind w:left="567"/>
              <w:rPr>
                <w:b/>
                <w:bCs/>
              </w:rPr>
            </w:pPr>
            <w:r>
              <w:rPr>
                <w:b/>
                <w:bCs/>
              </w:rPr>
              <w:t>Non-current liabilities</w:t>
            </w:r>
          </w:p>
        </w:tc>
        <w:tc>
          <w:tcPr>
            <w:tcW w:w="1276" w:type="dxa"/>
            <w:vAlign w:val="bottom"/>
          </w:tcPr>
          <w:p w:rsidR="0013003B" w:rsidRPr="00CC1653" w:rsidRDefault="0013003B" w:rsidP="004B4144">
            <w:pPr>
              <w:jc w:val="right"/>
              <w:rPr>
                <w:b/>
                <w:highlight w:val="yellow"/>
              </w:rPr>
            </w:pPr>
          </w:p>
        </w:tc>
        <w:tc>
          <w:tcPr>
            <w:tcW w:w="284" w:type="dxa"/>
          </w:tcPr>
          <w:p w:rsidR="0013003B" w:rsidRPr="00CC1653" w:rsidRDefault="0013003B" w:rsidP="004B4144">
            <w:pPr>
              <w:rPr>
                <w:b/>
                <w:highlight w:val="yellow"/>
              </w:rPr>
            </w:pPr>
          </w:p>
        </w:tc>
        <w:tc>
          <w:tcPr>
            <w:tcW w:w="1275" w:type="dxa"/>
            <w:gridSpan w:val="2"/>
            <w:vAlign w:val="bottom"/>
          </w:tcPr>
          <w:p w:rsidR="0013003B" w:rsidRPr="00CC1653" w:rsidRDefault="0013003B" w:rsidP="004B4144">
            <w:pPr>
              <w:jc w:val="right"/>
              <w:rPr>
                <w:b/>
                <w:highlight w:val="yellow"/>
              </w:rPr>
            </w:pPr>
          </w:p>
        </w:tc>
        <w:tc>
          <w:tcPr>
            <w:tcW w:w="284" w:type="dxa"/>
          </w:tcPr>
          <w:p w:rsidR="0013003B" w:rsidRPr="00BF2578" w:rsidRDefault="0013003B" w:rsidP="004B4144">
            <w:pPr>
              <w:jc w:val="right"/>
              <w:rPr>
                <w:b/>
              </w:rPr>
            </w:pPr>
          </w:p>
        </w:tc>
        <w:tc>
          <w:tcPr>
            <w:tcW w:w="1134" w:type="dxa"/>
            <w:vAlign w:val="bottom"/>
          </w:tcPr>
          <w:p w:rsidR="0013003B" w:rsidRDefault="0013003B" w:rsidP="004B4144">
            <w:pPr>
              <w:jc w:val="right"/>
            </w:pPr>
          </w:p>
        </w:tc>
        <w:tc>
          <w:tcPr>
            <w:tcW w:w="283" w:type="dxa"/>
          </w:tcPr>
          <w:p w:rsidR="0013003B" w:rsidRPr="006E2D4A" w:rsidRDefault="0013003B" w:rsidP="004B4144">
            <w:pPr>
              <w:jc w:val="right"/>
            </w:pPr>
          </w:p>
        </w:tc>
        <w:tc>
          <w:tcPr>
            <w:tcW w:w="1134" w:type="dxa"/>
            <w:gridSpan w:val="2"/>
            <w:vAlign w:val="bottom"/>
          </w:tcPr>
          <w:p w:rsidR="0013003B" w:rsidRDefault="0013003B" w:rsidP="004B4144">
            <w:pPr>
              <w:jc w:val="right"/>
            </w:pPr>
          </w:p>
        </w:tc>
      </w:tr>
      <w:tr w:rsidR="0013003B" w:rsidRPr="006E2D4A" w:rsidTr="004B4144">
        <w:tc>
          <w:tcPr>
            <w:tcW w:w="4077" w:type="dxa"/>
            <w:vAlign w:val="bottom"/>
          </w:tcPr>
          <w:p w:rsidR="0013003B" w:rsidRPr="00EA7827" w:rsidRDefault="0013003B" w:rsidP="004B4144">
            <w:pPr>
              <w:ind w:left="567"/>
              <w:rPr>
                <w:bCs/>
              </w:rPr>
            </w:pPr>
            <w:r w:rsidRPr="00EA7827">
              <w:rPr>
                <w:bCs/>
              </w:rPr>
              <w:t>From 12 months to 5 years</w:t>
            </w:r>
          </w:p>
        </w:tc>
        <w:tc>
          <w:tcPr>
            <w:tcW w:w="1276" w:type="dxa"/>
            <w:vAlign w:val="bottom"/>
          </w:tcPr>
          <w:p w:rsidR="0013003B" w:rsidRPr="006475E0" w:rsidRDefault="006475E0" w:rsidP="006475E0">
            <w:pPr>
              <w:jc w:val="right"/>
              <w:rPr>
                <w:b/>
              </w:rPr>
            </w:pPr>
            <w:r w:rsidRPr="006475E0">
              <w:rPr>
                <w:b/>
              </w:rPr>
              <w:t>554</w:t>
            </w:r>
            <w:r w:rsidR="0013003B" w:rsidRPr="006475E0">
              <w:rPr>
                <w:b/>
              </w:rPr>
              <w:t>,</w:t>
            </w:r>
            <w:r w:rsidRPr="006475E0">
              <w:rPr>
                <w:b/>
              </w:rPr>
              <w:t>233</w:t>
            </w:r>
          </w:p>
        </w:tc>
        <w:tc>
          <w:tcPr>
            <w:tcW w:w="284" w:type="dxa"/>
          </w:tcPr>
          <w:p w:rsidR="0013003B" w:rsidRPr="00CC1653" w:rsidRDefault="0013003B" w:rsidP="004B4144">
            <w:pPr>
              <w:rPr>
                <w:b/>
                <w:highlight w:val="yellow"/>
              </w:rPr>
            </w:pPr>
          </w:p>
        </w:tc>
        <w:tc>
          <w:tcPr>
            <w:tcW w:w="1275" w:type="dxa"/>
            <w:gridSpan w:val="2"/>
            <w:vAlign w:val="bottom"/>
          </w:tcPr>
          <w:p w:rsidR="0013003B" w:rsidRPr="009572DF" w:rsidRDefault="006475E0" w:rsidP="006475E0">
            <w:pPr>
              <w:jc w:val="right"/>
              <w:rPr>
                <w:b/>
              </w:rPr>
            </w:pPr>
            <w:r w:rsidRPr="009572DF">
              <w:rPr>
                <w:b/>
              </w:rPr>
              <w:t>622</w:t>
            </w:r>
            <w:r w:rsidR="0013003B" w:rsidRPr="009572DF">
              <w:rPr>
                <w:b/>
              </w:rPr>
              <w:t>,</w:t>
            </w:r>
            <w:r w:rsidRPr="009572DF">
              <w:rPr>
                <w:b/>
              </w:rPr>
              <w:t>668</w:t>
            </w:r>
          </w:p>
        </w:tc>
        <w:tc>
          <w:tcPr>
            <w:tcW w:w="284" w:type="dxa"/>
          </w:tcPr>
          <w:p w:rsidR="0013003B" w:rsidRPr="00BF2578" w:rsidRDefault="0013003B" w:rsidP="004B4144">
            <w:pPr>
              <w:jc w:val="right"/>
              <w:rPr>
                <w:b/>
              </w:rPr>
            </w:pPr>
          </w:p>
        </w:tc>
        <w:tc>
          <w:tcPr>
            <w:tcW w:w="1134" w:type="dxa"/>
            <w:vAlign w:val="bottom"/>
          </w:tcPr>
          <w:p w:rsidR="0013003B" w:rsidRDefault="0013003B" w:rsidP="00CC1653">
            <w:pPr>
              <w:jc w:val="right"/>
            </w:pPr>
            <w:r>
              <w:t>1,</w:t>
            </w:r>
            <w:r w:rsidR="00CC1653">
              <w:t>106</w:t>
            </w:r>
            <w:r>
              <w:t>,16</w:t>
            </w:r>
            <w:r w:rsidR="00CC1653">
              <w:t>0</w:t>
            </w:r>
          </w:p>
        </w:tc>
        <w:tc>
          <w:tcPr>
            <w:tcW w:w="283" w:type="dxa"/>
          </w:tcPr>
          <w:p w:rsidR="0013003B" w:rsidRPr="006E2D4A" w:rsidRDefault="0013003B" w:rsidP="004B4144">
            <w:pPr>
              <w:jc w:val="right"/>
            </w:pPr>
          </w:p>
        </w:tc>
        <w:tc>
          <w:tcPr>
            <w:tcW w:w="1134" w:type="dxa"/>
            <w:gridSpan w:val="2"/>
            <w:vAlign w:val="bottom"/>
          </w:tcPr>
          <w:p w:rsidR="0013003B" w:rsidRDefault="0013003B" w:rsidP="00CC1653">
            <w:pPr>
              <w:jc w:val="right"/>
            </w:pPr>
            <w:r>
              <w:t>1,</w:t>
            </w:r>
            <w:r w:rsidR="00CC1653">
              <w:t>23</w:t>
            </w:r>
            <w:r>
              <w:t>8,</w:t>
            </w:r>
            <w:r w:rsidR="00CC1653">
              <w:t>90</w:t>
            </w:r>
            <w:r>
              <w:t>4</w:t>
            </w:r>
          </w:p>
        </w:tc>
      </w:tr>
      <w:tr w:rsidR="0013003B" w:rsidRPr="006E2D4A" w:rsidTr="004B4144">
        <w:tc>
          <w:tcPr>
            <w:tcW w:w="4077" w:type="dxa"/>
            <w:vAlign w:val="bottom"/>
          </w:tcPr>
          <w:p w:rsidR="0013003B" w:rsidRPr="00EA7827" w:rsidRDefault="0013003B" w:rsidP="004B4144">
            <w:pPr>
              <w:ind w:left="567"/>
              <w:rPr>
                <w:bCs/>
              </w:rPr>
            </w:pPr>
            <w:r w:rsidRPr="00EA7827">
              <w:rPr>
                <w:bCs/>
              </w:rPr>
              <w:t>From 5 years to 10 years</w:t>
            </w:r>
          </w:p>
        </w:tc>
        <w:tc>
          <w:tcPr>
            <w:tcW w:w="1276" w:type="dxa"/>
            <w:vAlign w:val="bottom"/>
          </w:tcPr>
          <w:p w:rsidR="0013003B" w:rsidRPr="006475E0" w:rsidRDefault="006475E0" w:rsidP="006475E0">
            <w:pPr>
              <w:jc w:val="right"/>
              <w:rPr>
                <w:b/>
              </w:rPr>
            </w:pPr>
            <w:r w:rsidRPr="006475E0">
              <w:rPr>
                <w:b/>
              </w:rPr>
              <w:t>204</w:t>
            </w:r>
            <w:r w:rsidR="00152F44" w:rsidRPr="006475E0">
              <w:rPr>
                <w:b/>
              </w:rPr>
              <w:t>,</w:t>
            </w:r>
            <w:r w:rsidRPr="006475E0">
              <w:rPr>
                <w:b/>
              </w:rPr>
              <w:t>124</w:t>
            </w:r>
          </w:p>
        </w:tc>
        <w:tc>
          <w:tcPr>
            <w:tcW w:w="284" w:type="dxa"/>
          </w:tcPr>
          <w:p w:rsidR="0013003B" w:rsidRPr="00CC1653" w:rsidRDefault="0013003B" w:rsidP="004B4144">
            <w:pPr>
              <w:rPr>
                <w:b/>
                <w:highlight w:val="yellow"/>
              </w:rPr>
            </w:pPr>
          </w:p>
        </w:tc>
        <w:tc>
          <w:tcPr>
            <w:tcW w:w="1275" w:type="dxa"/>
            <w:gridSpan w:val="2"/>
            <w:vAlign w:val="bottom"/>
          </w:tcPr>
          <w:p w:rsidR="0013003B" w:rsidRPr="009572DF" w:rsidRDefault="006475E0" w:rsidP="006475E0">
            <w:pPr>
              <w:jc w:val="right"/>
              <w:rPr>
                <w:b/>
              </w:rPr>
            </w:pPr>
            <w:r w:rsidRPr="009572DF">
              <w:rPr>
                <w:b/>
              </w:rPr>
              <w:t>220</w:t>
            </w:r>
            <w:r w:rsidR="005A2D5A" w:rsidRPr="009572DF">
              <w:rPr>
                <w:b/>
              </w:rPr>
              <w:t>,</w:t>
            </w:r>
            <w:r w:rsidRPr="009572DF">
              <w:rPr>
                <w:b/>
              </w:rPr>
              <w:t>598</w:t>
            </w:r>
          </w:p>
        </w:tc>
        <w:tc>
          <w:tcPr>
            <w:tcW w:w="284" w:type="dxa"/>
          </w:tcPr>
          <w:p w:rsidR="0013003B" w:rsidRPr="00BF2578" w:rsidRDefault="0013003B" w:rsidP="004B4144">
            <w:pPr>
              <w:jc w:val="right"/>
              <w:rPr>
                <w:b/>
              </w:rPr>
            </w:pPr>
          </w:p>
        </w:tc>
        <w:tc>
          <w:tcPr>
            <w:tcW w:w="1134" w:type="dxa"/>
            <w:vAlign w:val="bottom"/>
          </w:tcPr>
          <w:p w:rsidR="0013003B" w:rsidRDefault="00CC1653" w:rsidP="00CC1653">
            <w:pPr>
              <w:jc w:val="right"/>
            </w:pPr>
            <w:r>
              <w:t>135</w:t>
            </w:r>
            <w:r w:rsidR="003A5D28">
              <w:t>,</w:t>
            </w:r>
            <w:r>
              <w:t>239</w:t>
            </w:r>
          </w:p>
        </w:tc>
        <w:tc>
          <w:tcPr>
            <w:tcW w:w="283" w:type="dxa"/>
          </w:tcPr>
          <w:p w:rsidR="0013003B" w:rsidRPr="0024153B" w:rsidRDefault="0013003B" w:rsidP="004B4144"/>
        </w:tc>
        <w:tc>
          <w:tcPr>
            <w:tcW w:w="1134" w:type="dxa"/>
            <w:gridSpan w:val="2"/>
            <w:vAlign w:val="bottom"/>
          </w:tcPr>
          <w:p w:rsidR="0013003B" w:rsidRDefault="00CC1653" w:rsidP="00CC1653">
            <w:pPr>
              <w:jc w:val="right"/>
            </w:pPr>
            <w:r>
              <w:t>155</w:t>
            </w:r>
            <w:r w:rsidR="003A5D28">
              <w:t>,</w:t>
            </w:r>
            <w:r>
              <w:t>286</w:t>
            </w:r>
          </w:p>
        </w:tc>
      </w:tr>
      <w:tr w:rsidR="0013003B" w:rsidRPr="006E2D4A" w:rsidTr="004B4144">
        <w:tc>
          <w:tcPr>
            <w:tcW w:w="4077" w:type="dxa"/>
            <w:vAlign w:val="bottom"/>
          </w:tcPr>
          <w:p w:rsidR="0013003B" w:rsidRPr="00EA7827" w:rsidRDefault="0013003B" w:rsidP="004B4144">
            <w:pPr>
              <w:ind w:left="567"/>
              <w:rPr>
                <w:bCs/>
              </w:rPr>
            </w:pPr>
            <w:r w:rsidRPr="00EA7827">
              <w:rPr>
                <w:bCs/>
              </w:rPr>
              <w:t>Over 10 years</w:t>
            </w:r>
          </w:p>
        </w:tc>
        <w:tc>
          <w:tcPr>
            <w:tcW w:w="1276" w:type="dxa"/>
            <w:vAlign w:val="bottom"/>
          </w:tcPr>
          <w:p w:rsidR="0013003B" w:rsidRPr="006475E0" w:rsidRDefault="006475E0" w:rsidP="006475E0">
            <w:pPr>
              <w:jc w:val="right"/>
              <w:rPr>
                <w:b/>
              </w:rPr>
            </w:pPr>
            <w:r w:rsidRPr="006475E0">
              <w:rPr>
                <w:b/>
              </w:rPr>
              <w:t>62</w:t>
            </w:r>
            <w:r w:rsidR="00152F44" w:rsidRPr="006475E0">
              <w:rPr>
                <w:b/>
              </w:rPr>
              <w:t>,</w:t>
            </w:r>
            <w:r w:rsidRPr="006475E0">
              <w:rPr>
                <w:b/>
              </w:rPr>
              <w:t>205</w:t>
            </w:r>
          </w:p>
        </w:tc>
        <w:tc>
          <w:tcPr>
            <w:tcW w:w="284" w:type="dxa"/>
          </w:tcPr>
          <w:p w:rsidR="0013003B" w:rsidRPr="00CC1653" w:rsidRDefault="0013003B" w:rsidP="004B4144">
            <w:pPr>
              <w:rPr>
                <w:b/>
                <w:highlight w:val="yellow"/>
              </w:rPr>
            </w:pPr>
          </w:p>
        </w:tc>
        <w:tc>
          <w:tcPr>
            <w:tcW w:w="1275" w:type="dxa"/>
            <w:gridSpan w:val="2"/>
            <w:vAlign w:val="bottom"/>
          </w:tcPr>
          <w:p w:rsidR="0013003B" w:rsidRPr="009572DF" w:rsidRDefault="006475E0" w:rsidP="006475E0">
            <w:pPr>
              <w:jc w:val="right"/>
              <w:rPr>
                <w:b/>
              </w:rPr>
            </w:pPr>
            <w:r w:rsidRPr="009572DF">
              <w:rPr>
                <w:b/>
              </w:rPr>
              <w:t>63</w:t>
            </w:r>
            <w:r w:rsidR="005A2D5A" w:rsidRPr="009572DF">
              <w:rPr>
                <w:b/>
              </w:rPr>
              <w:t>,</w:t>
            </w:r>
            <w:r w:rsidRPr="009572DF">
              <w:rPr>
                <w:b/>
              </w:rPr>
              <w:t>248</w:t>
            </w:r>
          </w:p>
        </w:tc>
        <w:tc>
          <w:tcPr>
            <w:tcW w:w="284" w:type="dxa"/>
          </w:tcPr>
          <w:p w:rsidR="0013003B" w:rsidRDefault="0013003B" w:rsidP="004B4144">
            <w:pPr>
              <w:widowControl/>
              <w:autoSpaceDE/>
              <w:autoSpaceDN/>
              <w:adjustRightInd/>
              <w:jc w:val="right"/>
              <w:rPr>
                <w:b/>
                <w:bCs/>
              </w:rPr>
            </w:pPr>
          </w:p>
        </w:tc>
        <w:tc>
          <w:tcPr>
            <w:tcW w:w="1134" w:type="dxa"/>
            <w:vAlign w:val="bottom"/>
          </w:tcPr>
          <w:p w:rsidR="0013003B" w:rsidRDefault="00CC1653" w:rsidP="00CC1653">
            <w:pPr>
              <w:jc w:val="right"/>
            </w:pPr>
            <w:r>
              <w:t>78</w:t>
            </w:r>
            <w:r w:rsidR="003A5D28">
              <w:t>,</w:t>
            </w:r>
            <w:r>
              <w:t>964</w:t>
            </w:r>
          </w:p>
        </w:tc>
        <w:tc>
          <w:tcPr>
            <w:tcW w:w="283" w:type="dxa"/>
          </w:tcPr>
          <w:p w:rsidR="0013003B" w:rsidRPr="006E2D4A" w:rsidRDefault="0013003B" w:rsidP="004B4144">
            <w:pPr>
              <w:widowControl/>
              <w:autoSpaceDE/>
              <w:autoSpaceDN/>
              <w:adjustRightInd/>
              <w:jc w:val="right"/>
              <w:rPr>
                <w:bCs/>
              </w:rPr>
            </w:pPr>
          </w:p>
        </w:tc>
        <w:tc>
          <w:tcPr>
            <w:tcW w:w="1134" w:type="dxa"/>
            <w:gridSpan w:val="2"/>
            <w:vAlign w:val="bottom"/>
          </w:tcPr>
          <w:p w:rsidR="0013003B" w:rsidRDefault="003A5D28" w:rsidP="00CC1653">
            <w:pPr>
              <w:jc w:val="right"/>
            </w:pPr>
            <w:r>
              <w:t>1</w:t>
            </w:r>
            <w:r w:rsidR="00CC1653">
              <w:t>21</w:t>
            </w:r>
            <w:r>
              <w:t>,</w:t>
            </w:r>
            <w:r w:rsidR="00CC1653">
              <w:t>897</w:t>
            </w:r>
          </w:p>
        </w:tc>
      </w:tr>
      <w:tr w:rsidR="0013003B" w:rsidRPr="006E2D4A" w:rsidTr="004B4144">
        <w:tc>
          <w:tcPr>
            <w:tcW w:w="4077" w:type="dxa"/>
            <w:vAlign w:val="bottom"/>
          </w:tcPr>
          <w:p w:rsidR="0013003B" w:rsidRPr="00EA7827" w:rsidRDefault="0013003B" w:rsidP="004B4144">
            <w:pPr>
              <w:ind w:left="567"/>
            </w:pPr>
            <w:r w:rsidRPr="00EA7827">
              <w:t>Credit spread adjustment</w:t>
            </w:r>
          </w:p>
        </w:tc>
        <w:tc>
          <w:tcPr>
            <w:tcW w:w="1276" w:type="dxa"/>
          </w:tcPr>
          <w:p w:rsidR="0013003B" w:rsidRPr="00CC1653" w:rsidRDefault="0013003B" w:rsidP="004B4144">
            <w:pPr>
              <w:jc w:val="right"/>
              <w:rPr>
                <w:b/>
                <w:highlight w:val="yellow"/>
              </w:rPr>
            </w:pPr>
          </w:p>
        </w:tc>
        <w:tc>
          <w:tcPr>
            <w:tcW w:w="284" w:type="dxa"/>
          </w:tcPr>
          <w:p w:rsidR="0013003B" w:rsidRPr="00CC1653" w:rsidRDefault="0013003B" w:rsidP="004B4144">
            <w:pPr>
              <w:rPr>
                <w:b/>
                <w:highlight w:val="yellow"/>
              </w:rPr>
            </w:pPr>
          </w:p>
        </w:tc>
        <w:tc>
          <w:tcPr>
            <w:tcW w:w="1275" w:type="dxa"/>
            <w:gridSpan w:val="2"/>
            <w:tcBorders>
              <w:bottom w:val="single" w:sz="4" w:space="0" w:color="auto"/>
            </w:tcBorders>
            <w:vAlign w:val="bottom"/>
          </w:tcPr>
          <w:p w:rsidR="0013003B" w:rsidRPr="009572DF" w:rsidRDefault="006475E0" w:rsidP="006475E0">
            <w:pPr>
              <w:jc w:val="right"/>
              <w:rPr>
                <w:b/>
              </w:rPr>
            </w:pPr>
            <w:r w:rsidRPr="009572DF">
              <w:rPr>
                <w:b/>
              </w:rPr>
              <w:t>(3</w:t>
            </w:r>
            <w:r w:rsidR="0013003B" w:rsidRPr="009572DF">
              <w:rPr>
                <w:b/>
              </w:rPr>
              <w:t>,</w:t>
            </w:r>
            <w:r w:rsidRPr="009572DF">
              <w:rPr>
                <w:b/>
              </w:rPr>
              <w:t>955</w:t>
            </w:r>
            <w:r w:rsidR="0013003B" w:rsidRPr="009572DF">
              <w:rPr>
                <w:b/>
              </w:rPr>
              <w:t>)</w:t>
            </w:r>
          </w:p>
        </w:tc>
        <w:tc>
          <w:tcPr>
            <w:tcW w:w="284" w:type="dxa"/>
          </w:tcPr>
          <w:p w:rsidR="0013003B" w:rsidRDefault="0013003B" w:rsidP="004B4144">
            <w:pPr>
              <w:widowControl/>
              <w:autoSpaceDE/>
              <w:autoSpaceDN/>
              <w:adjustRightInd/>
              <w:jc w:val="right"/>
              <w:rPr>
                <w:b/>
                <w:bCs/>
              </w:rPr>
            </w:pPr>
          </w:p>
        </w:tc>
        <w:tc>
          <w:tcPr>
            <w:tcW w:w="1134" w:type="dxa"/>
          </w:tcPr>
          <w:p w:rsidR="0013003B" w:rsidRPr="006E2D4A" w:rsidRDefault="0013003B" w:rsidP="004B4144">
            <w:pPr>
              <w:widowControl/>
              <w:autoSpaceDE/>
              <w:autoSpaceDN/>
              <w:adjustRightInd/>
              <w:jc w:val="right"/>
              <w:rPr>
                <w:bCs/>
              </w:rPr>
            </w:pPr>
          </w:p>
        </w:tc>
        <w:tc>
          <w:tcPr>
            <w:tcW w:w="283" w:type="dxa"/>
          </w:tcPr>
          <w:p w:rsidR="0013003B" w:rsidRPr="006E2D4A" w:rsidRDefault="0013003B" w:rsidP="004B4144">
            <w:pPr>
              <w:widowControl/>
              <w:autoSpaceDE/>
              <w:autoSpaceDN/>
              <w:adjustRightInd/>
              <w:jc w:val="right"/>
              <w:rPr>
                <w:bCs/>
              </w:rPr>
            </w:pPr>
          </w:p>
        </w:tc>
        <w:tc>
          <w:tcPr>
            <w:tcW w:w="1134" w:type="dxa"/>
            <w:gridSpan w:val="2"/>
            <w:tcBorders>
              <w:bottom w:val="single" w:sz="4" w:space="0" w:color="auto"/>
            </w:tcBorders>
            <w:vAlign w:val="bottom"/>
          </w:tcPr>
          <w:p w:rsidR="0013003B" w:rsidRPr="00DB48A4" w:rsidRDefault="0013003B" w:rsidP="00CC1653">
            <w:pPr>
              <w:jc w:val="right"/>
              <w:rPr>
                <w:color w:val="auto"/>
              </w:rPr>
            </w:pPr>
            <w:r>
              <w:rPr>
                <w:color w:val="auto"/>
              </w:rPr>
              <w:t>(</w:t>
            </w:r>
            <w:r w:rsidR="00CC1653">
              <w:rPr>
                <w:color w:val="auto"/>
              </w:rPr>
              <w:t>15</w:t>
            </w:r>
            <w:r>
              <w:rPr>
                <w:color w:val="auto"/>
              </w:rPr>
              <w:t>,4</w:t>
            </w:r>
            <w:r w:rsidR="00CC1653">
              <w:rPr>
                <w:color w:val="auto"/>
              </w:rPr>
              <w:t>5</w:t>
            </w:r>
            <w:r>
              <w:rPr>
                <w:color w:val="auto"/>
              </w:rPr>
              <w:t>7)</w:t>
            </w:r>
          </w:p>
        </w:tc>
      </w:tr>
      <w:tr w:rsidR="0013003B" w:rsidRPr="006E2D4A" w:rsidTr="004B4144">
        <w:tc>
          <w:tcPr>
            <w:tcW w:w="4077" w:type="dxa"/>
            <w:vAlign w:val="bottom"/>
          </w:tcPr>
          <w:p w:rsidR="0013003B" w:rsidRPr="0020681D" w:rsidRDefault="0013003B" w:rsidP="004B4144">
            <w:pPr>
              <w:ind w:left="567"/>
              <w:rPr>
                <w:b/>
              </w:rPr>
            </w:pPr>
          </w:p>
        </w:tc>
        <w:tc>
          <w:tcPr>
            <w:tcW w:w="1276" w:type="dxa"/>
            <w:vAlign w:val="bottom"/>
          </w:tcPr>
          <w:p w:rsidR="0013003B" w:rsidRPr="00CC1653" w:rsidRDefault="0013003B" w:rsidP="004B4144">
            <w:pPr>
              <w:jc w:val="right"/>
              <w:rPr>
                <w:b/>
                <w:highlight w:val="yellow"/>
              </w:rPr>
            </w:pPr>
          </w:p>
        </w:tc>
        <w:tc>
          <w:tcPr>
            <w:tcW w:w="284" w:type="dxa"/>
          </w:tcPr>
          <w:p w:rsidR="0013003B" w:rsidRPr="00CC1653" w:rsidRDefault="0013003B" w:rsidP="004B4144">
            <w:pPr>
              <w:rPr>
                <w:b/>
                <w:highlight w:val="yellow"/>
              </w:rPr>
            </w:pPr>
          </w:p>
        </w:tc>
        <w:tc>
          <w:tcPr>
            <w:tcW w:w="1275" w:type="dxa"/>
            <w:gridSpan w:val="2"/>
            <w:tcBorders>
              <w:top w:val="single" w:sz="4" w:space="0" w:color="auto"/>
              <w:bottom w:val="double" w:sz="4" w:space="0" w:color="auto"/>
            </w:tcBorders>
          </w:tcPr>
          <w:p w:rsidR="0013003B" w:rsidRPr="009572DF" w:rsidRDefault="009572DF" w:rsidP="009572DF">
            <w:pPr>
              <w:jc w:val="right"/>
              <w:rPr>
                <w:b/>
              </w:rPr>
            </w:pPr>
            <w:r w:rsidRPr="009572DF">
              <w:rPr>
                <w:b/>
              </w:rPr>
              <w:t>902</w:t>
            </w:r>
            <w:r w:rsidR="0013003B" w:rsidRPr="009572DF">
              <w:rPr>
                <w:b/>
              </w:rPr>
              <w:t>,</w:t>
            </w:r>
            <w:r w:rsidRPr="009572DF">
              <w:rPr>
                <w:b/>
              </w:rPr>
              <w:t>559</w:t>
            </w:r>
          </w:p>
        </w:tc>
        <w:tc>
          <w:tcPr>
            <w:tcW w:w="284" w:type="dxa"/>
          </w:tcPr>
          <w:p w:rsidR="0013003B" w:rsidRDefault="0013003B" w:rsidP="004B4144">
            <w:pPr>
              <w:widowControl/>
              <w:autoSpaceDE/>
              <w:autoSpaceDN/>
              <w:adjustRightInd/>
              <w:jc w:val="right"/>
              <w:rPr>
                <w:b/>
                <w:bCs/>
              </w:rPr>
            </w:pPr>
          </w:p>
        </w:tc>
        <w:tc>
          <w:tcPr>
            <w:tcW w:w="1134" w:type="dxa"/>
          </w:tcPr>
          <w:p w:rsidR="0013003B" w:rsidRDefault="0013003B" w:rsidP="004B4144">
            <w:pPr>
              <w:widowControl/>
              <w:autoSpaceDE/>
              <w:autoSpaceDN/>
              <w:adjustRightInd/>
              <w:jc w:val="right"/>
              <w:rPr>
                <w:bCs/>
              </w:rPr>
            </w:pPr>
          </w:p>
        </w:tc>
        <w:tc>
          <w:tcPr>
            <w:tcW w:w="283" w:type="dxa"/>
          </w:tcPr>
          <w:p w:rsidR="0013003B" w:rsidRPr="006E2D4A" w:rsidRDefault="0013003B" w:rsidP="004B4144">
            <w:pPr>
              <w:widowControl/>
              <w:autoSpaceDE/>
              <w:autoSpaceDN/>
              <w:adjustRightInd/>
              <w:jc w:val="right"/>
              <w:rPr>
                <w:bCs/>
              </w:rPr>
            </w:pPr>
          </w:p>
        </w:tc>
        <w:tc>
          <w:tcPr>
            <w:tcW w:w="1134" w:type="dxa"/>
            <w:gridSpan w:val="2"/>
            <w:tcBorders>
              <w:top w:val="single" w:sz="4" w:space="0" w:color="auto"/>
              <w:bottom w:val="double" w:sz="4" w:space="0" w:color="auto"/>
            </w:tcBorders>
          </w:tcPr>
          <w:p w:rsidR="0013003B" w:rsidRDefault="00CC1653" w:rsidP="00CC1653">
            <w:pPr>
              <w:jc w:val="right"/>
            </w:pPr>
            <w:r>
              <w:t>1</w:t>
            </w:r>
            <w:r w:rsidR="0013003B">
              <w:t>,</w:t>
            </w:r>
            <w:r>
              <w:t>500</w:t>
            </w:r>
            <w:r w:rsidR="0013003B">
              <w:t>,6</w:t>
            </w:r>
            <w:r>
              <w:t>30</w:t>
            </w:r>
          </w:p>
        </w:tc>
      </w:tr>
      <w:tr w:rsidR="0013003B" w:rsidRPr="006E2D4A" w:rsidTr="004B4144">
        <w:tc>
          <w:tcPr>
            <w:tcW w:w="4077" w:type="dxa"/>
            <w:vAlign w:val="bottom"/>
          </w:tcPr>
          <w:p w:rsidR="0013003B" w:rsidRPr="0020681D" w:rsidRDefault="0013003B" w:rsidP="004B4144">
            <w:pPr>
              <w:ind w:left="567"/>
              <w:rPr>
                <w:b/>
              </w:rPr>
            </w:pPr>
          </w:p>
        </w:tc>
        <w:tc>
          <w:tcPr>
            <w:tcW w:w="1276" w:type="dxa"/>
          </w:tcPr>
          <w:p w:rsidR="0013003B" w:rsidRPr="00CC1653" w:rsidRDefault="0013003B" w:rsidP="004B4144">
            <w:pPr>
              <w:jc w:val="right"/>
              <w:rPr>
                <w:b/>
                <w:highlight w:val="yellow"/>
              </w:rPr>
            </w:pPr>
          </w:p>
        </w:tc>
        <w:tc>
          <w:tcPr>
            <w:tcW w:w="284" w:type="dxa"/>
          </w:tcPr>
          <w:p w:rsidR="0013003B" w:rsidRPr="00CC1653" w:rsidRDefault="0013003B" w:rsidP="004B4144">
            <w:pPr>
              <w:rPr>
                <w:b/>
                <w:highlight w:val="yellow"/>
              </w:rPr>
            </w:pPr>
          </w:p>
        </w:tc>
        <w:tc>
          <w:tcPr>
            <w:tcW w:w="1275" w:type="dxa"/>
            <w:gridSpan w:val="2"/>
            <w:vAlign w:val="bottom"/>
          </w:tcPr>
          <w:p w:rsidR="0013003B" w:rsidRPr="009572DF" w:rsidRDefault="0013003B" w:rsidP="004B4144">
            <w:pPr>
              <w:jc w:val="right"/>
              <w:rPr>
                <w:b/>
              </w:rPr>
            </w:pPr>
          </w:p>
        </w:tc>
        <w:tc>
          <w:tcPr>
            <w:tcW w:w="284" w:type="dxa"/>
          </w:tcPr>
          <w:p w:rsidR="0013003B" w:rsidRDefault="0013003B" w:rsidP="004B4144">
            <w:pPr>
              <w:widowControl/>
              <w:autoSpaceDE/>
              <w:autoSpaceDN/>
              <w:adjustRightInd/>
              <w:jc w:val="right"/>
              <w:rPr>
                <w:b/>
                <w:bCs/>
              </w:rPr>
            </w:pPr>
          </w:p>
        </w:tc>
        <w:tc>
          <w:tcPr>
            <w:tcW w:w="1134" w:type="dxa"/>
          </w:tcPr>
          <w:p w:rsidR="0013003B" w:rsidRPr="006E2D4A" w:rsidRDefault="0013003B" w:rsidP="004B4144">
            <w:pPr>
              <w:widowControl/>
              <w:autoSpaceDE/>
              <w:autoSpaceDN/>
              <w:adjustRightInd/>
              <w:jc w:val="right"/>
              <w:rPr>
                <w:bCs/>
              </w:rPr>
            </w:pPr>
          </w:p>
        </w:tc>
        <w:tc>
          <w:tcPr>
            <w:tcW w:w="283" w:type="dxa"/>
          </w:tcPr>
          <w:p w:rsidR="0013003B" w:rsidRPr="006E2D4A" w:rsidRDefault="0013003B" w:rsidP="004B4144">
            <w:pPr>
              <w:widowControl/>
              <w:autoSpaceDE/>
              <w:autoSpaceDN/>
              <w:adjustRightInd/>
              <w:jc w:val="right"/>
              <w:rPr>
                <w:bCs/>
              </w:rPr>
            </w:pPr>
          </w:p>
        </w:tc>
        <w:tc>
          <w:tcPr>
            <w:tcW w:w="1134" w:type="dxa"/>
            <w:gridSpan w:val="2"/>
            <w:vAlign w:val="bottom"/>
          </w:tcPr>
          <w:p w:rsidR="0013003B" w:rsidRDefault="0013003B" w:rsidP="004B4144">
            <w:pPr>
              <w:jc w:val="right"/>
            </w:pPr>
          </w:p>
        </w:tc>
      </w:tr>
      <w:tr w:rsidR="0013003B" w:rsidRPr="006E2D4A" w:rsidTr="004B4144">
        <w:tc>
          <w:tcPr>
            <w:tcW w:w="4077" w:type="dxa"/>
            <w:vAlign w:val="bottom"/>
          </w:tcPr>
          <w:p w:rsidR="0013003B" w:rsidRPr="0056282B" w:rsidRDefault="0013003B" w:rsidP="004B4144">
            <w:pPr>
              <w:rPr>
                <w:b/>
              </w:rPr>
            </w:pPr>
          </w:p>
        </w:tc>
        <w:tc>
          <w:tcPr>
            <w:tcW w:w="1276" w:type="dxa"/>
          </w:tcPr>
          <w:p w:rsidR="0013003B" w:rsidRPr="00CC1653" w:rsidRDefault="0013003B" w:rsidP="004B4144">
            <w:pPr>
              <w:jc w:val="right"/>
              <w:rPr>
                <w:highlight w:val="yellow"/>
              </w:rPr>
            </w:pPr>
          </w:p>
        </w:tc>
        <w:tc>
          <w:tcPr>
            <w:tcW w:w="284" w:type="dxa"/>
          </w:tcPr>
          <w:p w:rsidR="0013003B" w:rsidRPr="00CC1653" w:rsidRDefault="0013003B" w:rsidP="004B4144">
            <w:pPr>
              <w:rPr>
                <w:highlight w:val="yellow"/>
              </w:rPr>
            </w:pPr>
          </w:p>
        </w:tc>
        <w:tc>
          <w:tcPr>
            <w:tcW w:w="1275" w:type="dxa"/>
            <w:gridSpan w:val="2"/>
            <w:tcBorders>
              <w:top w:val="single" w:sz="4" w:space="0" w:color="auto"/>
              <w:bottom w:val="double" w:sz="4" w:space="0" w:color="auto"/>
            </w:tcBorders>
          </w:tcPr>
          <w:p w:rsidR="0013003B" w:rsidRPr="009572DF" w:rsidRDefault="0013003B" w:rsidP="009572DF">
            <w:pPr>
              <w:widowControl/>
              <w:autoSpaceDE/>
              <w:autoSpaceDN/>
              <w:adjustRightInd/>
              <w:jc w:val="right"/>
              <w:rPr>
                <w:b/>
                <w:bCs/>
              </w:rPr>
            </w:pPr>
            <w:r w:rsidRPr="009572DF">
              <w:rPr>
                <w:b/>
                <w:bCs/>
              </w:rPr>
              <w:t>1,8</w:t>
            </w:r>
            <w:r w:rsidR="009572DF" w:rsidRPr="009572DF">
              <w:rPr>
                <w:b/>
                <w:bCs/>
              </w:rPr>
              <w:t>61</w:t>
            </w:r>
            <w:r w:rsidRPr="009572DF">
              <w:rPr>
                <w:b/>
                <w:bCs/>
              </w:rPr>
              <w:t>,9</w:t>
            </w:r>
            <w:r w:rsidR="009572DF" w:rsidRPr="009572DF">
              <w:rPr>
                <w:b/>
                <w:bCs/>
              </w:rPr>
              <w:t>92</w:t>
            </w:r>
          </w:p>
        </w:tc>
        <w:tc>
          <w:tcPr>
            <w:tcW w:w="284" w:type="dxa"/>
          </w:tcPr>
          <w:p w:rsidR="0013003B" w:rsidRPr="00374AE8" w:rsidRDefault="0013003B" w:rsidP="004B4144">
            <w:pPr>
              <w:widowControl/>
              <w:autoSpaceDE/>
              <w:autoSpaceDN/>
              <w:adjustRightInd/>
              <w:jc w:val="right"/>
              <w:rPr>
                <w:b/>
                <w:bCs/>
              </w:rPr>
            </w:pPr>
          </w:p>
        </w:tc>
        <w:tc>
          <w:tcPr>
            <w:tcW w:w="1134" w:type="dxa"/>
          </w:tcPr>
          <w:p w:rsidR="0013003B" w:rsidRPr="00374AE8" w:rsidRDefault="0013003B" w:rsidP="004B4144">
            <w:pPr>
              <w:widowControl/>
              <w:autoSpaceDE/>
              <w:autoSpaceDN/>
              <w:adjustRightInd/>
              <w:jc w:val="right"/>
              <w:rPr>
                <w:bCs/>
              </w:rPr>
            </w:pPr>
          </w:p>
        </w:tc>
        <w:tc>
          <w:tcPr>
            <w:tcW w:w="283" w:type="dxa"/>
          </w:tcPr>
          <w:p w:rsidR="0013003B" w:rsidRPr="00374AE8" w:rsidRDefault="0013003B" w:rsidP="004B4144">
            <w:pPr>
              <w:widowControl/>
              <w:autoSpaceDE/>
              <w:autoSpaceDN/>
              <w:adjustRightInd/>
              <w:jc w:val="right"/>
              <w:rPr>
                <w:bCs/>
              </w:rPr>
            </w:pPr>
          </w:p>
        </w:tc>
        <w:tc>
          <w:tcPr>
            <w:tcW w:w="1134" w:type="dxa"/>
            <w:gridSpan w:val="2"/>
            <w:tcBorders>
              <w:top w:val="single" w:sz="4" w:space="0" w:color="auto"/>
              <w:bottom w:val="double" w:sz="4" w:space="0" w:color="auto"/>
            </w:tcBorders>
          </w:tcPr>
          <w:p w:rsidR="0013003B" w:rsidRPr="00374AE8" w:rsidRDefault="00CC1653" w:rsidP="00CC1653">
            <w:pPr>
              <w:widowControl/>
              <w:autoSpaceDE/>
              <w:autoSpaceDN/>
              <w:adjustRightInd/>
              <w:jc w:val="right"/>
              <w:rPr>
                <w:bCs/>
              </w:rPr>
            </w:pPr>
            <w:r>
              <w:rPr>
                <w:bCs/>
              </w:rPr>
              <w:t>1</w:t>
            </w:r>
            <w:r w:rsidR="0013003B">
              <w:rPr>
                <w:bCs/>
              </w:rPr>
              <w:t>,</w:t>
            </w:r>
            <w:r>
              <w:rPr>
                <w:bCs/>
              </w:rPr>
              <w:t>891</w:t>
            </w:r>
            <w:r w:rsidR="0013003B">
              <w:rPr>
                <w:bCs/>
              </w:rPr>
              <w:t>,9</w:t>
            </w:r>
            <w:r>
              <w:rPr>
                <w:bCs/>
              </w:rPr>
              <w:t>55</w:t>
            </w:r>
          </w:p>
        </w:tc>
      </w:tr>
      <w:tr w:rsidR="0013003B" w:rsidRPr="006E2D4A" w:rsidTr="004B4144">
        <w:tc>
          <w:tcPr>
            <w:tcW w:w="4077" w:type="dxa"/>
            <w:vAlign w:val="bottom"/>
          </w:tcPr>
          <w:p w:rsidR="0013003B" w:rsidRPr="0056282B" w:rsidRDefault="0013003B" w:rsidP="004B4144">
            <w:pPr>
              <w:rPr>
                <w:b/>
              </w:rPr>
            </w:pPr>
          </w:p>
        </w:tc>
        <w:tc>
          <w:tcPr>
            <w:tcW w:w="1276" w:type="dxa"/>
          </w:tcPr>
          <w:p w:rsidR="0013003B" w:rsidRPr="00CC1653" w:rsidRDefault="0013003B" w:rsidP="004B4144">
            <w:pPr>
              <w:widowControl/>
              <w:autoSpaceDE/>
              <w:autoSpaceDN/>
              <w:adjustRightInd/>
              <w:jc w:val="right"/>
              <w:rPr>
                <w:b/>
                <w:highlight w:val="yellow"/>
              </w:rPr>
            </w:pPr>
          </w:p>
        </w:tc>
        <w:tc>
          <w:tcPr>
            <w:tcW w:w="284" w:type="dxa"/>
          </w:tcPr>
          <w:p w:rsidR="0013003B" w:rsidRPr="00CC1653" w:rsidRDefault="0013003B" w:rsidP="004B4144">
            <w:pPr>
              <w:widowControl/>
              <w:autoSpaceDE/>
              <w:autoSpaceDN/>
              <w:adjustRightInd/>
              <w:rPr>
                <w:highlight w:val="yellow"/>
              </w:rPr>
            </w:pPr>
          </w:p>
        </w:tc>
        <w:tc>
          <w:tcPr>
            <w:tcW w:w="1275" w:type="dxa"/>
            <w:gridSpan w:val="2"/>
          </w:tcPr>
          <w:p w:rsidR="0013003B" w:rsidRPr="00CC1653" w:rsidRDefault="0013003B" w:rsidP="004B4144">
            <w:pPr>
              <w:widowControl/>
              <w:autoSpaceDE/>
              <w:autoSpaceDN/>
              <w:adjustRightInd/>
              <w:jc w:val="right"/>
              <w:rPr>
                <w:b/>
                <w:bCs/>
                <w:highlight w:val="yellow"/>
              </w:rPr>
            </w:pPr>
          </w:p>
        </w:tc>
        <w:tc>
          <w:tcPr>
            <w:tcW w:w="284" w:type="dxa"/>
          </w:tcPr>
          <w:p w:rsidR="0013003B" w:rsidRDefault="0013003B" w:rsidP="004B4144">
            <w:pPr>
              <w:widowControl/>
              <w:autoSpaceDE/>
              <w:autoSpaceDN/>
              <w:adjustRightInd/>
              <w:jc w:val="right"/>
              <w:rPr>
                <w:b/>
                <w:bCs/>
              </w:rPr>
            </w:pPr>
          </w:p>
        </w:tc>
        <w:tc>
          <w:tcPr>
            <w:tcW w:w="1134" w:type="dxa"/>
          </w:tcPr>
          <w:p w:rsidR="0013003B" w:rsidRPr="006E2D4A" w:rsidRDefault="0013003B" w:rsidP="004B4144">
            <w:pPr>
              <w:jc w:val="right"/>
            </w:pPr>
          </w:p>
        </w:tc>
        <w:tc>
          <w:tcPr>
            <w:tcW w:w="283" w:type="dxa"/>
          </w:tcPr>
          <w:p w:rsidR="0013003B" w:rsidRPr="006E2D4A" w:rsidRDefault="0013003B" w:rsidP="004B4144"/>
        </w:tc>
        <w:tc>
          <w:tcPr>
            <w:tcW w:w="1134" w:type="dxa"/>
            <w:gridSpan w:val="2"/>
          </w:tcPr>
          <w:p w:rsidR="0013003B" w:rsidRPr="006E2D4A" w:rsidRDefault="0013003B" w:rsidP="004B4144">
            <w:pPr>
              <w:jc w:val="right"/>
            </w:pPr>
          </w:p>
        </w:tc>
      </w:tr>
    </w:tbl>
    <w:p w:rsidR="006C708D" w:rsidRDefault="006C708D" w:rsidP="004E293D">
      <w:pPr>
        <w:widowControl/>
        <w:autoSpaceDE/>
        <w:autoSpaceDN/>
        <w:adjustRightInd/>
        <w:ind w:left="-142"/>
        <w:rPr>
          <w:b/>
          <w:iCs/>
        </w:rPr>
      </w:pPr>
    </w:p>
    <w:p w:rsidR="006C708D" w:rsidRDefault="006C708D" w:rsidP="004E293D">
      <w:pPr>
        <w:widowControl/>
        <w:autoSpaceDE/>
        <w:autoSpaceDN/>
        <w:adjustRightInd/>
        <w:ind w:left="-142"/>
        <w:rPr>
          <w:b/>
          <w:iCs/>
        </w:rPr>
      </w:pPr>
    </w:p>
    <w:p w:rsidR="002D6404" w:rsidRDefault="002D6404" w:rsidP="00184E2C">
      <w:pPr>
        <w:widowControl/>
        <w:autoSpaceDE/>
        <w:autoSpaceDN/>
        <w:adjustRightInd/>
        <w:ind w:right="-142"/>
        <w:rPr>
          <w:b/>
          <w:iCs/>
        </w:rPr>
      </w:pPr>
      <w:r>
        <w:rPr>
          <w:b/>
          <w:iCs/>
        </w:rPr>
        <w:br w:type="page"/>
      </w:r>
    </w:p>
    <w:p w:rsidR="006C708D" w:rsidRPr="00DC6E4C" w:rsidRDefault="006C708D" w:rsidP="003B0112">
      <w:pPr>
        <w:widowControl/>
        <w:autoSpaceDE/>
        <w:autoSpaceDN/>
        <w:adjustRightInd/>
        <w:ind w:hanging="142"/>
        <w:outlineLvl w:val="0"/>
        <w:rPr>
          <w:iCs/>
        </w:rPr>
      </w:pPr>
      <w:r w:rsidRPr="002C27BF">
        <w:rPr>
          <w:b/>
          <w:iCs/>
        </w:rPr>
        <w:t>NOTES T</w:t>
      </w:r>
      <w:r>
        <w:rPr>
          <w:b/>
          <w:iCs/>
        </w:rPr>
        <w:t xml:space="preserve">O THE FINANCIAL </w:t>
      </w:r>
      <w:r w:rsidRPr="005A4ABA">
        <w:rPr>
          <w:b/>
          <w:iCs/>
        </w:rPr>
        <w:t>STATEMENTS (continued)</w:t>
      </w:r>
    </w:p>
    <w:p w:rsidR="006C708D" w:rsidRDefault="006C708D" w:rsidP="003B0112">
      <w:pPr>
        <w:widowControl/>
        <w:autoSpaceDE/>
        <w:autoSpaceDN/>
        <w:adjustRightInd/>
        <w:ind w:left="-142"/>
        <w:outlineLvl w:val="0"/>
        <w:rPr>
          <w:b/>
          <w:iCs/>
        </w:rPr>
      </w:pPr>
      <w:r>
        <w:rPr>
          <w:b/>
          <w:iCs/>
        </w:rPr>
        <w:t xml:space="preserve">For the </w:t>
      </w:r>
      <w:r w:rsidR="00CC1653">
        <w:rPr>
          <w:b/>
          <w:iCs/>
        </w:rPr>
        <w:t>six months</w:t>
      </w:r>
      <w:r>
        <w:rPr>
          <w:b/>
          <w:iCs/>
        </w:rPr>
        <w:t xml:space="preserve"> ended 3</w:t>
      </w:r>
      <w:r w:rsidR="00CC1653">
        <w:rPr>
          <w:b/>
          <w:iCs/>
        </w:rPr>
        <w:t>0</w:t>
      </w:r>
      <w:r>
        <w:rPr>
          <w:b/>
          <w:iCs/>
        </w:rPr>
        <w:t xml:space="preserve"> </w:t>
      </w:r>
      <w:r w:rsidR="00CC1653">
        <w:rPr>
          <w:b/>
          <w:iCs/>
        </w:rPr>
        <w:t>June</w:t>
      </w:r>
      <w:r>
        <w:rPr>
          <w:b/>
          <w:iCs/>
        </w:rPr>
        <w:t xml:space="preserve"> 201</w:t>
      </w:r>
      <w:r w:rsidR="00CC1653">
        <w:rPr>
          <w:b/>
          <w:iCs/>
        </w:rPr>
        <w:t>6</w:t>
      </w:r>
    </w:p>
    <w:p w:rsidR="002D6404" w:rsidRPr="00A85E1D" w:rsidRDefault="00456F26" w:rsidP="002D6404">
      <w:pPr>
        <w:widowControl/>
        <w:autoSpaceDE/>
        <w:autoSpaceDN/>
        <w:adjustRightInd/>
        <w:ind w:left="-142"/>
        <w:rPr>
          <w:b/>
          <w:iCs/>
        </w:rPr>
      </w:pPr>
      <w:r>
        <w:rPr>
          <w:b/>
          <w:iCs/>
          <w:noProof/>
        </w:rPr>
        <mc:AlternateContent>
          <mc:Choice Requires="wps">
            <w:drawing>
              <wp:anchor distT="4294967294" distB="4294967294" distL="114300" distR="114300" simplePos="0" relativeHeight="251745792" behindDoc="1" locked="0" layoutInCell="0" allowOverlap="1" wp14:anchorId="17A3EEC4" wp14:editId="110F4F02">
                <wp:simplePos x="0" y="0"/>
                <wp:positionH relativeFrom="column">
                  <wp:posOffset>-68580</wp:posOffset>
                </wp:positionH>
                <wp:positionV relativeFrom="paragraph">
                  <wp:posOffset>53974</wp:posOffset>
                </wp:positionV>
                <wp:extent cx="6311265" cy="0"/>
                <wp:effectExtent l="0" t="0" r="32385" b="19050"/>
                <wp:wrapNone/>
                <wp:docPr id="1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32963" id="Line 86" o:spid="_x0000_s1026" style="position:absolute;z-index:-251570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4.25pt" to="491.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VY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" o:allowincell="f" strokeweight="1pt"/>
            </w:pict>
          </mc:Fallback>
        </mc:AlternateContent>
      </w:r>
    </w:p>
    <w:tbl>
      <w:tblPr>
        <w:tblW w:w="0" w:type="auto"/>
        <w:tblLook w:val="01E0" w:firstRow="1" w:lastRow="1" w:firstColumn="1" w:lastColumn="1" w:noHBand="0" w:noVBand="0"/>
      </w:tblPr>
      <w:tblGrid>
        <w:gridCol w:w="534"/>
        <w:gridCol w:w="9188"/>
      </w:tblGrid>
      <w:tr w:rsidR="002D6404" w:rsidRPr="00A85E1D" w:rsidTr="000C582D">
        <w:trPr>
          <w:trHeight w:val="167"/>
        </w:trPr>
        <w:tc>
          <w:tcPr>
            <w:tcW w:w="534" w:type="dxa"/>
          </w:tcPr>
          <w:p w:rsidR="002D6404" w:rsidRPr="00A85E1D" w:rsidRDefault="0015460A" w:rsidP="00811440">
            <w:pPr>
              <w:pStyle w:val="BSPYCurrSiCentItalic"/>
              <w:jc w:val="both"/>
              <w:rPr>
                <w:b/>
                <w:i w:val="0"/>
                <w:iCs w:val="0"/>
              </w:rPr>
            </w:pPr>
            <w:r w:rsidRPr="00152B80">
              <w:rPr>
                <w:b/>
                <w:i w:val="0"/>
                <w:iCs w:val="0"/>
                <w:color w:val="auto"/>
              </w:rPr>
              <w:t>1</w:t>
            </w:r>
            <w:r w:rsidR="00811440">
              <w:rPr>
                <w:b/>
                <w:i w:val="0"/>
                <w:iCs w:val="0"/>
                <w:color w:val="auto"/>
              </w:rPr>
              <w:t>3</w:t>
            </w:r>
            <w:r w:rsidR="002D6404" w:rsidRPr="00A85E1D">
              <w:rPr>
                <w:b/>
                <w:i w:val="0"/>
                <w:iCs w:val="0"/>
              </w:rPr>
              <w:t>.</w:t>
            </w:r>
          </w:p>
        </w:tc>
        <w:tc>
          <w:tcPr>
            <w:tcW w:w="9188" w:type="dxa"/>
          </w:tcPr>
          <w:p w:rsidR="002D6404" w:rsidRPr="00A85E1D" w:rsidRDefault="002D6404" w:rsidP="00B71ECF">
            <w:pPr>
              <w:pStyle w:val="BSPYCurrSiCentItalic"/>
              <w:jc w:val="both"/>
              <w:rPr>
                <w:b/>
                <w:i w:val="0"/>
                <w:iCs w:val="0"/>
              </w:rPr>
            </w:pPr>
            <w:r w:rsidRPr="00A85E1D">
              <w:rPr>
                <w:b/>
                <w:i w:val="0"/>
                <w:iCs w:val="0"/>
              </w:rPr>
              <w:t xml:space="preserve">Financial liabilities designated at fair value through profit </w:t>
            </w:r>
            <w:r w:rsidR="00B71ECF">
              <w:rPr>
                <w:b/>
                <w:i w:val="0"/>
                <w:iCs w:val="0"/>
              </w:rPr>
              <w:t>or</w:t>
            </w:r>
            <w:r w:rsidR="00B71ECF" w:rsidRPr="00A85E1D">
              <w:rPr>
                <w:b/>
                <w:i w:val="0"/>
                <w:iCs w:val="0"/>
              </w:rPr>
              <w:t xml:space="preserve"> </w:t>
            </w:r>
            <w:r w:rsidRPr="00A85E1D">
              <w:rPr>
                <w:b/>
                <w:i w:val="0"/>
                <w:iCs w:val="0"/>
              </w:rPr>
              <w:t>loss</w:t>
            </w:r>
            <w:r w:rsidR="0013003B">
              <w:rPr>
                <w:b/>
                <w:i w:val="0"/>
                <w:iCs w:val="0"/>
              </w:rPr>
              <w:t xml:space="preserve"> (continued)</w:t>
            </w:r>
          </w:p>
        </w:tc>
      </w:tr>
    </w:tbl>
    <w:p w:rsidR="009C712A" w:rsidRDefault="009C712A" w:rsidP="009A631D">
      <w:pPr>
        <w:widowControl/>
        <w:autoSpaceDE/>
        <w:autoSpaceDN/>
        <w:adjustRightInd/>
        <w:ind w:right="142"/>
        <w:rPr>
          <w:iCs/>
        </w:rPr>
      </w:pPr>
    </w:p>
    <w:p w:rsidR="002D6404" w:rsidRPr="007229CC" w:rsidRDefault="002D6404" w:rsidP="00EA7827">
      <w:pPr>
        <w:widowControl/>
        <w:autoSpaceDE/>
        <w:autoSpaceDN/>
        <w:adjustRightInd/>
        <w:ind w:left="624" w:right="142"/>
        <w:jc w:val="both"/>
        <w:rPr>
          <w:iCs/>
        </w:rPr>
      </w:pPr>
      <w:r w:rsidRPr="00A85E1D">
        <w:rPr>
          <w:iCs/>
        </w:rPr>
        <w:t>The financial liabilities designated at fair value through profit or loss represents structured notes issued to investors, the structured notes are not collateralised. The carrying and fair value amounts of the structured notes are denominated in the following currencies:</w:t>
      </w:r>
    </w:p>
    <w:p w:rsidR="008F4FC3" w:rsidRDefault="008F4FC3" w:rsidP="006C708D">
      <w:pPr>
        <w:widowControl/>
        <w:autoSpaceDE/>
        <w:autoSpaceDN/>
        <w:adjustRightInd/>
        <w:rPr>
          <w:b/>
          <w:iCs/>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2"/>
        <w:gridCol w:w="144"/>
        <w:gridCol w:w="1134"/>
        <w:gridCol w:w="431"/>
        <w:gridCol w:w="561"/>
        <w:gridCol w:w="853"/>
        <w:gridCol w:w="236"/>
        <w:gridCol w:w="49"/>
        <w:gridCol w:w="1276"/>
        <w:gridCol w:w="93"/>
        <w:gridCol w:w="49"/>
        <w:gridCol w:w="234"/>
        <w:gridCol w:w="50"/>
        <w:gridCol w:w="283"/>
        <w:gridCol w:w="852"/>
      </w:tblGrid>
      <w:tr w:rsidR="00CC1653" w:rsidRPr="00BF2578" w:rsidTr="003100FC">
        <w:tc>
          <w:tcPr>
            <w:tcW w:w="3502" w:type="dxa"/>
          </w:tcPr>
          <w:p w:rsidR="00CC1653" w:rsidRPr="0024153B" w:rsidRDefault="00CC1653" w:rsidP="008F4FC3">
            <w:pPr>
              <w:rPr>
                <w:b/>
              </w:rPr>
            </w:pPr>
          </w:p>
        </w:tc>
        <w:tc>
          <w:tcPr>
            <w:tcW w:w="1278" w:type="dxa"/>
            <w:gridSpan w:val="2"/>
            <w:vAlign w:val="bottom"/>
          </w:tcPr>
          <w:p w:rsidR="00CC1653" w:rsidRPr="0024153B" w:rsidRDefault="00CC1653" w:rsidP="008F4FC3">
            <w:pPr>
              <w:jc w:val="right"/>
              <w:rPr>
                <w:b/>
              </w:rPr>
            </w:pPr>
          </w:p>
        </w:tc>
        <w:tc>
          <w:tcPr>
            <w:tcW w:w="1845" w:type="dxa"/>
            <w:gridSpan w:val="3"/>
            <w:vAlign w:val="bottom"/>
          </w:tcPr>
          <w:p w:rsidR="00CC1653" w:rsidRDefault="00CC1653" w:rsidP="00FD7EC3">
            <w:pPr>
              <w:jc w:val="right"/>
              <w:rPr>
                <w:b/>
              </w:rPr>
            </w:pPr>
            <w:r>
              <w:rPr>
                <w:b/>
              </w:rPr>
              <w:t>AS AT 30 JUNE</w:t>
            </w:r>
          </w:p>
        </w:tc>
        <w:tc>
          <w:tcPr>
            <w:tcW w:w="285" w:type="dxa"/>
            <w:gridSpan w:val="2"/>
          </w:tcPr>
          <w:p w:rsidR="00CC1653" w:rsidRPr="00BF2578" w:rsidRDefault="00CC1653" w:rsidP="008F4FC3">
            <w:pPr>
              <w:jc w:val="right"/>
              <w:rPr>
                <w:b/>
              </w:rPr>
            </w:pPr>
          </w:p>
        </w:tc>
        <w:tc>
          <w:tcPr>
            <w:tcW w:w="2837" w:type="dxa"/>
            <w:gridSpan w:val="7"/>
          </w:tcPr>
          <w:p w:rsidR="00CC1653" w:rsidRPr="006E2D4A" w:rsidRDefault="00CC1653" w:rsidP="00CC1653">
            <w:pPr>
              <w:jc w:val="right"/>
            </w:pPr>
            <w:r>
              <w:t>AS AT 31 DECEMBER</w:t>
            </w:r>
          </w:p>
        </w:tc>
      </w:tr>
      <w:tr w:rsidR="008F4FC3" w:rsidRPr="00BF2578" w:rsidTr="00892210">
        <w:tc>
          <w:tcPr>
            <w:tcW w:w="3502" w:type="dxa"/>
          </w:tcPr>
          <w:p w:rsidR="008F4FC3" w:rsidRPr="0024153B" w:rsidRDefault="008F4FC3" w:rsidP="008F4FC3">
            <w:pPr>
              <w:rPr>
                <w:b/>
              </w:rPr>
            </w:pPr>
          </w:p>
        </w:tc>
        <w:tc>
          <w:tcPr>
            <w:tcW w:w="1278" w:type="dxa"/>
            <w:gridSpan w:val="2"/>
            <w:vAlign w:val="bottom"/>
          </w:tcPr>
          <w:p w:rsidR="008F4FC3" w:rsidRPr="0024153B" w:rsidRDefault="008F4FC3" w:rsidP="008F4FC3">
            <w:pPr>
              <w:jc w:val="right"/>
              <w:rPr>
                <w:b/>
              </w:rPr>
            </w:pPr>
          </w:p>
        </w:tc>
        <w:tc>
          <w:tcPr>
            <w:tcW w:w="992" w:type="dxa"/>
            <w:gridSpan w:val="2"/>
            <w:vAlign w:val="bottom"/>
          </w:tcPr>
          <w:p w:rsidR="008F4FC3" w:rsidRPr="0024153B" w:rsidRDefault="008F4FC3" w:rsidP="008F4FC3">
            <w:pPr>
              <w:rPr>
                <w:b/>
              </w:rPr>
            </w:pPr>
          </w:p>
        </w:tc>
        <w:tc>
          <w:tcPr>
            <w:tcW w:w="853" w:type="dxa"/>
            <w:vAlign w:val="bottom"/>
          </w:tcPr>
          <w:p w:rsidR="008F4FC3" w:rsidRPr="00BF2578" w:rsidRDefault="003E337D" w:rsidP="00CC1653">
            <w:pPr>
              <w:jc w:val="right"/>
              <w:rPr>
                <w:b/>
              </w:rPr>
            </w:pPr>
            <w:r>
              <w:rPr>
                <w:b/>
              </w:rPr>
              <w:t>201</w:t>
            </w:r>
            <w:r w:rsidR="00CC1653">
              <w:rPr>
                <w:b/>
              </w:rPr>
              <w:t>6</w:t>
            </w:r>
          </w:p>
        </w:tc>
        <w:tc>
          <w:tcPr>
            <w:tcW w:w="285" w:type="dxa"/>
            <w:gridSpan w:val="2"/>
          </w:tcPr>
          <w:p w:rsidR="008F4FC3" w:rsidRPr="00BF2578" w:rsidRDefault="008F4FC3" w:rsidP="008F4FC3">
            <w:pPr>
              <w:jc w:val="right"/>
              <w:rPr>
                <w:b/>
              </w:rPr>
            </w:pPr>
          </w:p>
        </w:tc>
        <w:tc>
          <w:tcPr>
            <w:tcW w:w="1276" w:type="dxa"/>
          </w:tcPr>
          <w:p w:rsidR="008F4FC3" w:rsidRPr="006E2D4A" w:rsidRDefault="008F4FC3" w:rsidP="008F4FC3">
            <w:pPr>
              <w:jc w:val="right"/>
            </w:pPr>
          </w:p>
        </w:tc>
        <w:tc>
          <w:tcPr>
            <w:tcW w:w="709" w:type="dxa"/>
            <w:gridSpan w:val="5"/>
          </w:tcPr>
          <w:p w:rsidR="008F4FC3" w:rsidRPr="006E2D4A" w:rsidRDefault="008F4FC3" w:rsidP="008F4FC3"/>
        </w:tc>
        <w:tc>
          <w:tcPr>
            <w:tcW w:w="852" w:type="dxa"/>
          </w:tcPr>
          <w:p w:rsidR="008F4FC3" w:rsidRPr="006E2D4A" w:rsidRDefault="003E337D" w:rsidP="00CC1653">
            <w:pPr>
              <w:jc w:val="right"/>
            </w:pPr>
            <w:r w:rsidRPr="006E2D4A">
              <w:t>201</w:t>
            </w:r>
            <w:r w:rsidR="00CC1653">
              <w:t>5</w:t>
            </w:r>
          </w:p>
        </w:tc>
      </w:tr>
      <w:tr w:rsidR="008F4FC3" w:rsidRPr="006E2D4A" w:rsidTr="00892210">
        <w:tc>
          <w:tcPr>
            <w:tcW w:w="3502" w:type="dxa"/>
          </w:tcPr>
          <w:p w:rsidR="008F4FC3" w:rsidRPr="0024153B" w:rsidRDefault="008F4FC3" w:rsidP="008F4FC3">
            <w:pPr>
              <w:rPr>
                <w:b/>
              </w:rPr>
            </w:pPr>
          </w:p>
        </w:tc>
        <w:tc>
          <w:tcPr>
            <w:tcW w:w="1278" w:type="dxa"/>
            <w:gridSpan w:val="2"/>
            <w:vAlign w:val="bottom"/>
          </w:tcPr>
          <w:p w:rsidR="008F4FC3" w:rsidRPr="0024153B" w:rsidRDefault="008F4FC3" w:rsidP="008F4FC3">
            <w:pPr>
              <w:jc w:val="right"/>
              <w:rPr>
                <w:b/>
              </w:rPr>
            </w:pPr>
          </w:p>
        </w:tc>
        <w:tc>
          <w:tcPr>
            <w:tcW w:w="431" w:type="dxa"/>
            <w:vAlign w:val="bottom"/>
          </w:tcPr>
          <w:p w:rsidR="008F4FC3" w:rsidRPr="0024153B" w:rsidRDefault="008F4FC3" w:rsidP="008F4FC3">
            <w:pPr>
              <w:jc w:val="right"/>
              <w:rPr>
                <w:b/>
              </w:rPr>
            </w:pPr>
          </w:p>
        </w:tc>
        <w:tc>
          <w:tcPr>
            <w:tcW w:w="1414" w:type="dxa"/>
            <w:gridSpan w:val="2"/>
            <w:vAlign w:val="bottom"/>
          </w:tcPr>
          <w:p w:rsidR="008F4FC3" w:rsidRPr="00BF2578" w:rsidRDefault="008F4FC3" w:rsidP="008F4FC3">
            <w:pPr>
              <w:jc w:val="right"/>
              <w:rPr>
                <w:b/>
              </w:rPr>
            </w:pPr>
          </w:p>
        </w:tc>
        <w:tc>
          <w:tcPr>
            <w:tcW w:w="236" w:type="dxa"/>
          </w:tcPr>
          <w:p w:rsidR="008F4FC3" w:rsidRPr="00BF2578" w:rsidRDefault="008F4FC3" w:rsidP="008F4FC3">
            <w:pPr>
              <w:jc w:val="right"/>
              <w:rPr>
                <w:b/>
              </w:rPr>
            </w:pPr>
          </w:p>
        </w:tc>
        <w:tc>
          <w:tcPr>
            <w:tcW w:w="1418" w:type="dxa"/>
            <w:gridSpan w:val="3"/>
          </w:tcPr>
          <w:p w:rsidR="008F4FC3" w:rsidRPr="006E2D4A" w:rsidRDefault="008F4FC3" w:rsidP="008F4FC3">
            <w:pPr>
              <w:jc w:val="right"/>
            </w:pPr>
          </w:p>
        </w:tc>
        <w:tc>
          <w:tcPr>
            <w:tcW w:w="283" w:type="dxa"/>
            <w:gridSpan w:val="2"/>
          </w:tcPr>
          <w:p w:rsidR="008F4FC3" w:rsidRPr="006E2D4A" w:rsidRDefault="008F4FC3" w:rsidP="008F4FC3">
            <w:pPr>
              <w:jc w:val="right"/>
            </w:pPr>
          </w:p>
        </w:tc>
        <w:tc>
          <w:tcPr>
            <w:tcW w:w="1185" w:type="dxa"/>
            <w:gridSpan w:val="3"/>
          </w:tcPr>
          <w:p w:rsidR="008F4FC3" w:rsidRPr="006E2D4A" w:rsidRDefault="008F4FC3" w:rsidP="008F4FC3">
            <w:pPr>
              <w:jc w:val="right"/>
            </w:pPr>
          </w:p>
        </w:tc>
      </w:tr>
      <w:tr w:rsidR="008F4FC3" w:rsidRPr="006E2D4A" w:rsidTr="00892210">
        <w:tc>
          <w:tcPr>
            <w:tcW w:w="3502" w:type="dxa"/>
          </w:tcPr>
          <w:p w:rsidR="008F4FC3" w:rsidRPr="0024153B" w:rsidRDefault="008F4FC3" w:rsidP="008F4FC3">
            <w:pPr>
              <w:rPr>
                <w:b/>
              </w:rPr>
            </w:pPr>
          </w:p>
        </w:tc>
        <w:tc>
          <w:tcPr>
            <w:tcW w:w="1278" w:type="dxa"/>
            <w:gridSpan w:val="2"/>
            <w:vAlign w:val="bottom"/>
          </w:tcPr>
          <w:p w:rsidR="008F4FC3" w:rsidRPr="0024153B" w:rsidRDefault="008F4FC3" w:rsidP="008F4FC3">
            <w:pPr>
              <w:jc w:val="right"/>
              <w:rPr>
                <w:b/>
              </w:rPr>
            </w:pPr>
            <w:r w:rsidRPr="0024153B">
              <w:rPr>
                <w:b/>
              </w:rPr>
              <w:t>Notional</w:t>
            </w:r>
          </w:p>
        </w:tc>
        <w:tc>
          <w:tcPr>
            <w:tcW w:w="431" w:type="dxa"/>
            <w:vAlign w:val="bottom"/>
          </w:tcPr>
          <w:p w:rsidR="008F4FC3" w:rsidRPr="0024153B" w:rsidRDefault="008F4FC3" w:rsidP="008F4FC3">
            <w:pPr>
              <w:jc w:val="right"/>
              <w:rPr>
                <w:b/>
              </w:rPr>
            </w:pPr>
          </w:p>
        </w:tc>
        <w:tc>
          <w:tcPr>
            <w:tcW w:w="1414" w:type="dxa"/>
            <w:gridSpan w:val="2"/>
            <w:vAlign w:val="bottom"/>
          </w:tcPr>
          <w:p w:rsidR="008F4FC3" w:rsidRPr="00BF2578" w:rsidRDefault="008F4FC3" w:rsidP="008F4FC3">
            <w:pPr>
              <w:jc w:val="right"/>
              <w:rPr>
                <w:b/>
              </w:rPr>
            </w:pPr>
            <w:r w:rsidRPr="00BF2578">
              <w:rPr>
                <w:b/>
              </w:rPr>
              <w:t>Fair Value</w:t>
            </w:r>
          </w:p>
        </w:tc>
        <w:tc>
          <w:tcPr>
            <w:tcW w:w="236" w:type="dxa"/>
          </w:tcPr>
          <w:p w:rsidR="008F4FC3" w:rsidRPr="00BF2578" w:rsidRDefault="008F4FC3" w:rsidP="008F4FC3">
            <w:pPr>
              <w:jc w:val="right"/>
              <w:rPr>
                <w:b/>
              </w:rPr>
            </w:pPr>
          </w:p>
        </w:tc>
        <w:tc>
          <w:tcPr>
            <w:tcW w:w="1418" w:type="dxa"/>
            <w:gridSpan w:val="3"/>
            <w:vAlign w:val="bottom"/>
          </w:tcPr>
          <w:p w:rsidR="008F4FC3" w:rsidRPr="006E2D4A" w:rsidRDefault="008F4FC3" w:rsidP="008F4FC3">
            <w:pPr>
              <w:jc w:val="right"/>
            </w:pPr>
            <w:r w:rsidRPr="006E2D4A">
              <w:t>Notional</w:t>
            </w:r>
          </w:p>
        </w:tc>
        <w:tc>
          <w:tcPr>
            <w:tcW w:w="283" w:type="dxa"/>
            <w:gridSpan w:val="2"/>
            <w:vAlign w:val="bottom"/>
          </w:tcPr>
          <w:p w:rsidR="008F4FC3" w:rsidRPr="006E2D4A" w:rsidRDefault="008F4FC3" w:rsidP="008F4FC3">
            <w:pPr>
              <w:jc w:val="right"/>
            </w:pPr>
          </w:p>
        </w:tc>
        <w:tc>
          <w:tcPr>
            <w:tcW w:w="1185" w:type="dxa"/>
            <w:gridSpan w:val="3"/>
            <w:vAlign w:val="bottom"/>
          </w:tcPr>
          <w:p w:rsidR="008F4FC3" w:rsidRPr="006E2D4A" w:rsidRDefault="008F4FC3" w:rsidP="008F4FC3">
            <w:pPr>
              <w:jc w:val="right"/>
            </w:pPr>
            <w:r w:rsidRPr="006E2D4A">
              <w:t>Fair Value</w:t>
            </w:r>
          </w:p>
        </w:tc>
      </w:tr>
      <w:tr w:rsidR="008F4FC3" w:rsidRPr="006E2D4A" w:rsidTr="00892210">
        <w:tc>
          <w:tcPr>
            <w:tcW w:w="3502" w:type="dxa"/>
          </w:tcPr>
          <w:p w:rsidR="008F4FC3" w:rsidRPr="0024153B" w:rsidRDefault="008F4FC3" w:rsidP="008F4FC3">
            <w:pPr>
              <w:rPr>
                <w:b/>
              </w:rPr>
            </w:pPr>
          </w:p>
        </w:tc>
        <w:tc>
          <w:tcPr>
            <w:tcW w:w="1278" w:type="dxa"/>
            <w:gridSpan w:val="2"/>
            <w:vAlign w:val="bottom"/>
          </w:tcPr>
          <w:p w:rsidR="008F4FC3" w:rsidRPr="0024153B" w:rsidRDefault="008F4FC3" w:rsidP="008F4FC3">
            <w:pPr>
              <w:jc w:val="right"/>
              <w:rPr>
                <w:b/>
              </w:rPr>
            </w:pPr>
            <w:r w:rsidRPr="0024153B">
              <w:rPr>
                <w:b/>
              </w:rPr>
              <w:t>$000</w:t>
            </w:r>
          </w:p>
        </w:tc>
        <w:tc>
          <w:tcPr>
            <w:tcW w:w="431" w:type="dxa"/>
            <w:vAlign w:val="bottom"/>
          </w:tcPr>
          <w:p w:rsidR="008F4FC3" w:rsidRPr="0024153B" w:rsidRDefault="008F4FC3" w:rsidP="008F4FC3">
            <w:pPr>
              <w:jc w:val="right"/>
              <w:rPr>
                <w:b/>
              </w:rPr>
            </w:pPr>
          </w:p>
        </w:tc>
        <w:tc>
          <w:tcPr>
            <w:tcW w:w="1414" w:type="dxa"/>
            <w:gridSpan w:val="2"/>
            <w:vAlign w:val="bottom"/>
          </w:tcPr>
          <w:p w:rsidR="008F4FC3" w:rsidRPr="00BF2578" w:rsidRDefault="008F4FC3" w:rsidP="008F4FC3">
            <w:pPr>
              <w:jc w:val="right"/>
              <w:rPr>
                <w:b/>
              </w:rPr>
            </w:pPr>
            <w:r w:rsidRPr="00BF2578">
              <w:rPr>
                <w:b/>
              </w:rPr>
              <w:t>$000</w:t>
            </w:r>
          </w:p>
        </w:tc>
        <w:tc>
          <w:tcPr>
            <w:tcW w:w="236" w:type="dxa"/>
          </w:tcPr>
          <w:p w:rsidR="008F4FC3" w:rsidRPr="00BF2578" w:rsidRDefault="008F4FC3" w:rsidP="008F4FC3">
            <w:pPr>
              <w:jc w:val="right"/>
              <w:rPr>
                <w:b/>
              </w:rPr>
            </w:pPr>
          </w:p>
        </w:tc>
        <w:tc>
          <w:tcPr>
            <w:tcW w:w="1418" w:type="dxa"/>
            <w:gridSpan w:val="3"/>
            <w:vAlign w:val="bottom"/>
          </w:tcPr>
          <w:p w:rsidR="008F4FC3" w:rsidRPr="006E2D4A" w:rsidRDefault="008F4FC3" w:rsidP="008F4FC3">
            <w:pPr>
              <w:jc w:val="right"/>
            </w:pPr>
            <w:r w:rsidRPr="006E2D4A">
              <w:t>$000</w:t>
            </w:r>
          </w:p>
        </w:tc>
        <w:tc>
          <w:tcPr>
            <w:tcW w:w="283" w:type="dxa"/>
            <w:gridSpan w:val="2"/>
            <w:vAlign w:val="bottom"/>
          </w:tcPr>
          <w:p w:rsidR="008F4FC3" w:rsidRPr="006E2D4A" w:rsidRDefault="008F4FC3" w:rsidP="008F4FC3">
            <w:pPr>
              <w:jc w:val="right"/>
            </w:pPr>
          </w:p>
        </w:tc>
        <w:tc>
          <w:tcPr>
            <w:tcW w:w="1185" w:type="dxa"/>
            <w:gridSpan w:val="3"/>
            <w:vAlign w:val="bottom"/>
          </w:tcPr>
          <w:p w:rsidR="008F4FC3" w:rsidRPr="006E2D4A" w:rsidRDefault="008F4FC3" w:rsidP="008F4FC3">
            <w:pPr>
              <w:jc w:val="right"/>
            </w:pPr>
            <w:r w:rsidRPr="006E2D4A">
              <w:t>$000</w:t>
            </w:r>
          </w:p>
        </w:tc>
      </w:tr>
      <w:tr w:rsidR="008F4FC3" w:rsidRPr="006E2D4A" w:rsidTr="00892210">
        <w:tc>
          <w:tcPr>
            <w:tcW w:w="3502" w:type="dxa"/>
          </w:tcPr>
          <w:p w:rsidR="008F4FC3" w:rsidRPr="0024153B" w:rsidRDefault="008F4FC3" w:rsidP="008F4FC3">
            <w:pPr>
              <w:rPr>
                <w:b/>
              </w:rPr>
            </w:pPr>
          </w:p>
        </w:tc>
        <w:tc>
          <w:tcPr>
            <w:tcW w:w="1278" w:type="dxa"/>
            <w:gridSpan w:val="2"/>
          </w:tcPr>
          <w:p w:rsidR="008F4FC3" w:rsidRPr="0024153B" w:rsidRDefault="008F4FC3" w:rsidP="008F4FC3">
            <w:pPr>
              <w:jc w:val="right"/>
              <w:rPr>
                <w:b/>
              </w:rPr>
            </w:pPr>
          </w:p>
        </w:tc>
        <w:tc>
          <w:tcPr>
            <w:tcW w:w="431" w:type="dxa"/>
          </w:tcPr>
          <w:p w:rsidR="008F4FC3" w:rsidRPr="0024153B" w:rsidRDefault="008F4FC3" w:rsidP="008F4FC3">
            <w:pPr>
              <w:rPr>
                <w:b/>
              </w:rPr>
            </w:pPr>
          </w:p>
        </w:tc>
        <w:tc>
          <w:tcPr>
            <w:tcW w:w="1414" w:type="dxa"/>
            <w:gridSpan w:val="2"/>
          </w:tcPr>
          <w:p w:rsidR="008F4FC3" w:rsidRPr="00BF2578" w:rsidRDefault="008F4FC3" w:rsidP="008F4FC3">
            <w:pPr>
              <w:jc w:val="right"/>
              <w:rPr>
                <w:b/>
              </w:rPr>
            </w:pPr>
          </w:p>
        </w:tc>
        <w:tc>
          <w:tcPr>
            <w:tcW w:w="236" w:type="dxa"/>
          </w:tcPr>
          <w:p w:rsidR="008F4FC3" w:rsidRPr="00BF2578" w:rsidRDefault="008F4FC3" w:rsidP="008F4FC3">
            <w:pPr>
              <w:jc w:val="right"/>
              <w:rPr>
                <w:b/>
              </w:rPr>
            </w:pPr>
          </w:p>
        </w:tc>
        <w:tc>
          <w:tcPr>
            <w:tcW w:w="1418" w:type="dxa"/>
            <w:gridSpan w:val="3"/>
          </w:tcPr>
          <w:p w:rsidR="008F4FC3" w:rsidRPr="006E2D4A" w:rsidRDefault="008F4FC3" w:rsidP="008F4FC3">
            <w:pPr>
              <w:jc w:val="right"/>
            </w:pPr>
          </w:p>
        </w:tc>
        <w:tc>
          <w:tcPr>
            <w:tcW w:w="283" w:type="dxa"/>
            <w:gridSpan w:val="2"/>
          </w:tcPr>
          <w:p w:rsidR="008F4FC3" w:rsidRPr="006E2D4A" w:rsidRDefault="008F4FC3" w:rsidP="008F4FC3">
            <w:pPr>
              <w:jc w:val="right"/>
            </w:pPr>
          </w:p>
        </w:tc>
        <w:tc>
          <w:tcPr>
            <w:tcW w:w="1185" w:type="dxa"/>
            <w:gridSpan w:val="3"/>
          </w:tcPr>
          <w:p w:rsidR="008F4FC3" w:rsidRPr="006E2D4A" w:rsidRDefault="008F4FC3" w:rsidP="008F4FC3">
            <w:pPr>
              <w:jc w:val="right"/>
            </w:pPr>
          </w:p>
        </w:tc>
      </w:tr>
      <w:tr w:rsidR="008F4FC3" w:rsidRPr="006E2D4A" w:rsidTr="00892210">
        <w:tc>
          <w:tcPr>
            <w:tcW w:w="3646" w:type="dxa"/>
            <w:gridSpan w:val="2"/>
          </w:tcPr>
          <w:p w:rsidR="008F4FC3" w:rsidRPr="0024153B" w:rsidRDefault="0080561B" w:rsidP="00F14E71">
            <w:pPr>
              <w:ind w:left="567" w:right="-250"/>
              <w:rPr>
                <w:b/>
              </w:rPr>
            </w:pPr>
            <w:r>
              <w:rPr>
                <w:b/>
              </w:rPr>
              <w:t>Structured notes</w:t>
            </w:r>
          </w:p>
        </w:tc>
        <w:tc>
          <w:tcPr>
            <w:tcW w:w="1134" w:type="dxa"/>
          </w:tcPr>
          <w:p w:rsidR="008F4FC3" w:rsidRPr="0024153B" w:rsidRDefault="008F4FC3" w:rsidP="008F4FC3">
            <w:pPr>
              <w:jc w:val="right"/>
              <w:rPr>
                <w:b/>
              </w:rPr>
            </w:pPr>
          </w:p>
        </w:tc>
        <w:tc>
          <w:tcPr>
            <w:tcW w:w="431" w:type="dxa"/>
          </w:tcPr>
          <w:p w:rsidR="008F4FC3" w:rsidRPr="0024153B" w:rsidRDefault="008F4FC3" w:rsidP="008F4FC3">
            <w:pPr>
              <w:rPr>
                <w:b/>
              </w:rPr>
            </w:pPr>
          </w:p>
        </w:tc>
        <w:tc>
          <w:tcPr>
            <w:tcW w:w="1414" w:type="dxa"/>
            <w:gridSpan w:val="2"/>
          </w:tcPr>
          <w:p w:rsidR="008F4FC3" w:rsidRPr="00BF2578" w:rsidRDefault="008F4FC3" w:rsidP="008F4FC3">
            <w:pPr>
              <w:jc w:val="right"/>
              <w:rPr>
                <w:b/>
              </w:rPr>
            </w:pPr>
          </w:p>
        </w:tc>
        <w:tc>
          <w:tcPr>
            <w:tcW w:w="285" w:type="dxa"/>
            <w:gridSpan w:val="2"/>
          </w:tcPr>
          <w:p w:rsidR="008F4FC3" w:rsidRPr="00BF2578" w:rsidRDefault="008F4FC3" w:rsidP="008F4FC3">
            <w:pPr>
              <w:jc w:val="right"/>
              <w:rPr>
                <w:b/>
              </w:rPr>
            </w:pPr>
          </w:p>
        </w:tc>
        <w:tc>
          <w:tcPr>
            <w:tcW w:w="1418" w:type="dxa"/>
            <w:gridSpan w:val="3"/>
          </w:tcPr>
          <w:p w:rsidR="008F4FC3" w:rsidRPr="006E2D4A" w:rsidRDefault="008F4FC3" w:rsidP="008F4FC3">
            <w:pPr>
              <w:jc w:val="right"/>
            </w:pPr>
          </w:p>
        </w:tc>
        <w:tc>
          <w:tcPr>
            <w:tcW w:w="284" w:type="dxa"/>
            <w:gridSpan w:val="2"/>
          </w:tcPr>
          <w:p w:rsidR="008F4FC3" w:rsidRPr="006E2D4A" w:rsidRDefault="008F4FC3" w:rsidP="008F4FC3">
            <w:pPr>
              <w:jc w:val="right"/>
            </w:pPr>
          </w:p>
        </w:tc>
        <w:tc>
          <w:tcPr>
            <w:tcW w:w="1135" w:type="dxa"/>
            <w:gridSpan w:val="2"/>
          </w:tcPr>
          <w:p w:rsidR="008F4FC3" w:rsidRPr="006E2D4A" w:rsidRDefault="008F4FC3" w:rsidP="008F4FC3">
            <w:pPr>
              <w:jc w:val="right"/>
            </w:pPr>
          </w:p>
        </w:tc>
      </w:tr>
      <w:tr w:rsidR="008F4FC3" w:rsidRPr="006E2D4A" w:rsidTr="00892210">
        <w:tc>
          <w:tcPr>
            <w:tcW w:w="3646" w:type="dxa"/>
            <w:gridSpan w:val="2"/>
            <w:vAlign w:val="bottom"/>
          </w:tcPr>
          <w:p w:rsidR="008F4FC3" w:rsidRDefault="008F4FC3" w:rsidP="00F14E71">
            <w:pPr>
              <w:ind w:left="567" w:right="-250"/>
              <w:rPr>
                <w:b/>
              </w:rPr>
            </w:pPr>
          </w:p>
        </w:tc>
        <w:tc>
          <w:tcPr>
            <w:tcW w:w="1134" w:type="dxa"/>
          </w:tcPr>
          <w:p w:rsidR="008F4FC3" w:rsidRPr="007229CC" w:rsidRDefault="008F4FC3" w:rsidP="008F4FC3">
            <w:pPr>
              <w:jc w:val="right"/>
              <w:rPr>
                <w:b/>
              </w:rPr>
            </w:pPr>
          </w:p>
        </w:tc>
        <w:tc>
          <w:tcPr>
            <w:tcW w:w="431" w:type="dxa"/>
          </w:tcPr>
          <w:p w:rsidR="008F4FC3" w:rsidRPr="007229CC" w:rsidRDefault="008F4FC3" w:rsidP="008F4FC3">
            <w:pPr>
              <w:rPr>
                <w:b/>
              </w:rPr>
            </w:pPr>
          </w:p>
        </w:tc>
        <w:tc>
          <w:tcPr>
            <w:tcW w:w="1414" w:type="dxa"/>
            <w:gridSpan w:val="2"/>
          </w:tcPr>
          <w:p w:rsidR="008F4FC3" w:rsidRPr="007229CC" w:rsidRDefault="008F4FC3" w:rsidP="008F4FC3">
            <w:pPr>
              <w:jc w:val="right"/>
              <w:rPr>
                <w:b/>
              </w:rPr>
            </w:pPr>
          </w:p>
        </w:tc>
        <w:tc>
          <w:tcPr>
            <w:tcW w:w="285" w:type="dxa"/>
            <w:gridSpan w:val="2"/>
          </w:tcPr>
          <w:p w:rsidR="008F4FC3" w:rsidRPr="00BF2578" w:rsidRDefault="008F4FC3" w:rsidP="008F4FC3">
            <w:pPr>
              <w:jc w:val="right"/>
              <w:rPr>
                <w:b/>
              </w:rPr>
            </w:pPr>
          </w:p>
        </w:tc>
        <w:tc>
          <w:tcPr>
            <w:tcW w:w="1418" w:type="dxa"/>
            <w:gridSpan w:val="3"/>
          </w:tcPr>
          <w:p w:rsidR="008F4FC3" w:rsidRPr="006E2D4A" w:rsidRDefault="008F4FC3" w:rsidP="008F4FC3">
            <w:pPr>
              <w:jc w:val="right"/>
            </w:pPr>
          </w:p>
        </w:tc>
        <w:tc>
          <w:tcPr>
            <w:tcW w:w="284" w:type="dxa"/>
            <w:gridSpan w:val="2"/>
          </w:tcPr>
          <w:p w:rsidR="008F4FC3" w:rsidRPr="006E2D4A" w:rsidRDefault="008F4FC3" w:rsidP="008F4FC3">
            <w:pPr>
              <w:jc w:val="right"/>
            </w:pPr>
          </w:p>
        </w:tc>
        <w:tc>
          <w:tcPr>
            <w:tcW w:w="1135" w:type="dxa"/>
            <w:gridSpan w:val="2"/>
          </w:tcPr>
          <w:p w:rsidR="008F4FC3" w:rsidRPr="006E2D4A" w:rsidRDefault="008F4FC3" w:rsidP="008F4FC3">
            <w:pPr>
              <w:jc w:val="right"/>
            </w:pPr>
          </w:p>
        </w:tc>
      </w:tr>
      <w:tr w:rsidR="00CC1653" w:rsidRPr="006E2D4A" w:rsidTr="003100FC">
        <w:tc>
          <w:tcPr>
            <w:tcW w:w="3646" w:type="dxa"/>
            <w:gridSpan w:val="2"/>
            <w:vAlign w:val="bottom"/>
          </w:tcPr>
          <w:p w:rsidR="00CC1653" w:rsidRPr="00EA7827" w:rsidRDefault="00CC1653" w:rsidP="00CC1653">
            <w:pPr>
              <w:ind w:firstLineChars="400" w:firstLine="800"/>
            </w:pPr>
            <w:r w:rsidRPr="00EA7827">
              <w:t>EUR</w:t>
            </w:r>
          </w:p>
        </w:tc>
        <w:tc>
          <w:tcPr>
            <w:tcW w:w="1134" w:type="dxa"/>
            <w:vAlign w:val="bottom"/>
          </w:tcPr>
          <w:p w:rsidR="00CC1653" w:rsidRPr="002372A5" w:rsidRDefault="002372A5" w:rsidP="002372A5">
            <w:pPr>
              <w:jc w:val="right"/>
              <w:rPr>
                <w:b/>
                <w:bCs/>
              </w:rPr>
            </w:pPr>
            <w:r w:rsidRPr="002372A5">
              <w:rPr>
                <w:b/>
                <w:bCs/>
              </w:rPr>
              <w:t>948</w:t>
            </w:r>
            <w:r w:rsidR="00CC1653" w:rsidRPr="002372A5">
              <w:rPr>
                <w:b/>
                <w:bCs/>
              </w:rPr>
              <w:t>,</w:t>
            </w:r>
            <w:r w:rsidRPr="002372A5">
              <w:rPr>
                <w:b/>
                <w:bCs/>
              </w:rPr>
              <w:t>668</w:t>
            </w:r>
          </w:p>
        </w:tc>
        <w:tc>
          <w:tcPr>
            <w:tcW w:w="431" w:type="dxa"/>
            <w:vAlign w:val="bottom"/>
          </w:tcPr>
          <w:p w:rsidR="00CC1653" w:rsidRPr="002372A5" w:rsidRDefault="00CC1653" w:rsidP="00CC1653">
            <w:pPr>
              <w:rPr>
                <w:b/>
                <w:bCs/>
              </w:rPr>
            </w:pPr>
          </w:p>
        </w:tc>
        <w:tc>
          <w:tcPr>
            <w:tcW w:w="1414" w:type="dxa"/>
            <w:gridSpan w:val="2"/>
            <w:vAlign w:val="bottom"/>
          </w:tcPr>
          <w:p w:rsidR="00CC1653" w:rsidRPr="002372A5" w:rsidRDefault="002372A5" w:rsidP="002372A5">
            <w:pPr>
              <w:jc w:val="right"/>
              <w:rPr>
                <w:b/>
                <w:bCs/>
              </w:rPr>
            </w:pPr>
            <w:r w:rsidRPr="002372A5">
              <w:rPr>
                <w:b/>
                <w:bCs/>
              </w:rPr>
              <w:t>1</w:t>
            </w:r>
            <w:r w:rsidR="00CC1653" w:rsidRPr="002372A5">
              <w:rPr>
                <w:b/>
                <w:bCs/>
              </w:rPr>
              <w:t>,</w:t>
            </w:r>
            <w:r w:rsidRPr="002372A5">
              <w:rPr>
                <w:b/>
                <w:bCs/>
              </w:rPr>
              <w:t>112</w:t>
            </w:r>
            <w:r w:rsidR="00CC1653" w:rsidRPr="002372A5">
              <w:rPr>
                <w:b/>
                <w:bCs/>
              </w:rPr>
              <w:t>,</w:t>
            </w:r>
            <w:r w:rsidRPr="002372A5">
              <w:rPr>
                <w:b/>
                <w:bCs/>
              </w:rPr>
              <w:t>621</w:t>
            </w:r>
          </w:p>
        </w:tc>
        <w:tc>
          <w:tcPr>
            <w:tcW w:w="285" w:type="dxa"/>
            <w:gridSpan w:val="2"/>
            <w:vAlign w:val="bottom"/>
          </w:tcPr>
          <w:p w:rsidR="00CC1653" w:rsidRDefault="00CC1653" w:rsidP="00CC1653"/>
        </w:tc>
        <w:tc>
          <w:tcPr>
            <w:tcW w:w="1418" w:type="dxa"/>
            <w:gridSpan w:val="3"/>
          </w:tcPr>
          <w:p w:rsidR="00CC1653" w:rsidRDefault="00CC1653" w:rsidP="00CC1653">
            <w:pPr>
              <w:jc w:val="right"/>
            </w:pPr>
            <w:r w:rsidRPr="007F4241">
              <w:t>962,563</w:t>
            </w:r>
          </w:p>
        </w:tc>
        <w:tc>
          <w:tcPr>
            <w:tcW w:w="284" w:type="dxa"/>
            <w:gridSpan w:val="2"/>
            <w:vAlign w:val="bottom"/>
          </w:tcPr>
          <w:p w:rsidR="00CC1653" w:rsidRDefault="00CC1653" w:rsidP="00CC1653"/>
        </w:tc>
        <w:tc>
          <w:tcPr>
            <w:tcW w:w="1135" w:type="dxa"/>
            <w:gridSpan w:val="2"/>
          </w:tcPr>
          <w:p w:rsidR="00CC1653" w:rsidRDefault="00CC1653" w:rsidP="00CC1653">
            <w:pPr>
              <w:jc w:val="right"/>
            </w:pPr>
            <w:r w:rsidRPr="00F53AA6">
              <w:t>1,155,973</w:t>
            </w:r>
          </w:p>
        </w:tc>
      </w:tr>
      <w:tr w:rsidR="00CC1653" w:rsidRPr="006E2D4A" w:rsidTr="003100FC">
        <w:tc>
          <w:tcPr>
            <w:tcW w:w="3646" w:type="dxa"/>
            <w:gridSpan w:val="2"/>
            <w:vAlign w:val="bottom"/>
          </w:tcPr>
          <w:p w:rsidR="00CC1653" w:rsidRPr="00EA7827" w:rsidRDefault="00CC1653" w:rsidP="00CC1653">
            <w:pPr>
              <w:ind w:firstLineChars="400" w:firstLine="800"/>
            </w:pPr>
            <w:r w:rsidRPr="00EA7827">
              <w:t>USD</w:t>
            </w:r>
          </w:p>
        </w:tc>
        <w:tc>
          <w:tcPr>
            <w:tcW w:w="1134" w:type="dxa"/>
            <w:vAlign w:val="bottom"/>
          </w:tcPr>
          <w:p w:rsidR="00CC1653" w:rsidRPr="002372A5" w:rsidRDefault="002372A5" w:rsidP="002372A5">
            <w:pPr>
              <w:jc w:val="right"/>
              <w:rPr>
                <w:b/>
                <w:bCs/>
              </w:rPr>
            </w:pPr>
            <w:r w:rsidRPr="002372A5">
              <w:rPr>
                <w:b/>
                <w:bCs/>
              </w:rPr>
              <w:t>654</w:t>
            </w:r>
            <w:r w:rsidR="00CC1653" w:rsidRPr="002372A5">
              <w:rPr>
                <w:b/>
                <w:bCs/>
              </w:rPr>
              <w:t>,</w:t>
            </w:r>
            <w:r w:rsidRPr="002372A5">
              <w:rPr>
                <w:b/>
                <w:bCs/>
              </w:rPr>
              <w:t>444</w:t>
            </w:r>
          </w:p>
        </w:tc>
        <w:tc>
          <w:tcPr>
            <w:tcW w:w="431" w:type="dxa"/>
            <w:vAlign w:val="bottom"/>
          </w:tcPr>
          <w:p w:rsidR="00CC1653" w:rsidRPr="002372A5" w:rsidRDefault="00CC1653" w:rsidP="00CC1653">
            <w:pPr>
              <w:rPr>
                <w:b/>
                <w:bCs/>
              </w:rPr>
            </w:pPr>
          </w:p>
        </w:tc>
        <w:tc>
          <w:tcPr>
            <w:tcW w:w="1414" w:type="dxa"/>
            <w:gridSpan w:val="2"/>
            <w:vAlign w:val="bottom"/>
          </w:tcPr>
          <w:p w:rsidR="00CC1653" w:rsidRPr="002372A5" w:rsidRDefault="00CC1653" w:rsidP="002372A5">
            <w:pPr>
              <w:jc w:val="right"/>
              <w:rPr>
                <w:b/>
                <w:bCs/>
              </w:rPr>
            </w:pPr>
            <w:r w:rsidRPr="002372A5">
              <w:rPr>
                <w:b/>
                <w:bCs/>
              </w:rPr>
              <w:t>6</w:t>
            </w:r>
            <w:r w:rsidR="002372A5" w:rsidRPr="002372A5">
              <w:rPr>
                <w:b/>
                <w:bCs/>
              </w:rPr>
              <w:t>57</w:t>
            </w:r>
            <w:r w:rsidRPr="002372A5">
              <w:rPr>
                <w:b/>
                <w:bCs/>
              </w:rPr>
              <w:t>,</w:t>
            </w:r>
            <w:r w:rsidR="002372A5" w:rsidRPr="002372A5">
              <w:rPr>
                <w:b/>
                <w:bCs/>
              </w:rPr>
              <w:t>661</w:t>
            </w:r>
          </w:p>
        </w:tc>
        <w:tc>
          <w:tcPr>
            <w:tcW w:w="285" w:type="dxa"/>
            <w:gridSpan w:val="2"/>
          </w:tcPr>
          <w:p w:rsidR="00CC1653" w:rsidRDefault="00CC1653" w:rsidP="00CC1653">
            <w:pPr>
              <w:jc w:val="right"/>
              <w:rPr>
                <w:b/>
                <w:bCs/>
              </w:rPr>
            </w:pPr>
          </w:p>
        </w:tc>
        <w:tc>
          <w:tcPr>
            <w:tcW w:w="1418" w:type="dxa"/>
            <w:gridSpan w:val="3"/>
          </w:tcPr>
          <w:p w:rsidR="00CC1653" w:rsidRPr="00483EFA" w:rsidRDefault="00CC1653" w:rsidP="00CC1653">
            <w:pPr>
              <w:jc w:val="right"/>
            </w:pPr>
            <w:r w:rsidRPr="007F4241">
              <w:t>607,419</w:t>
            </w:r>
          </w:p>
        </w:tc>
        <w:tc>
          <w:tcPr>
            <w:tcW w:w="284" w:type="dxa"/>
            <w:gridSpan w:val="2"/>
            <w:vAlign w:val="bottom"/>
          </w:tcPr>
          <w:p w:rsidR="00CC1653" w:rsidRPr="00483EFA" w:rsidRDefault="00CC1653" w:rsidP="00CC1653">
            <w:pPr>
              <w:jc w:val="right"/>
            </w:pPr>
          </w:p>
        </w:tc>
        <w:tc>
          <w:tcPr>
            <w:tcW w:w="1135" w:type="dxa"/>
            <w:gridSpan w:val="2"/>
          </w:tcPr>
          <w:p w:rsidR="00CC1653" w:rsidRPr="00483EFA" w:rsidRDefault="00CC1653" w:rsidP="00CC1653">
            <w:pPr>
              <w:jc w:val="right"/>
            </w:pPr>
            <w:r w:rsidRPr="00F53AA6">
              <w:t>635,558</w:t>
            </w:r>
          </w:p>
        </w:tc>
      </w:tr>
      <w:tr w:rsidR="00CC1653" w:rsidRPr="006E2D4A" w:rsidTr="003100FC">
        <w:tc>
          <w:tcPr>
            <w:tcW w:w="3646" w:type="dxa"/>
            <w:gridSpan w:val="2"/>
            <w:vAlign w:val="bottom"/>
          </w:tcPr>
          <w:p w:rsidR="00CC1653" w:rsidRPr="00EA7827" w:rsidRDefault="00CC1653" w:rsidP="00CC1653">
            <w:pPr>
              <w:ind w:firstLineChars="400" w:firstLine="800"/>
            </w:pPr>
            <w:r w:rsidRPr="00EA7827">
              <w:t>SEK</w:t>
            </w:r>
          </w:p>
        </w:tc>
        <w:tc>
          <w:tcPr>
            <w:tcW w:w="1134" w:type="dxa"/>
            <w:vAlign w:val="bottom"/>
          </w:tcPr>
          <w:p w:rsidR="00CC1653" w:rsidRPr="002372A5" w:rsidRDefault="002372A5" w:rsidP="002372A5">
            <w:pPr>
              <w:jc w:val="right"/>
              <w:rPr>
                <w:b/>
                <w:bCs/>
              </w:rPr>
            </w:pPr>
            <w:r w:rsidRPr="002372A5">
              <w:rPr>
                <w:b/>
                <w:bCs/>
              </w:rPr>
              <w:t>39</w:t>
            </w:r>
            <w:r w:rsidR="00CC1653" w:rsidRPr="002372A5">
              <w:rPr>
                <w:b/>
                <w:bCs/>
              </w:rPr>
              <w:t>,</w:t>
            </w:r>
            <w:r w:rsidRPr="002372A5">
              <w:rPr>
                <w:b/>
                <w:bCs/>
              </w:rPr>
              <w:t>637</w:t>
            </w:r>
          </w:p>
        </w:tc>
        <w:tc>
          <w:tcPr>
            <w:tcW w:w="431" w:type="dxa"/>
            <w:vAlign w:val="bottom"/>
          </w:tcPr>
          <w:p w:rsidR="00CC1653" w:rsidRPr="002372A5" w:rsidRDefault="00CC1653" w:rsidP="00CC1653">
            <w:pPr>
              <w:rPr>
                <w:b/>
                <w:bCs/>
              </w:rPr>
            </w:pPr>
          </w:p>
        </w:tc>
        <w:tc>
          <w:tcPr>
            <w:tcW w:w="1414" w:type="dxa"/>
            <w:gridSpan w:val="2"/>
            <w:vAlign w:val="bottom"/>
          </w:tcPr>
          <w:p w:rsidR="00CC1653" w:rsidRPr="002372A5" w:rsidRDefault="00CC1653" w:rsidP="002372A5">
            <w:pPr>
              <w:jc w:val="right"/>
              <w:rPr>
                <w:b/>
                <w:bCs/>
              </w:rPr>
            </w:pPr>
            <w:r w:rsidRPr="002372A5">
              <w:rPr>
                <w:b/>
                <w:bCs/>
              </w:rPr>
              <w:t>4</w:t>
            </w:r>
            <w:r w:rsidR="002372A5" w:rsidRPr="002372A5">
              <w:rPr>
                <w:b/>
                <w:bCs/>
              </w:rPr>
              <w:t>1</w:t>
            </w:r>
            <w:r w:rsidRPr="002372A5">
              <w:rPr>
                <w:b/>
                <w:bCs/>
              </w:rPr>
              <w:t>,</w:t>
            </w:r>
            <w:r w:rsidR="002372A5" w:rsidRPr="002372A5">
              <w:rPr>
                <w:b/>
                <w:bCs/>
              </w:rPr>
              <w:t>385</w:t>
            </w:r>
          </w:p>
        </w:tc>
        <w:tc>
          <w:tcPr>
            <w:tcW w:w="285" w:type="dxa"/>
            <w:gridSpan w:val="2"/>
          </w:tcPr>
          <w:p w:rsidR="00CC1653" w:rsidRDefault="00CC1653" w:rsidP="00CC1653">
            <w:pPr>
              <w:jc w:val="right"/>
              <w:rPr>
                <w:b/>
                <w:bCs/>
              </w:rPr>
            </w:pPr>
          </w:p>
        </w:tc>
        <w:tc>
          <w:tcPr>
            <w:tcW w:w="1418" w:type="dxa"/>
            <w:gridSpan w:val="3"/>
          </w:tcPr>
          <w:p w:rsidR="00CC1653" w:rsidRPr="00483EFA" w:rsidRDefault="00CC1653" w:rsidP="00CC1653">
            <w:pPr>
              <w:jc w:val="right"/>
            </w:pPr>
            <w:r w:rsidRPr="007F4241">
              <w:t>43,040</w:t>
            </w:r>
          </w:p>
        </w:tc>
        <w:tc>
          <w:tcPr>
            <w:tcW w:w="284" w:type="dxa"/>
            <w:gridSpan w:val="2"/>
            <w:vAlign w:val="bottom"/>
          </w:tcPr>
          <w:p w:rsidR="00CC1653" w:rsidRPr="00483EFA" w:rsidRDefault="00CC1653" w:rsidP="00CC1653">
            <w:pPr>
              <w:jc w:val="right"/>
            </w:pPr>
          </w:p>
        </w:tc>
        <w:tc>
          <w:tcPr>
            <w:tcW w:w="1135" w:type="dxa"/>
            <w:gridSpan w:val="2"/>
          </w:tcPr>
          <w:p w:rsidR="00CC1653" w:rsidRPr="00483EFA" w:rsidRDefault="00CC1653" w:rsidP="00CC1653">
            <w:pPr>
              <w:jc w:val="right"/>
            </w:pPr>
            <w:r w:rsidRPr="00F53AA6">
              <w:t>47,246</w:t>
            </w:r>
          </w:p>
        </w:tc>
      </w:tr>
      <w:tr w:rsidR="00CC1653" w:rsidRPr="006E2D4A" w:rsidTr="003100FC">
        <w:tc>
          <w:tcPr>
            <w:tcW w:w="3646" w:type="dxa"/>
            <w:gridSpan w:val="2"/>
            <w:vAlign w:val="bottom"/>
          </w:tcPr>
          <w:p w:rsidR="00CC1653" w:rsidRPr="00EA7827" w:rsidRDefault="00CC1653" w:rsidP="00CC1653">
            <w:pPr>
              <w:ind w:firstLineChars="400" w:firstLine="800"/>
            </w:pPr>
            <w:r w:rsidRPr="00EA7827">
              <w:t>JPY</w:t>
            </w:r>
          </w:p>
        </w:tc>
        <w:tc>
          <w:tcPr>
            <w:tcW w:w="1134" w:type="dxa"/>
            <w:vAlign w:val="bottom"/>
          </w:tcPr>
          <w:p w:rsidR="00CC1653" w:rsidRPr="002372A5" w:rsidRDefault="00CC1653" w:rsidP="002372A5">
            <w:pPr>
              <w:jc w:val="right"/>
              <w:rPr>
                <w:b/>
                <w:bCs/>
              </w:rPr>
            </w:pPr>
            <w:r w:rsidRPr="002372A5">
              <w:rPr>
                <w:b/>
                <w:bCs/>
              </w:rPr>
              <w:t>2</w:t>
            </w:r>
            <w:r w:rsidR="002372A5" w:rsidRPr="002372A5">
              <w:rPr>
                <w:b/>
                <w:bCs/>
              </w:rPr>
              <w:t>0</w:t>
            </w:r>
            <w:r w:rsidRPr="002372A5">
              <w:rPr>
                <w:b/>
                <w:bCs/>
              </w:rPr>
              <w:t>,</w:t>
            </w:r>
            <w:r w:rsidR="002372A5" w:rsidRPr="002372A5">
              <w:rPr>
                <w:b/>
                <w:bCs/>
              </w:rPr>
              <w:t>858</w:t>
            </w:r>
          </w:p>
        </w:tc>
        <w:tc>
          <w:tcPr>
            <w:tcW w:w="431" w:type="dxa"/>
            <w:vAlign w:val="bottom"/>
          </w:tcPr>
          <w:p w:rsidR="00CC1653" w:rsidRPr="002372A5" w:rsidRDefault="00CC1653" w:rsidP="00CC1653">
            <w:pPr>
              <w:rPr>
                <w:b/>
                <w:bCs/>
              </w:rPr>
            </w:pPr>
          </w:p>
        </w:tc>
        <w:tc>
          <w:tcPr>
            <w:tcW w:w="1414" w:type="dxa"/>
            <w:gridSpan w:val="2"/>
            <w:vAlign w:val="bottom"/>
          </w:tcPr>
          <w:p w:rsidR="00CC1653" w:rsidRPr="002372A5" w:rsidRDefault="002372A5" w:rsidP="002372A5">
            <w:pPr>
              <w:jc w:val="right"/>
              <w:rPr>
                <w:b/>
                <w:bCs/>
              </w:rPr>
            </w:pPr>
            <w:r w:rsidRPr="002372A5">
              <w:rPr>
                <w:b/>
                <w:bCs/>
              </w:rPr>
              <w:t>18</w:t>
            </w:r>
            <w:r w:rsidR="00CC1653" w:rsidRPr="002372A5">
              <w:rPr>
                <w:b/>
                <w:bCs/>
              </w:rPr>
              <w:t>,</w:t>
            </w:r>
            <w:r w:rsidRPr="002372A5">
              <w:rPr>
                <w:b/>
                <w:bCs/>
              </w:rPr>
              <w:t>828</w:t>
            </w:r>
          </w:p>
        </w:tc>
        <w:tc>
          <w:tcPr>
            <w:tcW w:w="285" w:type="dxa"/>
            <w:gridSpan w:val="2"/>
          </w:tcPr>
          <w:p w:rsidR="00CC1653" w:rsidRDefault="00CC1653" w:rsidP="00CC1653"/>
        </w:tc>
        <w:tc>
          <w:tcPr>
            <w:tcW w:w="1418" w:type="dxa"/>
            <w:gridSpan w:val="3"/>
          </w:tcPr>
          <w:p w:rsidR="00CC1653" w:rsidRPr="00483EFA" w:rsidRDefault="00CC1653" w:rsidP="00CC1653">
            <w:pPr>
              <w:jc w:val="right"/>
              <w:rPr>
                <w:bCs/>
              </w:rPr>
            </w:pPr>
            <w:r w:rsidRPr="007F4241">
              <w:t>23,757</w:t>
            </w:r>
          </w:p>
        </w:tc>
        <w:tc>
          <w:tcPr>
            <w:tcW w:w="284" w:type="dxa"/>
            <w:gridSpan w:val="2"/>
            <w:vAlign w:val="bottom"/>
          </w:tcPr>
          <w:p w:rsidR="00CC1653" w:rsidRPr="00483EFA" w:rsidRDefault="00CC1653" w:rsidP="00CC1653"/>
        </w:tc>
        <w:tc>
          <w:tcPr>
            <w:tcW w:w="1135" w:type="dxa"/>
            <w:gridSpan w:val="2"/>
          </w:tcPr>
          <w:p w:rsidR="00CC1653" w:rsidRPr="00483EFA" w:rsidRDefault="00CC1653" w:rsidP="00CC1653">
            <w:pPr>
              <w:jc w:val="right"/>
              <w:rPr>
                <w:bCs/>
              </w:rPr>
            </w:pPr>
            <w:r w:rsidRPr="00F53AA6">
              <w:t>23,909</w:t>
            </w:r>
          </w:p>
        </w:tc>
      </w:tr>
      <w:tr w:rsidR="00CC1653" w:rsidRPr="006E2D4A" w:rsidTr="003100FC">
        <w:tc>
          <w:tcPr>
            <w:tcW w:w="3646" w:type="dxa"/>
            <w:gridSpan w:val="2"/>
            <w:vAlign w:val="bottom"/>
          </w:tcPr>
          <w:p w:rsidR="00CC1653" w:rsidRPr="00EA7827" w:rsidRDefault="00CC1653" w:rsidP="00CC1653">
            <w:pPr>
              <w:ind w:firstLineChars="400" w:firstLine="800"/>
            </w:pPr>
            <w:r w:rsidRPr="00EA7827">
              <w:t>MXN</w:t>
            </w:r>
          </w:p>
        </w:tc>
        <w:tc>
          <w:tcPr>
            <w:tcW w:w="1134" w:type="dxa"/>
            <w:vAlign w:val="bottom"/>
          </w:tcPr>
          <w:p w:rsidR="00CC1653" w:rsidRPr="002372A5" w:rsidRDefault="00CC1653" w:rsidP="002372A5">
            <w:pPr>
              <w:jc w:val="right"/>
              <w:rPr>
                <w:b/>
                <w:bCs/>
              </w:rPr>
            </w:pPr>
            <w:r w:rsidRPr="002372A5">
              <w:rPr>
                <w:b/>
                <w:bCs/>
              </w:rPr>
              <w:t>2,</w:t>
            </w:r>
            <w:r w:rsidR="002372A5" w:rsidRPr="002372A5">
              <w:rPr>
                <w:b/>
                <w:bCs/>
              </w:rPr>
              <w:t>167</w:t>
            </w:r>
          </w:p>
        </w:tc>
        <w:tc>
          <w:tcPr>
            <w:tcW w:w="431" w:type="dxa"/>
            <w:vAlign w:val="bottom"/>
          </w:tcPr>
          <w:p w:rsidR="00CC1653" w:rsidRPr="002372A5" w:rsidRDefault="00CC1653" w:rsidP="00CC1653">
            <w:pPr>
              <w:rPr>
                <w:b/>
                <w:bCs/>
              </w:rPr>
            </w:pPr>
          </w:p>
        </w:tc>
        <w:tc>
          <w:tcPr>
            <w:tcW w:w="1414" w:type="dxa"/>
            <w:gridSpan w:val="2"/>
            <w:vAlign w:val="bottom"/>
          </w:tcPr>
          <w:p w:rsidR="00CC1653" w:rsidRPr="002372A5" w:rsidRDefault="002372A5" w:rsidP="002372A5">
            <w:pPr>
              <w:jc w:val="right"/>
              <w:rPr>
                <w:b/>
                <w:bCs/>
              </w:rPr>
            </w:pPr>
            <w:r w:rsidRPr="002372A5">
              <w:rPr>
                <w:b/>
                <w:bCs/>
              </w:rPr>
              <w:t>2</w:t>
            </w:r>
            <w:r w:rsidR="00CC1653" w:rsidRPr="002372A5">
              <w:rPr>
                <w:b/>
                <w:bCs/>
              </w:rPr>
              <w:t>,</w:t>
            </w:r>
            <w:r w:rsidRPr="002372A5">
              <w:rPr>
                <w:b/>
                <w:bCs/>
              </w:rPr>
              <w:t>143</w:t>
            </w:r>
          </w:p>
        </w:tc>
        <w:tc>
          <w:tcPr>
            <w:tcW w:w="285" w:type="dxa"/>
            <w:gridSpan w:val="2"/>
          </w:tcPr>
          <w:p w:rsidR="00CC1653" w:rsidRDefault="00CC1653" w:rsidP="00CC1653"/>
        </w:tc>
        <w:tc>
          <w:tcPr>
            <w:tcW w:w="1418" w:type="dxa"/>
            <w:gridSpan w:val="3"/>
          </w:tcPr>
          <w:p w:rsidR="00CC1653" w:rsidRPr="00483EFA" w:rsidRDefault="00CC1653" w:rsidP="00CC1653">
            <w:pPr>
              <w:jc w:val="right"/>
              <w:rPr>
                <w:bCs/>
              </w:rPr>
            </w:pPr>
            <w:r w:rsidRPr="007F4241">
              <w:t>20,615</w:t>
            </w:r>
          </w:p>
        </w:tc>
        <w:tc>
          <w:tcPr>
            <w:tcW w:w="284" w:type="dxa"/>
            <w:gridSpan w:val="2"/>
            <w:vAlign w:val="bottom"/>
          </w:tcPr>
          <w:p w:rsidR="00CC1653" w:rsidRPr="00483EFA" w:rsidRDefault="00CC1653" w:rsidP="00CC1653"/>
        </w:tc>
        <w:tc>
          <w:tcPr>
            <w:tcW w:w="1135" w:type="dxa"/>
            <w:gridSpan w:val="2"/>
          </w:tcPr>
          <w:p w:rsidR="00CC1653" w:rsidRPr="00483EFA" w:rsidRDefault="00CC1653" w:rsidP="00CC1653">
            <w:pPr>
              <w:jc w:val="right"/>
              <w:rPr>
                <w:bCs/>
              </w:rPr>
            </w:pPr>
            <w:r w:rsidRPr="00F53AA6">
              <w:t>12,301</w:t>
            </w:r>
          </w:p>
        </w:tc>
      </w:tr>
      <w:tr w:rsidR="00CC1653" w:rsidRPr="006E2D4A" w:rsidTr="003100FC">
        <w:tc>
          <w:tcPr>
            <w:tcW w:w="3646" w:type="dxa"/>
            <w:gridSpan w:val="2"/>
            <w:vAlign w:val="bottom"/>
          </w:tcPr>
          <w:p w:rsidR="00CC1653" w:rsidRPr="00EA7827" w:rsidRDefault="00CC1653" w:rsidP="00CC1653">
            <w:pPr>
              <w:ind w:firstLineChars="400" w:firstLine="800"/>
            </w:pPr>
            <w:r w:rsidRPr="00EA7827">
              <w:t>CHF</w:t>
            </w:r>
          </w:p>
        </w:tc>
        <w:tc>
          <w:tcPr>
            <w:tcW w:w="1134" w:type="dxa"/>
            <w:vAlign w:val="bottom"/>
          </w:tcPr>
          <w:p w:rsidR="00CC1653" w:rsidRPr="002372A5" w:rsidRDefault="00CC1653" w:rsidP="002372A5">
            <w:pPr>
              <w:jc w:val="right"/>
              <w:rPr>
                <w:b/>
                <w:bCs/>
              </w:rPr>
            </w:pPr>
            <w:r w:rsidRPr="002372A5">
              <w:rPr>
                <w:b/>
                <w:bCs/>
              </w:rPr>
              <w:t>1</w:t>
            </w:r>
            <w:r w:rsidR="002372A5" w:rsidRPr="002372A5">
              <w:rPr>
                <w:b/>
                <w:bCs/>
              </w:rPr>
              <w:t>3</w:t>
            </w:r>
            <w:r w:rsidRPr="002372A5">
              <w:rPr>
                <w:b/>
                <w:bCs/>
              </w:rPr>
              <w:t>,</w:t>
            </w:r>
            <w:r w:rsidR="002372A5" w:rsidRPr="002372A5">
              <w:rPr>
                <w:b/>
                <w:bCs/>
              </w:rPr>
              <w:t>228</w:t>
            </w:r>
          </w:p>
        </w:tc>
        <w:tc>
          <w:tcPr>
            <w:tcW w:w="431" w:type="dxa"/>
            <w:vAlign w:val="bottom"/>
          </w:tcPr>
          <w:p w:rsidR="00CC1653" w:rsidRPr="002372A5" w:rsidRDefault="00CC1653" w:rsidP="00CC1653">
            <w:pPr>
              <w:rPr>
                <w:b/>
                <w:bCs/>
              </w:rPr>
            </w:pPr>
          </w:p>
        </w:tc>
        <w:tc>
          <w:tcPr>
            <w:tcW w:w="1414" w:type="dxa"/>
            <w:gridSpan w:val="2"/>
            <w:vAlign w:val="bottom"/>
          </w:tcPr>
          <w:p w:rsidR="00CC1653" w:rsidRPr="002372A5" w:rsidRDefault="00CC1653" w:rsidP="002372A5">
            <w:pPr>
              <w:jc w:val="right"/>
              <w:rPr>
                <w:b/>
                <w:bCs/>
              </w:rPr>
            </w:pPr>
            <w:r w:rsidRPr="002372A5">
              <w:rPr>
                <w:b/>
                <w:bCs/>
              </w:rPr>
              <w:t>10,</w:t>
            </w:r>
            <w:r w:rsidR="002372A5" w:rsidRPr="002372A5">
              <w:rPr>
                <w:b/>
                <w:bCs/>
              </w:rPr>
              <w:t>015</w:t>
            </w:r>
          </w:p>
        </w:tc>
        <w:tc>
          <w:tcPr>
            <w:tcW w:w="285" w:type="dxa"/>
            <w:gridSpan w:val="2"/>
            <w:vAlign w:val="bottom"/>
          </w:tcPr>
          <w:p w:rsidR="00CC1653" w:rsidRDefault="00CC1653" w:rsidP="00CC1653"/>
        </w:tc>
        <w:tc>
          <w:tcPr>
            <w:tcW w:w="1418" w:type="dxa"/>
            <w:gridSpan w:val="3"/>
          </w:tcPr>
          <w:p w:rsidR="00CC1653" w:rsidRPr="00483EFA" w:rsidRDefault="00CC1653" w:rsidP="00CC1653">
            <w:pPr>
              <w:jc w:val="right"/>
            </w:pPr>
            <w:r w:rsidRPr="007F4241">
              <w:t>15,719</w:t>
            </w:r>
          </w:p>
        </w:tc>
        <w:tc>
          <w:tcPr>
            <w:tcW w:w="284" w:type="dxa"/>
            <w:gridSpan w:val="2"/>
            <w:vAlign w:val="bottom"/>
          </w:tcPr>
          <w:p w:rsidR="00CC1653" w:rsidRPr="00483EFA" w:rsidRDefault="00CC1653" w:rsidP="00CC1653"/>
        </w:tc>
        <w:tc>
          <w:tcPr>
            <w:tcW w:w="1135" w:type="dxa"/>
            <w:gridSpan w:val="2"/>
          </w:tcPr>
          <w:p w:rsidR="00CC1653" w:rsidRPr="00483EFA" w:rsidRDefault="00CC1653" w:rsidP="00CC1653">
            <w:pPr>
              <w:jc w:val="right"/>
            </w:pPr>
            <w:r w:rsidRPr="00F53AA6">
              <w:t>10,553</w:t>
            </w:r>
          </w:p>
        </w:tc>
      </w:tr>
      <w:tr w:rsidR="00CC1653" w:rsidRPr="006E2D4A" w:rsidTr="003100FC">
        <w:tc>
          <w:tcPr>
            <w:tcW w:w="3646" w:type="dxa"/>
            <w:gridSpan w:val="2"/>
            <w:vAlign w:val="bottom"/>
          </w:tcPr>
          <w:p w:rsidR="00CC1653" w:rsidRPr="00EA7827" w:rsidRDefault="00CC1653" w:rsidP="00CC1653">
            <w:pPr>
              <w:ind w:firstLineChars="400" w:firstLine="800"/>
            </w:pPr>
            <w:r w:rsidRPr="00EA7827">
              <w:t>GBP</w:t>
            </w:r>
          </w:p>
        </w:tc>
        <w:tc>
          <w:tcPr>
            <w:tcW w:w="1134" w:type="dxa"/>
            <w:vAlign w:val="bottom"/>
          </w:tcPr>
          <w:p w:rsidR="00CC1653" w:rsidRPr="002372A5" w:rsidRDefault="002372A5" w:rsidP="002372A5">
            <w:pPr>
              <w:jc w:val="right"/>
              <w:rPr>
                <w:b/>
                <w:bCs/>
              </w:rPr>
            </w:pPr>
            <w:r w:rsidRPr="002372A5">
              <w:rPr>
                <w:b/>
                <w:bCs/>
              </w:rPr>
              <w:t>6</w:t>
            </w:r>
            <w:r w:rsidR="00CC1653" w:rsidRPr="002372A5">
              <w:rPr>
                <w:b/>
                <w:bCs/>
              </w:rPr>
              <w:t>,</w:t>
            </w:r>
            <w:r w:rsidRPr="002372A5">
              <w:rPr>
                <w:b/>
                <w:bCs/>
              </w:rPr>
              <w:t>221</w:t>
            </w:r>
          </w:p>
        </w:tc>
        <w:tc>
          <w:tcPr>
            <w:tcW w:w="431" w:type="dxa"/>
            <w:vAlign w:val="bottom"/>
          </w:tcPr>
          <w:p w:rsidR="00CC1653" w:rsidRPr="002372A5" w:rsidRDefault="00CC1653" w:rsidP="00CC1653">
            <w:pPr>
              <w:rPr>
                <w:b/>
                <w:bCs/>
              </w:rPr>
            </w:pPr>
          </w:p>
        </w:tc>
        <w:tc>
          <w:tcPr>
            <w:tcW w:w="1414" w:type="dxa"/>
            <w:gridSpan w:val="2"/>
            <w:vAlign w:val="bottom"/>
          </w:tcPr>
          <w:p w:rsidR="00CC1653" w:rsidRPr="002372A5" w:rsidRDefault="002372A5" w:rsidP="002372A5">
            <w:pPr>
              <w:jc w:val="right"/>
              <w:rPr>
                <w:b/>
                <w:bCs/>
              </w:rPr>
            </w:pPr>
            <w:r w:rsidRPr="002372A5">
              <w:rPr>
                <w:b/>
                <w:bCs/>
              </w:rPr>
              <w:t>6</w:t>
            </w:r>
            <w:r w:rsidR="00CC1653" w:rsidRPr="002372A5">
              <w:rPr>
                <w:b/>
                <w:bCs/>
              </w:rPr>
              <w:t>,</w:t>
            </w:r>
            <w:r w:rsidRPr="002372A5">
              <w:rPr>
                <w:b/>
                <w:bCs/>
              </w:rPr>
              <w:t>350</w:t>
            </w:r>
          </w:p>
        </w:tc>
        <w:tc>
          <w:tcPr>
            <w:tcW w:w="285" w:type="dxa"/>
            <w:gridSpan w:val="2"/>
            <w:vAlign w:val="bottom"/>
          </w:tcPr>
          <w:p w:rsidR="00CC1653" w:rsidRDefault="00CC1653" w:rsidP="00CC1653">
            <w:pPr>
              <w:jc w:val="right"/>
              <w:rPr>
                <w:b/>
                <w:bCs/>
              </w:rPr>
            </w:pPr>
          </w:p>
        </w:tc>
        <w:tc>
          <w:tcPr>
            <w:tcW w:w="1418" w:type="dxa"/>
            <w:gridSpan w:val="3"/>
          </w:tcPr>
          <w:p w:rsidR="00CC1653" w:rsidRPr="00483EFA" w:rsidRDefault="00CC1653" w:rsidP="00CC1653">
            <w:pPr>
              <w:jc w:val="right"/>
            </w:pPr>
            <w:r w:rsidRPr="007F4241">
              <w:t>10,672</w:t>
            </w:r>
          </w:p>
        </w:tc>
        <w:tc>
          <w:tcPr>
            <w:tcW w:w="284" w:type="dxa"/>
            <w:gridSpan w:val="2"/>
            <w:vAlign w:val="bottom"/>
          </w:tcPr>
          <w:p w:rsidR="00CC1653" w:rsidRPr="00483EFA" w:rsidRDefault="00CC1653" w:rsidP="00CC1653">
            <w:pPr>
              <w:jc w:val="right"/>
            </w:pPr>
          </w:p>
        </w:tc>
        <w:tc>
          <w:tcPr>
            <w:tcW w:w="1135" w:type="dxa"/>
            <w:gridSpan w:val="2"/>
          </w:tcPr>
          <w:p w:rsidR="00CC1653" w:rsidRPr="00483EFA" w:rsidRDefault="00CC1653" w:rsidP="00CC1653">
            <w:pPr>
              <w:jc w:val="right"/>
            </w:pPr>
            <w:r w:rsidRPr="00F53AA6">
              <w:t>10,458</w:t>
            </w:r>
          </w:p>
        </w:tc>
      </w:tr>
      <w:tr w:rsidR="00CC1653" w:rsidRPr="006E2D4A" w:rsidTr="003100FC">
        <w:tc>
          <w:tcPr>
            <w:tcW w:w="3646" w:type="dxa"/>
            <w:gridSpan w:val="2"/>
            <w:vAlign w:val="bottom"/>
          </w:tcPr>
          <w:p w:rsidR="00CC1653" w:rsidRPr="00EA7827" w:rsidRDefault="00CC1653" w:rsidP="00CC1653">
            <w:pPr>
              <w:ind w:firstLineChars="400" w:firstLine="800"/>
            </w:pPr>
            <w:r w:rsidRPr="00EA7827">
              <w:t>CLP</w:t>
            </w:r>
          </w:p>
        </w:tc>
        <w:tc>
          <w:tcPr>
            <w:tcW w:w="1134" w:type="dxa"/>
            <w:vAlign w:val="bottom"/>
          </w:tcPr>
          <w:p w:rsidR="00CC1653" w:rsidRPr="002372A5" w:rsidRDefault="00CC1653" w:rsidP="002372A5">
            <w:pPr>
              <w:jc w:val="right"/>
              <w:rPr>
                <w:b/>
                <w:bCs/>
              </w:rPr>
            </w:pPr>
            <w:r w:rsidRPr="002372A5">
              <w:rPr>
                <w:b/>
                <w:bCs/>
              </w:rPr>
              <w:t>3,</w:t>
            </w:r>
            <w:r w:rsidR="002372A5" w:rsidRPr="002372A5">
              <w:rPr>
                <w:b/>
                <w:bCs/>
              </w:rPr>
              <w:t>946</w:t>
            </w:r>
          </w:p>
        </w:tc>
        <w:tc>
          <w:tcPr>
            <w:tcW w:w="431" w:type="dxa"/>
            <w:vAlign w:val="bottom"/>
          </w:tcPr>
          <w:p w:rsidR="00CC1653" w:rsidRPr="002372A5" w:rsidRDefault="00CC1653" w:rsidP="00CC1653">
            <w:pPr>
              <w:rPr>
                <w:b/>
                <w:bCs/>
              </w:rPr>
            </w:pPr>
          </w:p>
        </w:tc>
        <w:tc>
          <w:tcPr>
            <w:tcW w:w="1414" w:type="dxa"/>
            <w:gridSpan w:val="2"/>
            <w:vAlign w:val="bottom"/>
          </w:tcPr>
          <w:p w:rsidR="00CC1653" w:rsidRPr="002372A5" w:rsidRDefault="002372A5" w:rsidP="002372A5">
            <w:pPr>
              <w:jc w:val="right"/>
              <w:rPr>
                <w:b/>
                <w:bCs/>
              </w:rPr>
            </w:pPr>
            <w:r w:rsidRPr="002372A5">
              <w:rPr>
                <w:b/>
                <w:bCs/>
              </w:rPr>
              <w:t>8</w:t>
            </w:r>
            <w:r w:rsidR="00CC1653" w:rsidRPr="002372A5">
              <w:rPr>
                <w:b/>
                <w:bCs/>
              </w:rPr>
              <w:t>,</w:t>
            </w:r>
            <w:r w:rsidRPr="002372A5">
              <w:rPr>
                <w:b/>
                <w:bCs/>
              </w:rPr>
              <w:t>173</w:t>
            </w:r>
          </w:p>
        </w:tc>
        <w:tc>
          <w:tcPr>
            <w:tcW w:w="285" w:type="dxa"/>
            <w:gridSpan w:val="2"/>
            <w:vAlign w:val="bottom"/>
          </w:tcPr>
          <w:p w:rsidR="00CC1653" w:rsidRDefault="00CC1653" w:rsidP="00CC1653">
            <w:pPr>
              <w:jc w:val="right"/>
              <w:rPr>
                <w:b/>
                <w:bCs/>
              </w:rPr>
            </w:pPr>
          </w:p>
        </w:tc>
        <w:tc>
          <w:tcPr>
            <w:tcW w:w="1418" w:type="dxa"/>
            <w:gridSpan w:val="3"/>
          </w:tcPr>
          <w:p w:rsidR="00CC1653" w:rsidRPr="00483EFA" w:rsidRDefault="00CC1653" w:rsidP="00CC1653">
            <w:pPr>
              <w:jc w:val="right"/>
            </w:pPr>
            <w:r w:rsidRPr="007F4241">
              <w:t>3,686</w:t>
            </w:r>
          </w:p>
        </w:tc>
        <w:tc>
          <w:tcPr>
            <w:tcW w:w="284" w:type="dxa"/>
            <w:gridSpan w:val="2"/>
            <w:vAlign w:val="bottom"/>
          </w:tcPr>
          <w:p w:rsidR="00CC1653" w:rsidRPr="00483EFA" w:rsidRDefault="00CC1653" w:rsidP="00CC1653"/>
        </w:tc>
        <w:tc>
          <w:tcPr>
            <w:tcW w:w="1135" w:type="dxa"/>
            <w:gridSpan w:val="2"/>
          </w:tcPr>
          <w:p w:rsidR="00CC1653" w:rsidRPr="00483EFA" w:rsidRDefault="00CC1653" w:rsidP="00CC1653">
            <w:pPr>
              <w:jc w:val="right"/>
            </w:pPr>
            <w:r w:rsidRPr="00F53AA6">
              <w:t>6,982</w:t>
            </w:r>
          </w:p>
        </w:tc>
      </w:tr>
      <w:tr w:rsidR="00CC1653" w:rsidRPr="006E2D4A" w:rsidTr="003100FC">
        <w:tc>
          <w:tcPr>
            <w:tcW w:w="3646" w:type="dxa"/>
            <w:gridSpan w:val="2"/>
            <w:vAlign w:val="bottom"/>
          </w:tcPr>
          <w:p w:rsidR="00CC1653" w:rsidRPr="00EA7827" w:rsidRDefault="00CC1653" w:rsidP="00CC1653">
            <w:pPr>
              <w:ind w:firstLineChars="400" w:firstLine="800"/>
            </w:pPr>
            <w:r w:rsidRPr="00EA7827">
              <w:t>AUD</w:t>
            </w:r>
          </w:p>
        </w:tc>
        <w:tc>
          <w:tcPr>
            <w:tcW w:w="1134" w:type="dxa"/>
            <w:vAlign w:val="bottom"/>
          </w:tcPr>
          <w:p w:rsidR="00CC1653" w:rsidRPr="002372A5" w:rsidRDefault="002372A5" w:rsidP="002372A5">
            <w:pPr>
              <w:jc w:val="right"/>
              <w:rPr>
                <w:b/>
                <w:bCs/>
              </w:rPr>
            </w:pPr>
            <w:r w:rsidRPr="002372A5">
              <w:rPr>
                <w:b/>
                <w:bCs/>
              </w:rPr>
              <w:t>2</w:t>
            </w:r>
            <w:r w:rsidR="00CC1653" w:rsidRPr="002372A5">
              <w:rPr>
                <w:b/>
                <w:bCs/>
              </w:rPr>
              <w:t>,</w:t>
            </w:r>
            <w:r w:rsidRPr="002372A5">
              <w:rPr>
                <w:b/>
                <w:bCs/>
              </w:rPr>
              <w:t>917</w:t>
            </w:r>
          </w:p>
        </w:tc>
        <w:tc>
          <w:tcPr>
            <w:tcW w:w="431" w:type="dxa"/>
            <w:vAlign w:val="bottom"/>
          </w:tcPr>
          <w:p w:rsidR="00CC1653" w:rsidRPr="002372A5" w:rsidRDefault="00CC1653" w:rsidP="00CC1653">
            <w:pPr>
              <w:rPr>
                <w:b/>
                <w:bCs/>
              </w:rPr>
            </w:pPr>
          </w:p>
        </w:tc>
        <w:tc>
          <w:tcPr>
            <w:tcW w:w="1414" w:type="dxa"/>
            <w:gridSpan w:val="2"/>
            <w:vAlign w:val="bottom"/>
          </w:tcPr>
          <w:p w:rsidR="00CC1653" w:rsidRPr="002372A5" w:rsidRDefault="002372A5" w:rsidP="002372A5">
            <w:pPr>
              <w:jc w:val="right"/>
              <w:rPr>
                <w:b/>
                <w:bCs/>
              </w:rPr>
            </w:pPr>
            <w:r w:rsidRPr="002372A5">
              <w:rPr>
                <w:b/>
                <w:bCs/>
              </w:rPr>
              <w:t>2</w:t>
            </w:r>
            <w:r w:rsidR="00CC1653" w:rsidRPr="002372A5">
              <w:rPr>
                <w:b/>
                <w:bCs/>
              </w:rPr>
              <w:t>,</w:t>
            </w:r>
            <w:r w:rsidRPr="002372A5">
              <w:rPr>
                <w:b/>
                <w:bCs/>
              </w:rPr>
              <w:t>993</w:t>
            </w:r>
          </w:p>
        </w:tc>
        <w:tc>
          <w:tcPr>
            <w:tcW w:w="285" w:type="dxa"/>
            <w:gridSpan w:val="2"/>
          </w:tcPr>
          <w:p w:rsidR="00CC1653" w:rsidRDefault="00CC1653" w:rsidP="00CC1653">
            <w:pPr>
              <w:jc w:val="right"/>
              <w:rPr>
                <w:b/>
                <w:bCs/>
              </w:rPr>
            </w:pPr>
          </w:p>
        </w:tc>
        <w:tc>
          <w:tcPr>
            <w:tcW w:w="1418" w:type="dxa"/>
            <w:gridSpan w:val="3"/>
          </w:tcPr>
          <w:p w:rsidR="00CC1653" w:rsidRPr="00483EFA" w:rsidRDefault="00CC1653" w:rsidP="00CC1653">
            <w:pPr>
              <w:jc w:val="right"/>
            </w:pPr>
            <w:r w:rsidRPr="007F4241">
              <w:t>5,700</w:t>
            </w:r>
          </w:p>
        </w:tc>
        <w:tc>
          <w:tcPr>
            <w:tcW w:w="284" w:type="dxa"/>
            <w:gridSpan w:val="2"/>
            <w:vAlign w:val="bottom"/>
          </w:tcPr>
          <w:p w:rsidR="00CC1653" w:rsidRPr="00483EFA" w:rsidRDefault="00CC1653" w:rsidP="00CC1653">
            <w:pPr>
              <w:jc w:val="right"/>
            </w:pPr>
          </w:p>
        </w:tc>
        <w:tc>
          <w:tcPr>
            <w:tcW w:w="1135" w:type="dxa"/>
            <w:gridSpan w:val="2"/>
          </w:tcPr>
          <w:p w:rsidR="00CC1653" w:rsidRPr="00483EFA" w:rsidRDefault="00CC1653" w:rsidP="00CC1653">
            <w:pPr>
              <w:jc w:val="right"/>
            </w:pPr>
            <w:r w:rsidRPr="00F53AA6">
              <w:t>5,837</w:t>
            </w:r>
          </w:p>
        </w:tc>
      </w:tr>
      <w:tr w:rsidR="00CC1653" w:rsidRPr="006E2D4A" w:rsidTr="003100FC">
        <w:tc>
          <w:tcPr>
            <w:tcW w:w="3646" w:type="dxa"/>
            <w:gridSpan w:val="2"/>
            <w:vAlign w:val="bottom"/>
          </w:tcPr>
          <w:p w:rsidR="00CC1653" w:rsidRPr="00EA7827" w:rsidRDefault="00CC1653" w:rsidP="00CC1653">
            <w:pPr>
              <w:ind w:right="-250" w:firstLineChars="400" w:firstLine="800"/>
            </w:pPr>
            <w:r w:rsidRPr="00EA7827">
              <w:t>Credit spread adjustment</w:t>
            </w:r>
          </w:p>
        </w:tc>
        <w:tc>
          <w:tcPr>
            <w:tcW w:w="1134" w:type="dxa"/>
            <w:vAlign w:val="bottom"/>
          </w:tcPr>
          <w:p w:rsidR="00CC1653" w:rsidRPr="002372A5" w:rsidRDefault="00CC1653" w:rsidP="00CC1653">
            <w:pPr>
              <w:jc w:val="right"/>
              <w:rPr>
                <w:b/>
              </w:rPr>
            </w:pPr>
          </w:p>
        </w:tc>
        <w:tc>
          <w:tcPr>
            <w:tcW w:w="431" w:type="dxa"/>
            <w:vAlign w:val="bottom"/>
          </w:tcPr>
          <w:p w:rsidR="00CC1653" w:rsidRPr="002372A5" w:rsidRDefault="00CC1653" w:rsidP="00CC1653">
            <w:pPr>
              <w:rPr>
                <w:b/>
              </w:rPr>
            </w:pPr>
          </w:p>
        </w:tc>
        <w:tc>
          <w:tcPr>
            <w:tcW w:w="1414" w:type="dxa"/>
            <w:gridSpan w:val="2"/>
            <w:vAlign w:val="bottom"/>
          </w:tcPr>
          <w:p w:rsidR="00CC1653" w:rsidRPr="002372A5" w:rsidRDefault="00CC1653" w:rsidP="002372A5">
            <w:pPr>
              <w:jc w:val="right"/>
              <w:rPr>
                <w:b/>
              </w:rPr>
            </w:pPr>
            <w:r w:rsidRPr="002372A5">
              <w:rPr>
                <w:b/>
              </w:rPr>
              <w:t>1,82</w:t>
            </w:r>
            <w:r w:rsidR="002372A5" w:rsidRPr="002372A5">
              <w:rPr>
                <w:b/>
              </w:rPr>
              <w:t>3</w:t>
            </w:r>
          </w:p>
        </w:tc>
        <w:tc>
          <w:tcPr>
            <w:tcW w:w="285" w:type="dxa"/>
            <w:gridSpan w:val="2"/>
          </w:tcPr>
          <w:p w:rsidR="00CC1653" w:rsidRPr="0021545E" w:rsidRDefault="00CC1653" w:rsidP="00CC1653">
            <w:pPr>
              <w:widowControl/>
              <w:autoSpaceDE/>
              <w:autoSpaceDN/>
              <w:adjustRightInd/>
              <w:jc w:val="right"/>
              <w:rPr>
                <w:b/>
                <w:bCs/>
              </w:rPr>
            </w:pPr>
          </w:p>
        </w:tc>
        <w:tc>
          <w:tcPr>
            <w:tcW w:w="1418" w:type="dxa"/>
            <w:gridSpan w:val="3"/>
          </w:tcPr>
          <w:p w:rsidR="00CC1653" w:rsidRPr="006E2D4A" w:rsidRDefault="00CC1653" w:rsidP="00CC1653">
            <w:pPr>
              <w:widowControl/>
              <w:autoSpaceDE/>
              <w:autoSpaceDN/>
              <w:adjustRightInd/>
              <w:jc w:val="right"/>
              <w:rPr>
                <w:bCs/>
              </w:rPr>
            </w:pPr>
          </w:p>
        </w:tc>
        <w:tc>
          <w:tcPr>
            <w:tcW w:w="284" w:type="dxa"/>
            <w:gridSpan w:val="2"/>
          </w:tcPr>
          <w:p w:rsidR="00CC1653" w:rsidRPr="006E2D4A" w:rsidRDefault="00CC1653" w:rsidP="00CC1653">
            <w:pPr>
              <w:widowControl/>
              <w:autoSpaceDE/>
              <w:autoSpaceDN/>
              <w:adjustRightInd/>
              <w:jc w:val="right"/>
              <w:rPr>
                <w:bCs/>
              </w:rPr>
            </w:pPr>
          </w:p>
        </w:tc>
        <w:tc>
          <w:tcPr>
            <w:tcW w:w="1135" w:type="dxa"/>
            <w:gridSpan w:val="2"/>
          </w:tcPr>
          <w:p w:rsidR="00CC1653" w:rsidRDefault="00CC1653" w:rsidP="00CC1653">
            <w:pPr>
              <w:jc w:val="right"/>
            </w:pPr>
            <w:r w:rsidRPr="00F53AA6">
              <w:t>(16,862)</w:t>
            </w:r>
          </w:p>
        </w:tc>
      </w:tr>
      <w:tr w:rsidR="00CC1653" w:rsidRPr="006E2D4A" w:rsidTr="00892210">
        <w:tc>
          <w:tcPr>
            <w:tcW w:w="3646" w:type="dxa"/>
            <w:gridSpan w:val="2"/>
            <w:vAlign w:val="bottom"/>
          </w:tcPr>
          <w:p w:rsidR="00CC1653" w:rsidRDefault="00CC1653" w:rsidP="00CC1653">
            <w:pPr>
              <w:ind w:left="567" w:right="-250"/>
              <w:rPr>
                <w:b/>
              </w:rPr>
            </w:pPr>
          </w:p>
        </w:tc>
        <w:tc>
          <w:tcPr>
            <w:tcW w:w="1134" w:type="dxa"/>
          </w:tcPr>
          <w:p w:rsidR="00CC1653" w:rsidRPr="002372A5" w:rsidRDefault="00CC1653" w:rsidP="00CC1653">
            <w:pPr>
              <w:jc w:val="right"/>
              <w:rPr>
                <w:b/>
              </w:rPr>
            </w:pPr>
          </w:p>
        </w:tc>
        <w:tc>
          <w:tcPr>
            <w:tcW w:w="431" w:type="dxa"/>
          </w:tcPr>
          <w:p w:rsidR="00CC1653" w:rsidRPr="002372A5" w:rsidRDefault="00CC1653" w:rsidP="00CC1653">
            <w:pPr>
              <w:rPr>
                <w:b/>
              </w:rPr>
            </w:pPr>
          </w:p>
        </w:tc>
        <w:tc>
          <w:tcPr>
            <w:tcW w:w="1414" w:type="dxa"/>
            <w:gridSpan w:val="2"/>
          </w:tcPr>
          <w:p w:rsidR="00CC1653" w:rsidRPr="002372A5" w:rsidRDefault="00CC1653" w:rsidP="00CC1653">
            <w:pPr>
              <w:jc w:val="right"/>
              <w:rPr>
                <w:b/>
              </w:rPr>
            </w:pPr>
          </w:p>
        </w:tc>
        <w:tc>
          <w:tcPr>
            <w:tcW w:w="285" w:type="dxa"/>
            <w:gridSpan w:val="2"/>
          </w:tcPr>
          <w:p w:rsidR="00CC1653" w:rsidRPr="0021545E" w:rsidRDefault="00CC1653" w:rsidP="00CC1653">
            <w:pPr>
              <w:widowControl/>
              <w:autoSpaceDE/>
              <w:autoSpaceDN/>
              <w:adjustRightInd/>
              <w:jc w:val="right"/>
              <w:rPr>
                <w:b/>
                <w:bCs/>
              </w:rPr>
            </w:pPr>
          </w:p>
        </w:tc>
        <w:tc>
          <w:tcPr>
            <w:tcW w:w="1418" w:type="dxa"/>
            <w:gridSpan w:val="3"/>
          </w:tcPr>
          <w:p w:rsidR="00CC1653" w:rsidRPr="006E2D4A" w:rsidRDefault="00CC1653" w:rsidP="00CC1653">
            <w:pPr>
              <w:widowControl/>
              <w:autoSpaceDE/>
              <w:autoSpaceDN/>
              <w:adjustRightInd/>
              <w:jc w:val="right"/>
              <w:rPr>
                <w:bCs/>
              </w:rPr>
            </w:pPr>
          </w:p>
        </w:tc>
        <w:tc>
          <w:tcPr>
            <w:tcW w:w="284" w:type="dxa"/>
            <w:gridSpan w:val="2"/>
          </w:tcPr>
          <w:p w:rsidR="00CC1653" w:rsidRPr="006E2D4A" w:rsidRDefault="00CC1653" w:rsidP="00CC1653">
            <w:pPr>
              <w:widowControl/>
              <w:autoSpaceDE/>
              <w:autoSpaceDN/>
              <w:adjustRightInd/>
              <w:jc w:val="right"/>
              <w:rPr>
                <w:bCs/>
              </w:rPr>
            </w:pPr>
          </w:p>
        </w:tc>
        <w:tc>
          <w:tcPr>
            <w:tcW w:w="1135" w:type="dxa"/>
            <w:gridSpan w:val="2"/>
          </w:tcPr>
          <w:p w:rsidR="00CC1653" w:rsidRDefault="00CC1653" w:rsidP="00CC1653">
            <w:pPr>
              <w:widowControl/>
              <w:autoSpaceDE/>
              <w:autoSpaceDN/>
              <w:adjustRightInd/>
              <w:jc w:val="right"/>
              <w:rPr>
                <w:bCs/>
              </w:rPr>
            </w:pPr>
          </w:p>
        </w:tc>
      </w:tr>
      <w:tr w:rsidR="00CC1653" w:rsidRPr="006E2D4A" w:rsidTr="00892210">
        <w:tc>
          <w:tcPr>
            <w:tcW w:w="3646" w:type="dxa"/>
            <w:gridSpan w:val="2"/>
            <w:vAlign w:val="bottom"/>
          </w:tcPr>
          <w:p w:rsidR="00CC1653" w:rsidRPr="0056282B" w:rsidRDefault="00CC1653" w:rsidP="00CC1653">
            <w:pPr>
              <w:rPr>
                <w:b/>
              </w:rPr>
            </w:pPr>
          </w:p>
        </w:tc>
        <w:tc>
          <w:tcPr>
            <w:tcW w:w="1134" w:type="dxa"/>
          </w:tcPr>
          <w:p w:rsidR="00CC1653" w:rsidRPr="002372A5" w:rsidRDefault="00CC1653" w:rsidP="00CC1653">
            <w:pPr>
              <w:jc w:val="right"/>
              <w:rPr>
                <w:b/>
              </w:rPr>
            </w:pPr>
          </w:p>
        </w:tc>
        <w:tc>
          <w:tcPr>
            <w:tcW w:w="431" w:type="dxa"/>
          </w:tcPr>
          <w:p w:rsidR="00CC1653" w:rsidRPr="002372A5" w:rsidRDefault="00CC1653" w:rsidP="00CC1653">
            <w:pPr>
              <w:rPr>
                <w:b/>
              </w:rPr>
            </w:pPr>
          </w:p>
        </w:tc>
        <w:tc>
          <w:tcPr>
            <w:tcW w:w="1414" w:type="dxa"/>
            <w:gridSpan w:val="2"/>
            <w:tcBorders>
              <w:top w:val="single" w:sz="4" w:space="0" w:color="auto"/>
              <w:bottom w:val="double" w:sz="4" w:space="0" w:color="auto"/>
            </w:tcBorders>
          </w:tcPr>
          <w:p w:rsidR="00CC1653" w:rsidRPr="002372A5" w:rsidRDefault="00CC1653" w:rsidP="002372A5">
            <w:pPr>
              <w:jc w:val="right"/>
              <w:rPr>
                <w:b/>
              </w:rPr>
            </w:pPr>
            <w:r w:rsidRPr="002372A5">
              <w:rPr>
                <w:b/>
              </w:rPr>
              <w:t>1,</w:t>
            </w:r>
            <w:r w:rsidR="002372A5" w:rsidRPr="002372A5">
              <w:rPr>
                <w:b/>
              </w:rPr>
              <w:t>861</w:t>
            </w:r>
            <w:r w:rsidRPr="002372A5">
              <w:rPr>
                <w:b/>
              </w:rPr>
              <w:t>,</w:t>
            </w:r>
            <w:r w:rsidR="002372A5" w:rsidRPr="002372A5">
              <w:rPr>
                <w:b/>
              </w:rPr>
              <w:t>992</w:t>
            </w:r>
          </w:p>
        </w:tc>
        <w:tc>
          <w:tcPr>
            <w:tcW w:w="285" w:type="dxa"/>
            <w:gridSpan w:val="2"/>
          </w:tcPr>
          <w:p w:rsidR="00CC1653" w:rsidRPr="00374AE8" w:rsidRDefault="00CC1653" w:rsidP="00CC1653">
            <w:pPr>
              <w:widowControl/>
              <w:autoSpaceDE/>
              <w:autoSpaceDN/>
              <w:adjustRightInd/>
              <w:jc w:val="right"/>
              <w:rPr>
                <w:b/>
                <w:bCs/>
              </w:rPr>
            </w:pPr>
          </w:p>
        </w:tc>
        <w:tc>
          <w:tcPr>
            <w:tcW w:w="1418" w:type="dxa"/>
            <w:gridSpan w:val="3"/>
          </w:tcPr>
          <w:p w:rsidR="00CC1653" w:rsidRPr="00374AE8" w:rsidRDefault="00CC1653" w:rsidP="00CC1653">
            <w:pPr>
              <w:widowControl/>
              <w:autoSpaceDE/>
              <w:autoSpaceDN/>
              <w:adjustRightInd/>
              <w:jc w:val="right"/>
              <w:rPr>
                <w:bCs/>
              </w:rPr>
            </w:pPr>
          </w:p>
        </w:tc>
        <w:tc>
          <w:tcPr>
            <w:tcW w:w="284" w:type="dxa"/>
            <w:gridSpan w:val="2"/>
          </w:tcPr>
          <w:p w:rsidR="00CC1653" w:rsidRPr="00374AE8" w:rsidRDefault="00CC1653" w:rsidP="00CC1653">
            <w:pPr>
              <w:widowControl/>
              <w:autoSpaceDE/>
              <w:autoSpaceDN/>
              <w:adjustRightInd/>
              <w:jc w:val="right"/>
              <w:rPr>
                <w:bCs/>
              </w:rPr>
            </w:pPr>
          </w:p>
        </w:tc>
        <w:tc>
          <w:tcPr>
            <w:tcW w:w="1135" w:type="dxa"/>
            <w:gridSpan w:val="2"/>
            <w:tcBorders>
              <w:top w:val="single" w:sz="4" w:space="0" w:color="auto"/>
              <w:bottom w:val="double" w:sz="4" w:space="0" w:color="auto"/>
            </w:tcBorders>
          </w:tcPr>
          <w:p w:rsidR="00CC1653" w:rsidRPr="00374AE8" w:rsidRDefault="00CC1653" w:rsidP="00CC1653">
            <w:pPr>
              <w:widowControl/>
              <w:autoSpaceDE/>
              <w:autoSpaceDN/>
              <w:adjustRightInd/>
              <w:jc w:val="right"/>
              <w:rPr>
                <w:bCs/>
              </w:rPr>
            </w:pPr>
            <w:r w:rsidRPr="00F53AA6">
              <w:t>1,891,955</w:t>
            </w:r>
          </w:p>
        </w:tc>
      </w:tr>
    </w:tbl>
    <w:p w:rsidR="00234C64" w:rsidRDefault="00234C64" w:rsidP="0013003B">
      <w:pPr>
        <w:widowControl/>
        <w:autoSpaceDE/>
        <w:autoSpaceDN/>
        <w:adjustRightInd/>
        <w:ind w:right="142"/>
        <w:rPr>
          <w:iCs/>
        </w:rPr>
      </w:pPr>
    </w:p>
    <w:tbl>
      <w:tblPr>
        <w:tblW w:w="0" w:type="auto"/>
        <w:tblLook w:val="01E0" w:firstRow="1" w:lastRow="1" w:firstColumn="1" w:lastColumn="1" w:noHBand="0" w:noVBand="0"/>
      </w:tblPr>
      <w:tblGrid>
        <w:gridCol w:w="534"/>
        <w:gridCol w:w="9188"/>
      </w:tblGrid>
      <w:tr w:rsidR="0013003B" w:rsidRPr="000F6356" w:rsidTr="004B4144">
        <w:trPr>
          <w:trHeight w:val="167"/>
        </w:trPr>
        <w:tc>
          <w:tcPr>
            <w:tcW w:w="534" w:type="dxa"/>
          </w:tcPr>
          <w:p w:rsidR="0013003B" w:rsidRPr="001F4257" w:rsidRDefault="0013003B" w:rsidP="004B4144">
            <w:pPr>
              <w:pStyle w:val="BSPYCurrSiCentItalic"/>
              <w:jc w:val="both"/>
              <w:rPr>
                <w:i w:val="0"/>
                <w:iCs w:val="0"/>
              </w:rPr>
            </w:pPr>
          </w:p>
        </w:tc>
        <w:tc>
          <w:tcPr>
            <w:tcW w:w="9188" w:type="dxa"/>
          </w:tcPr>
          <w:p w:rsidR="0013003B" w:rsidRPr="001F4257" w:rsidRDefault="0013003B" w:rsidP="00EA7827">
            <w:pPr>
              <w:autoSpaceDE/>
              <w:jc w:val="both"/>
            </w:pPr>
            <w:r w:rsidRPr="001F4257">
              <w:t>The structured notes program does not include an early repayment option by the holder, hence the Company is not legally obliged to redeem the notes until they mature.</w:t>
            </w:r>
          </w:p>
          <w:p w:rsidR="0013003B" w:rsidRDefault="0013003B">
            <w:pPr>
              <w:pStyle w:val="BSPYCurrSiCentItalic"/>
              <w:jc w:val="both"/>
              <w:rPr>
                <w:i w:val="0"/>
                <w:iCs w:val="0"/>
              </w:rPr>
            </w:pPr>
          </w:p>
          <w:p w:rsidR="0013003B" w:rsidRDefault="0013003B" w:rsidP="00EA7827">
            <w:pPr>
              <w:autoSpaceDE/>
              <w:jc w:val="both"/>
            </w:pPr>
            <w:r w:rsidRPr="001F4257">
              <w:t>All structured notes are hybrid instruments with a structured component linked to the performance of various market indices. The ultimate return on the notes is dependent on the performance of the underlying indices. The indexed linked amounts are calculated based on the movement of the underlying indices of each structured note.</w:t>
            </w:r>
          </w:p>
          <w:p w:rsidR="0013003B" w:rsidRPr="001F4257" w:rsidRDefault="0013003B" w:rsidP="00EA7827">
            <w:pPr>
              <w:autoSpaceDE/>
              <w:jc w:val="both"/>
            </w:pPr>
          </w:p>
          <w:p w:rsidR="0013003B" w:rsidRPr="001F4257" w:rsidRDefault="0013003B" w:rsidP="00EA7827">
            <w:pPr>
              <w:autoSpaceDE/>
              <w:jc w:val="both"/>
            </w:pPr>
            <w:r w:rsidRPr="001F4257">
              <w:t>The credit spread adjustment represents a debit valuation adjustment which is linked to BAC credit spreads. The fair value of the structured notes, is determined by using valuation techniques based on valuation models, for more information refer to accounting policy note 2.1</w:t>
            </w:r>
            <w:r w:rsidR="00265D63">
              <w:t>2</w:t>
            </w:r>
            <w:r w:rsidRPr="001F4257">
              <w:t>.</w:t>
            </w:r>
          </w:p>
        </w:tc>
      </w:tr>
    </w:tbl>
    <w:p w:rsidR="00234C64" w:rsidRDefault="00234C64" w:rsidP="00D31B81">
      <w:pPr>
        <w:widowControl/>
        <w:autoSpaceDE/>
        <w:autoSpaceDN/>
        <w:adjustRightInd/>
        <w:ind w:left="567" w:right="142"/>
        <w:rPr>
          <w:iCs/>
        </w:rPr>
      </w:pPr>
    </w:p>
    <w:tbl>
      <w:tblPr>
        <w:tblW w:w="0" w:type="auto"/>
        <w:tblLook w:val="01E0" w:firstRow="1" w:lastRow="1" w:firstColumn="1" w:lastColumn="1" w:noHBand="0" w:noVBand="0"/>
      </w:tblPr>
      <w:tblGrid>
        <w:gridCol w:w="534"/>
        <w:gridCol w:w="9188"/>
      </w:tblGrid>
      <w:tr w:rsidR="0013003B" w:rsidRPr="000F6356" w:rsidTr="004B4144">
        <w:tc>
          <w:tcPr>
            <w:tcW w:w="534" w:type="dxa"/>
          </w:tcPr>
          <w:p w:rsidR="0013003B" w:rsidRPr="00152B80" w:rsidRDefault="0013003B" w:rsidP="004B4144">
            <w:pPr>
              <w:pStyle w:val="BSPYCurrSiCentItalic"/>
              <w:jc w:val="both"/>
              <w:rPr>
                <w:b/>
                <w:i w:val="0"/>
                <w:iCs w:val="0"/>
                <w:color w:val="auto"/>
              </w:rPr>
            </w:pPr>
            <w:r w:rsidRPr="00152B80">
              <w:rPr>
                <w:b/>
                <w:i w:val="0"/>
                <w:iCs w:val="0"/>
                <w:color w:val="auto"/>
              </w:rPr>
              <w:t>1</w:t>
            </w:r>
            <w:r>
              <w:rPr>
                <w:b/>
                <w:i w:val="0"/>
                <w:iCs w:val="0"/>
                <w:color w:val="auto"/>
              </w:rPr>
              <w:t>4</w:t>
            </w:r>
            <w:r w:rsidRPr="00152B80">
              <w:rPr>
                <w:b/>
                <w:i w:val="0"/>
                <w:iCs w:val="0"/>
                <w:color w:val="auto"/>
              </w:rPr>
              <w:t>.</w:t>
            </w:r>
          </w:p>
        </w:tc>
        <w:tc>
          <w:tcPr>
            <w:tcW w:w="9188" w:type="dxa"/>
          </w:tcPr>
          <w:p w:rsidR="0013003B" w:rsidRPr="000F6356" w:rsidRDefault="0013003B" w:rsidP="004B4144">
            <w:pPr>
              <w:pStyle w:val="BSPYCurrSiCentItalic"/>
              <w:jc w:val="both"/>
              <w:rPr>
                <w:b/>
                <w:i w:val="0"/>
                <w:iCs w:val="0"/>
              </w:rPr>
            </w:pPr>
            <w:r w:rsidRPr="00BF2578">
              <w:rPr>
                <w:b/>
                <w:i w:val="0"/>
                <w:iCs w:val="0"/>
              </w:rPr>
              <w:t>Amounts owed to affiliated undertakings</w:t>
            </w:r>
          </w:p>
        </w:tc>
      </w:tr>
    </w:tbl>
    <w:p w:rsidR="0013003B" w:rsidRDefault="0013003B" w:rsidP="0013003B">
      <w:pPr>
        <w:widowControl/>
        <w:autoSpaceDE/>
        <w:autoSpaceDN/>
        <w:adjustRightInd/>
        <w:ind w:left="-142"/>
        <w:rPr>
          <w:b/>
          <w:iCs/>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417"/>
        <w:gridCol w:w="284"/>
        <w:gridCol w:w="1417"/>
      </w:tblGrid>
      <w:tr w:rsidR="00CC1653" w:rsidRPr="00615042" w:rsidTr="004B4144">
        <w:tc>
          <w:tcPr>
            <w:tcW w:w="6629" w:type="dxa"/>
          </w:tcPr>
          <w:p w:rsidR="00CC1653" w:rsidRPr="00615042" w:rsidRDefault="00CC1653" w:rsidP="004B4144">
            <w:pPr>
              <w:rPr>
                <w:b/>
              </w:rPr>
            </w:pPr>
          </w:p>
        </w:tc>
        <w:tc>
          <w:tcPr>
            <w:tcW w:w="1417" w:type="dxa"/>
          </w:tcPr>
          <w:p w:rsidR="00CC1653" w:rsidRPr="00560623" w:rsidRDefault="00CC1653" w:rsidP="004B4144">
            <w:pPr>
              <w:jc w:val="right"/>
              <w:rPr>
                <w:b/>
              </w:rPr>
            </w:pPr>
            <w:r>
              <w:rPr>
                <w:b/>
              </w:rPr>
              <w:t>AS AT 30 JUNE</w:t>
            </w:r>
          </w:p>
        </w:tc>
        <w:tc>
          <w:tcPr>
            <w:tcW w:w="284" w:type="dxa"/>
          </w:tcPr>
          <w:p w:rsidR="00CC1653" w:rsidRPr="00615042" w:rsidRDefault="00CC1653" w:rsidP="004B4144">
            <w:pPr>
              <w:rPr>
                <w:b/>
              </w:rPr>
            </w:pPr>
          </w:p>
        </w:tc>
        <w:tc>
          <w:tcPr>
            <w:tcW w:w="1417" w:type="dxa"/>
          </w:tcPr>
          <w:p w:rsidR="00CC1653" w:rsidRPr="00CC1738" w:rsidRDefault="00CC1653" w:rsidP="004B4144">
            <w:pPr>
              <w:jc w:val="right"/>
            </w:pPr>
            <w:r>
              <w:t>AS AT 31 DECEMBER</w:t>
            </w:r>
          </w:p>
        </w:tc>
      </w:tr>
      <w:tr w:rsidR="0013003B" w:rsidRPr="00615042" w:rsidTr="004B4144">
        <w:tc>
          <w:tcPr>
            <w:tcW w:w="6629" w:type="dxa"/>
          </w:tcPr>
          <w:p w:rsidR="0013003B" w:rsidRPr="00615042" w:rsidRDefault="0013003B" w:rsidP="004B4144">
            <w:pPr>
              <w:rPr>
                <w:b/>
              </w:rPr>
            </w:pPr>
          </w:p>
        </w:tc>
        <w:tc>
          <w:tcPr>
            <w:tcW w:w="1417" w:type="dxa"/>
          </w:tcPr>
          <w:p w:rsidR="0013003B" w:rsidRPr="00560623" w:rsidRDefault="0013003B" w:rsidP="00CC1653">
            <w:pPr>
              <w:jc w:val="right"/>
              <w:rPr>
                <w:b/>
              </w:rPr>
            </w:pPr>
            <w:r w:rsidRPr="00560623">
              <w:rPr>
                <w:b/>
              </w:rPr>
              <w:t>201</w:t>
            </w:r>
            <w:r w:rsidR="00CC1653">
              <w:rPr>
                <w:b/>
              </w:rPr>
              <w:t>6</w:t>
            </w:r>
          </w:p>
        </w:tc>
        <w:tc>
          <w:tcPr>
            <w:tcW w:w="284" w:type="dxa"/>
          </w:tcPr>
          <w:p w:rsidR="0013003B" w:rsidRPr="00615042" w:rsidRDefault="0013003B" w:rsidP="004B4144">
            <w:pPr>
              <w:rPr>
                <w:b/>
              </w:rPr>
            </w:pPr>
          </w:p>
        </w:tc>
        <w:tc>
          <w:tcPr>
            <w:tcW w:w="1417" w:type="dxa"/>
          </w:tcPr>
          <w:p w:rsidR="0013003B" w:rsidRPr="00CC1738" w:rsidRDefault="0013003B" w:rsidP="00CC1653">
            <w:pPr>
              <w:jc w:val="right"/>
            </w:pPr>
            <w:r w:rsidRPr="00CC1738">
              <w:t>201</w:t>
            </w:r>
            <w:r w:rsidR="00CC1653">
              <w:t>5</w:t>
            </w:r>
          </w:p>
        </w:tc>
      </w:tr>
      <w:tr w:rsidR="0013003B" w:rsidRPr="00615042" w:rsidTr="004B4144">
        <w:tc>
          <w:tcPr>
            <w:tcW w:w="6629" w:type="dxa"/>
            <w:vAlign w:val="bottom"/>
          </w:tcPr>
          <w:p w:rsidR="0013003B" w:rsidRPr="00615042" w:rsidRDefault="0013003B" w:rsidP="004B4144">
            <w:pPr>
              <w:rPr>
                <w:b/>
              </w:rPr>
            </w:pPr>
          </w:p>
        </w:tc>
        <w:tc>
          <w:tcPr>
            <w:tcW w:w="1417" w:type="dxa"/>
          </w:tcPr>
          <w:p w:rsidR="0013003B" w:rsidRPr="00560623" w:rsidRDefault="0013003B" w:rsidP="004B4144">
            <w:pPr>
              <w:jc w:val="right"/>
              <w:rPr>
                <w:b/>
              </w:rPr>
            </w:pPr>
            <w:r w:rsidRPr="00560623">
              <w:rPr>
                <w:b/>
              </w:rPr>
              <w:t>$000</w:t>
            </w:r>
          </w:p>
        </w:tc>
        <w:tc>
          <w:tcPr>
            <w:tcW w:w="284" w:type="dxa"/>
          </w:tcPr>
          <w:p w:rsidR="0013003B" w:rsidRPr="00615042" w:rsidRDefault="0013003B" w:rsidP="004B4144">
            <w:pPr>
              <w:rPr>
                <w:b/>
              </w:rPr>
            </w:pPr>
          </w:p>
        </w:tc>
        <w:tc>
          <w:tcPr>
            <w:tcW w:w="1417" w:type="dxa"/>
          </w:tcPr>
          <w:p w:rsidR="0013003B" w:rsidRPr="00CC1738" w:rsidRDefault="0013003B" w:rsidP="004B4144">
            <w:pPr>
              <w:jc w:val="right"/>
            </w:pPr>
            <w:r w:rsidRPr="00CC1738">
              <w:t>$000</w:t>
            </w:r>
          </w:p>
        </w:tc>
      </w:tr>
      <w:tr w:rsidR="0013003B" w:rsidRPr="00615042" w:rsidTr="004B4144">
        <w:tc>
          <w:tcPr>
            <w:tcW w:w="6629" w:type="dxa"/>
            <w:vAlign w:val="bottom"/>
          </w:tcPr>
          <w:p w:rsidR="0013003B" w:rsidRPr="00615042" w:rsidRDefault="0013003B" w:rsidP="004B4144"/>
        </w:tc>
        <w:tc>
          <w:tcPr>
            <w:tcW w:w="1417" w:type="dxa"/>
          </w:tcPr>
          <w:p w:rsidR="0013003B" w:rsidRPr="00615042" w:rsidRDefault="0013003B" w:rsidP="004B4144">
            <w:pPr>
              <w:jc w:val="right"/>
              <w:rPr>
                <w:b/>
              </w:rPr>
            </w:pPr>
          </w:p>
        </w:tc>
        <w:tc>
          <w:tcPr>
            <w:tcW w:w="284" w:type="dxa"/>
          </w:tcPr>
          <w:p w:rsidR="0013003B" w:rsidRPr="00615042" w:rsidRDefault="0013003B" w:rsidP="004B4144">
            <w:pPr>
              <w:rPr>
                <w:b/>
              </w:rPr>
            </w:pPr>
          </w:p>
        </w:tc>
        <w:tc>
          <w:tcPr>
            <w:tcW w:w="1417" w:type="dxa"/>
          </w:tcPr>
          <w:p w:rsidR="0013003B" w:rsidRPr="00615042" w:rsidRDefault="0013003B" w:rsidP="004B4144">
            <w:pPr>
              <w:jc w:val="right"/>
            </w:pPr>
          </w:p>
        </w:tc>
      </w:tr>
      <w:tr w:rsidR="00CC1653" w:rsidRPr="00615042" w:rsidTr="004B4144">
        <w:tc>
          <w:tcPr>
            <w:tcW w:w="6629" w:type="dxa"/>
            <w:vAlign w:val="bottom"/>
          </w:tcPr>
          <w:p w:rsidR="00CC1653" w:rsidRDefault="00CC1653" w:rsidP="00CC1653">
            <w:pPr>
              <w:ind w:left="601"/>
            </w:pPr>
            <w:r>
              <w:t>Other loans payable</w:t>
            </w:r>
          </w:p>
        </w:tc>
        <w:tc>
          <w:tcPr>
            <w:tcW w:w="1417" w:type="dxa"/>
            <w:tcBorders>
              <w:bottom w:val="single" w:sz="4" w:space="0" w:color="auto"/>
            </w:tcBorders>
          </w:tcPr>
          <w:p w:rsidR="00CC1653" w:rsidRPr="002372A5" w:rsidRDefault="002372A5" w:rsidP="002372A5">
            <w:pPr>
              <w:jc w:val="right"/>
              <w:rPr>
                <w:b/>
              </w:rPr>
            </w:pPr>
            <w:r w:rsidRPr="002372A5">
              <w:rPr>
                <w:b/>
              </w:rPr>
              <w:t>86</w:t>
            </w:r>
            <w:r w:rsidR="00CC1653" w:rsidRPr="002372A5">
              <w:rPr>
                <w:b/>
              </w:rPr>
              <w:t>,</w:t>
            </w:r>
            <w:r w:rsidRPr="002372A5">
              <w:rPr>
                <w:b/>
              </w:rPr>
              <w:t>452</w:t>
            </w:r>
          </w:p>
        </w:tc>
        <w:tc>
          <w:tcPr>
            <w:tcW w:w="284" w:type="dxa"/>
          </w:tcPr>
          <w:p w:rsidR="00CC1653" w:rsidRPr="00615042" w:rsidRDefault="00CC1653" w:rsidP="00CC1653">
            <w:pPr>
              <w:rPr>
                <w:b/>
              </w:rPr>
            </w:pPr>
          </w:p>
        </w:tc>
        <w:tc>
          <w:tcPr>
            <w:tcW w:w="1417" w:type="dxa"/>
            <w:tcBorders>
              <w:bottom w:val="single" w:sz="4" w:space="0" w:color="auto"/>
            </w:tcBorders>
          </w:tcPr>
          <w:p w:rsidR="00CC1653" w:rsidRDefault="00CC1653" w:rsidP="00CC1653">
            <w:pPr>
              <w:jc w:val="right"/>
            </w:pPr>
            <w:r w:rsidRPr="00597CDD">
              <w:t>59,689</w:t>
            </w:r>
          </w:p>
        </w:tc>
      </w:tr>
      <w:tr w:rsidR="00CC1653" w:rsidRPr="00615042" w:rsidTr="004B4144">
        <w:tc>
          <w:tcPr>
            <w:tcW w:w="6629" w:type="dxa"/>
            <w:vAlign w:val="bottom"/>
          </w:tcPr>
          <w:p w:rsidR="00CC1653" w:rsidRDefault="00CC1653" w:rsidP="00CC1653">
            <w:pPr>
              <w:ind w:left="601"/>
            </w:pPr>
          </w:p>
        </w:tc>
        <w:tc>
          <w:tcPr>
            <w:tcW w:w="1417" w:type="dxa"/>
            <w:tcBorders>
              <w:top w:val="single" w:sz="4" w:space="0" w:color="auto"/>
              <w:bottom w:val="double" w:sz="4" w:space="0" w:color="auto"/>
            </w:tcBorders>
          </w:tcPr>
          <w:p w:rsidR="00CC1653" w:rsidRPr="002372A5" w:rsidRDefault="002372A5" w:rsidP="002372A5">
            <w:pPr>
              <w:jc w:val="right"/>
              <w:rPr>
                <w:b/>
              </w:rPr>
            </w:pPr>
            <w:r w:rsidRPr="002372A5">
              <w:rPr>
                <w:b/>
              </w:rPr>
              <w:t>86</w:t>
            </w:r>
            <w:r w:rsidR="00CC1653" w:rsidRPr="002372A5">
              <w:rPr>
                <w:b/>
              </w:rPr>
              <w:t>,</w:t>
            </w:r>
            <w:r w:rsidRPr="002372A5">
              <w:rPr>
                <w:b/>
              </w:rPr>
              <w:t>452</w:t>
            </w:r>
          </w:p>
        </w:tc>
        <w:tc>
          <w:tcPr>
            <w:tcW w:w="284" w:type="dxa"/>
          </w:tcPr>
          <w:p w:rsidR="00CC1653" w:rsidRPr="00615042" w:rsidRDefault="00CC1653" w:rsidP="00CC1653">
            <w:pPr>
              <w:rPr>
                <w:b/>
              </w:rPr>
            </w:pPr>
          </w:p>
        </w:tc>
        <w:tc>
          <w:tcPr>
            <w:tcW w:w="1417" w:type="dxa"/>
            <w:tcBorders>
              <w:top w:val="single" w:sz="4" w:space="0" w:color="auto"/>
              <w:bottom w:val="double" w:sz="4" w:space="0" w:color="auto"/>
            </w:tcBorders>
          </w:tcPr>
          <w:p w:rsidR="00CC1653" w:rsidRDefault="00CC1653" w:rsidP="00CC1653">
            <w:pPr>
              <w:jc w:val="right"/>
            </w:pPr>
            <w:r w:rsidRPr="00597CDD">
              <w:t>59,689</w:t>
            </w:r>
          </w:p>
        </w:tc>
      </w:tr>
    </w:tbl>
    <w:p w:rsidR="0013003B" w:rsidRDefault="0013003B" w:rsidP="0013003B">
      <w:pPr>
        <w:widowControl/>
        <w:autoSpaceDE/>
        <w:autoSpaceDN/>
        <w:adjustRightInd/>
        <w:ind w:left="567" w:right="284"/>
        <w:jc w:val="both"/>
        <w:rPr>
          <w:iCs/>
        </w:rPr>
      </w:pPr>
    </w:p>
    <w:tbl>
      <w:tblPr>
        <w:tblW w:w="0" w:type="auto"/>
        <w:tblLook w:val="01E0" w:firstRow="1" w:lastRow="1" w:firstColumn="1" w:lastColumn="1" w:noHBand="0" w:noVBand="0"/>
      </w:tblPr>
      <w:tblGrid>
        <w:gridCol w:w="534"/>
        <w:gridCol w:w="9188"/>
      </w:tblGrid>
      <w:tr w:rsidR="0013003B" w:rsidRPr="000F6356" w:rsidTr="004B4144">
        <w:trPr>
          <w:trHeight w:val="167"/>
        </w:trPr>
        <w:tc>
          <w:tcPr>
            <w:tcW w:w="534" w:type="dxa"/>
          </w:tcPr>
          <w:p w:rsidR="0013003B" w:rsidRPr="001F4257" w:rsidRDefault="0013003B" w:rsidP="004B4144">
            <w:pPr>
              <w:pStyle w:val="BSPYCurrSiCentItalic"/>
              <w:jc w:val="both"/>
              <w:rPr>
                <w:i w:val="0"/>
                <w:iCs w:val="0"/>
              </w:rPr>
            </w:pPr>
          </w:p>
        </w:tc>
        <w:tc>
          <w:tcPr>
            <w:tcW w:w="9188" w:type="dxa"/>
          </w:tcPr>
          <w:p w:rsidR="0013003B" w:rsidRDefault="0013003B" w:rsidP="002372A5">
            <w:pPr>
              <w:autoSpaceDE/>
              <w:jc w:val="both"/>
            </w:pPr>
          </w:p>
          <w:p w:rsidR="0013003B" w:rsidRPr="001F4257" w:rsidRDefault="0013003B" w:rsidP="00EA7827">
            <w:pPr>
              <w:autoSpaceDE/>
              <w:jc w:val="both"/>
            </w:pPr>
            <w:r w:rsidRPr="001F4257">
              <w:t>Other loans payable are comprised of intercompany loans denominated in USD which are due and payable on demand. Due to the short term nature of the loans there is no material difference between the fair value and the carrying values.</w:t>
            </w:r>
          </w:p>
        </w:tc>
      </w:tr>
    </w:tbl>
    <w:p w:rsidR="00234C64" w:rsidRPr="000A4F01" w:rsidRDefault="006E5E0B" w:rsidP="003B0112">
      <w:pPr>
        <w:widowControl/>
        <w:autoSpaceDE/>
        <w:autoSpaceDN/>
        <w:adjustRightInd/>
        <w:ind w:hanging="142"/>
        <w:outlineLvl w:val="0"/>
        <w:rPr>
          <w:b/>
          <w:iCs/>
        </w:rPr>
      </w:pPr>
      <w:r>
        <w:rPr>
          <w:b/>
          <w:iCs/>
        </w:rPr>
        <w:br w:type="page"/>
      </w:r>
      <w:r w:rsidR="00234C64" w:rsidRPr="002C27BF">
        <w:rPr>
          <w:b/>
          <w:iCs/>
        </w:rPr>
        <w:t>NOTES T</w:t>
      </w:r>
      <w:r w:rsidR="00234C64">
        <w:rPr>
          <w:b/>
          <w:iCs/>
        </w:rPr>
        <w:t xml:space="preserve">O THE FINANCIAL </w:t>
      </w:r>
      <w:r w:rsidR="00234C64" w:rsidRPr="005A4ABA">
        <w:rPr>
          <w:b/>
          <w:iCs/>
        </w:rPr>
        <w:t>STATEMENTS (continued)</w:t>
      </w:r>
    </w:p>
    <w:p w:rsidR="00234C64" w:rsidRDefault="00234C64" w:rsidP="003B0112">
      <w:pPr>
        <w:widowControl/>
        <w:autoSpaceDE/>
        <w:autoSpaceDN/>
        <w:adjustRightInd/>
        <w:ind w:left="-142"/>
        <w:outlineLvl w:val="0"/>
        <w:rPr>
          <w:b/>
          <w:iCs/>
        </w:rPr>
      </w:pPr>
      <w:r>
        <w:rPr>
          <w:b/>
          <w:iCs/>
        </w:rPr>
        <w:t>For</w:t>
      </w:r>
      <w:r w:rsidR="0027434E">
        <w:rPr>
          <w:b/>
          <w:iCs/>
        </w:rPr>
        <w:t xml:space="preserve"> the </w:t>
      </w:r>
      <w:r w:rsidR="00CC1653">
        <w:rPr>
          <w:b/>
          <w:iCs/>
        </w:rPr>
        <w:t>six months</w:t>
      </w:r>
      <w:r w:rsidR="0027434E">
        <w:rPr>
          <w:b/>
          <w:iCs/>
        </w:rPr>
        <w:t xml:space="preserve"> ended 3</w:t>
      </w:r>
      <w:r w:rsidR="00CC1653">
        <w:rPr>
          <w:b/>
          <w:iCs/>
        </w:rPr>
        <w:t>0</w:t>
      </w:r>
      <w:r w:rsidR="0027434E">
        <w:rPr>
          <w:b/>
          <w:iCs/>
        </w:rPr>
        <w:t xml:space="preserve"> </w:t>
      </w:r>
      <w:r w:rsidR="00CC1653">
        <w:rPr>
          <w:b/>
          <w:iCs/>
        </w:rPr>
        <w:t>June</w:t>
      </w:r>
      <w:r w:rsidR="0027434E">
        <w:rPr>
          <w:b/>
          <w:iCs/>
        </w:rPr>
        <w:t xml:space="preserve"> 201</w:t>
      </w:r>
      <w:r w:rsidR="00CC1653">
        <w:rPr>
          <w:b/>
          <w:iCs/>
        </w:rPr>
        <w:t>6</w:t>
      </w:r>
    </w:p>
    <w:p w:rsidR="00BA5764" w:rsidRPr="008F75F3" w:rsidRDefault="00456F26" w:rsidP="0013003B">
      <w:pPr>
        <w:widowControl/>
        <w:autoSpaceDE/>
        <w:autoSpaceDN/>
        <w:adjustRightInd/>
        <w:ind w:left="-142"/>
        <w:rPr>
          <w:b/>
          <w:iCs/>
        </w:rPr>
      </w:pPr>
      <w:r>
        <w:rPr>
          <w:b/>
          <w:iCs/>
          <w:noProof/>
        </w:rPr>
        <mc:AlternateContent>
          <mc:Choice Requires="wps">
            <w:drawing>
              <wp:anchor distT="4294967294" distB="4294967294" distL="114300" distR="114300" simplePos="0" relativeHeight="251741696" behindDoc="1" locked="0" layoutInCell="0" allowOverlap="1" wp14:anchorId="070BA455" wp14:editId="16FF35DB">
                <wp:simplePos x="0" y="0"/>
                <wp:positionH relativeFrom="column">
                  <wp:posOffset>-68580</wp:posOffset>
                </wp:positionH>
                <wp:positionV relativeFrom="paragraph">
                  <wp:posOffset>53974</wp:posOffset>
                </wp:positionV>
                <wp:extent cx="6311265" cy="0"/>
                <wp:effectExtent l="0" t="0" r="32385" b="19050"/>
                <wp:wrapNone/>
                <wp:docPr id="1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6D205" id="Line 84" o:spid="_x0000_s1026" style="position:absolute;z-index:-251574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4.25pt" to="491.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wkFA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" o:allowincell="f" strokeweight="1pt"/>
            </w:pict>
          </mc:Fallback>
        </mc:AlternateContent>
      </w:r>
    </w:p>
    <w:tbl>
      <w:tblPr>
        <w:tblW w:w="0" w:type="auto"/>
        <w:tblLook w:val="01E0" w:firstRow="1" w:lastRow="1" w:firstColumn="1" w:lastColumn="1" w:noHBand="0" w:noVBand="0"/>
      </w:tblPr>
      <w:tblGrid>
        <w:gridCol w:w="534"/>
        <w:gridCol w:w="9188"/>
      </w:tblGrid>
      <w:tr w:rsidR="00A61381" w:rsidRPr="008F75F3" w:rsidTr="00A9197D">
        <w:tc>
          <w:tcPr>
            <w:tcW w:w="534" w:type="dxa"/>
          </w:tcPr>
          <w:p w:rsidR="00A61381" w:rsidRPr="00152B80" w:rsidRDefault="00F33E41">
            <w:pPr>
              <w:pStyle w:val="BSPYCurrSiCentItalic"/>
              <w:jc w:val="both"/>
              <w:rPr>
                <w:b/>
                <w:i w:val="0"/>
                <w:iCs w:val="0"/>
                <w:color w:val="auto"/>
              </w:rPr>
            </w:pPr>
            <w:r w:rsidRPr="00152B80">
              <w:rPr>
                <w:b/>
                <w:i w:val="0"/>
                <w:iCs w:val="0"/>
                <w:color w:val="auto"/>
              </w:rPr>
              <w:t>1</w:t>
            </w:r>
            <w:r w:rsidR="000A3545" w:rsidRPr="00152B80">
              <w:rPr>
                <w:b/>
                <w:i w:val="0"/>
                <w:iCs w:val="0"/>
                <w:color w:val="auto"/>
              </w:rPr>
              <w:t>5</w:t>
            </w:r>
            <w:r w:rsidR="00A61381" w:rsidRPr="00152B80">
              <w:rPr>
                <w:b/>
                <w:i w:val="0"/>
                <w:iCs w:val="0"/>
                <w:color w:val="auto"/>
              </w:rPr>
              <w:t>.</w:t>
            </w:r>
          </w:p>
        </w:tc>
        <w:tc>
          <w:tcPr>
            <w:tcW w:w="9188" w:type="dxa"/>
          </w:tcPr>
          <w:p w:rsidR="00A61381" w:rsidRPr="008F75F3" w:rsidRDefault="00A61381" w:rsidP="003E22A3">
            <w:pPr>
              <w:pStyle w:val="BSPYCurrSiCentItalic"/>
              <w:jc w:val="both"/>
              <w:rPr>
                <w:b/>
                <w:i w:val="0"/>
                <w:iCs w:val="0"/>
              </w:rPr>
            </w:pPr>
            <w:r w:rsidRPr="008F75F3">
              <w:rPr>
                <w:b/>
                <w:i w:val="0"/>
                <w:iCs w:val="0"/>
              </w:rPr>
              <w:t>Dividend payable</w:t>
            </w:r>
          </w:p>
        </w:tc>
      </w:tr>
      <w:tr w:rsidR="001F4257" w:rsidRPr="008F75F3" w:rsidTr="00A9197D">
        <w:tc>
          <w:tcPr>
            <w:tcW w:w="534" w:type="dxa"/>
          </w:tcPr>
          <w:p w:rsidR="001F4257" w:rsidRPr="00152B80" w:rsidRDefault="001F4257">
            <w:pPr>
              <w:pStyle w:val="BSPYCurrSiCentItalic"/>
              <w:jc w:val="both"/>
              <w:rPr>
                <w:b/>
                <w:i w:val="0"/>
                <w:iCs w:val="0"/>
                <w:color w:val="auto"/>
              </w:rPr>
            </w:pPr>
          </w:p>
        </w:tc>
        <w:tc>
          <w:tcPr>
            <w:tcW w:w="9188" w:type="dxa"/>
          </w:tcPr>
          <w:p w:rsidR="001F4257" w:rsidRPr="008F75F3" w:rsidRDefault="001F4257" w:rsidP="003E22A3">
            <w:pPr>
              <w:pStyle w:val="BSPYCurrSiCentItalic"/>
              <w:jc w:val="both"/>
              <w:rPr>
                <w:b/>
                <w:i w:val="0"/>
                <w:iCs w:val="0"/>
              </w:rPr>
            </w:pPr>
          </w:p>
        </w:tc>
      </w:tr>
      <w:tr w:rsidR="001F4257" w:rsidRPr="00CA64E5" w:rsidTr="00A9197D">
        <w:tc>
          <w:tcPr>
            <w:tcW w:w="534" w:type="dxa"/>
          </w:tcPr>
          <w:p w:rsidR="001F4257" w:rsidRPr="00152B80" w:rsidRDefault="001F4257">
            <w:pPr>
              <w:pStyle w:val="BSPYCurrSiCentItalic"/>
              <w:jc w:val="both"/>
              <w:rPr>
                <w:b/>
                <w:i w:val="0"/>
                <w:iCs w:val="0"/>
                <w:color w:val="auto"/>
              </w:rPr>
            </w:pPr>
          </w:p>
        </w:tc>
        <w:tc>
          <w:tcPr>
            <w:tcW w:w="9188" w:type="dxa"/>
          </w:tcPr>
          <w:p w:rsidR="00DB4E8F" w:rsidRPr="00CA64E5" w:rsidRDefault="00DB4E8F" w:rsidP="00EA7827">
            <w:pPr>
              <w:ind w:right="-22"/>
              <w:jc w:val="both"/>
            </w:pPr>
            <w:r w:rsidRPr="00CA64E5">
              <w:t xml:space="preserve">During the </w:t>
            </w:r>
            <w:r w:rsidR="00CC1653" w:rsidRPr="00CA64E5">
              <w:t>period</w:t>
            </w:r>
            <w:r w:rsidRPr="00CA64E5">
              <w:t xml:space="preserve"> the Company declared that an amount of $</w:t>
            </w:r>
            <w:r w:rsidR="00CC1653" w:rsidRPr="00CA64E5">
              <w:t>7</w:t>
            </w:r>
            <w:r w:rsidRPr="00CA64E5">
              <w:t>,</w:t>
            </w:r>
            <w:r w:rsidR="00933D04" w:rsidRPr="00CA64E5">
              <w:t>901</w:t>
            </w:r>
            <w:r w:rsidRPr="00CA64E5">
              <w:t>,000 (201</w:t>
            </w:r>
            <w:r w:rsidR="00CC1653" w:rsidRPr="00CA64E5">
              <w:t>5</w:t>
            </w:r>
            <w:r w:rsidRPr="00CA64E5">
              <w:t>: $15,847,000) be paid as a dividend to MLID, representing payments declared by the Board of Directors on the $750,000,000 other equity capital, please refer to note 17.</w:t>
            </w:r>
          </w:p>
          <w:p w:rsidR="00DB4E8F" w:rsidRPr="00CA64E5" w:rsidRDefault="00DB4E8F" w:rsidP="00EA7827">
            <w:pPr>
              <w:ind w:right="-22"/>
              <w:jc w:val="both"/>
            </w:pPr>
          </w:p>
          <w:p w:rsidR="001F4257" w:rsidRPr="00CA64E5" w:rsidRDefault="00DB4E8F" w:rsidP="00933D04">
            <w:pPr>
              <w:ind w:right="-22"/>
              <w:jc w:val="both"/>
            </w:pPr>
            <w:r w:rsidRPr="00CA64E5">
              <w:t xml:space="preserve">The directors do not recommend the payment of a further dividend in respect of the </w:t>
            </w:r>
            <w:r w:rsidR="00933D04" w:rsidRPr="00CA64E5">
              <w:t>period</w:t>
            </w:r>
            <w:r w:rsidRPr="00CA64E5">
              <w:t xml:space="preserve"> ended 3</w:t>
            </w:r>
            <w:r w:rsidR="00CC1653" w:rsidRPr="00CA64E5">
              <w:t>0</w:t>
            </w:r>
            <w:r w:rsidRPr="00CA64E5">
              <w:t xml:space="preserve"> </w:t>
            </w:r>
            <w:r w:rsidR="00CC1653" w:rsidRPr="00CA64E5">
              <w:t>June</w:t>
            </w:r>
            <w:r w:rsidRPr="00CA64E5">
              <w:t xml:space="preserve"> 201</w:t>
            </w:r>
            <w:r w:rsidR="00CC1653" w:rsidRPr="00CA64E5">
              <w:t>6</w:t>
            </w:r>
            <w:r w:rsidRPr="00CA64E5">
              <w:t>.</w:t>
            </w:r>
          </w:p>
        </w:tc>
      </w:tr>
    </w:tbl>
    <w:p w:rsidR="0038153E" w:rsidRPr="00CA64E5" w:rsidRDefault="0038153E" w:rsidP="001F4257">
      <w:pPr>
        <w:widowControl/>
        <w:autoSpaceDE/>
        <w:autoSpaceDN/>
        <w:adjustRightInd/>
        <w:rPr>
          <w:b/>
          <w:iCs/>
        </w:rPr>
      </w:pPr>
    </w:p>
    <w:tbl>
      <w:tblPr>
        <w:tblW w:w="0" w:type="auto"/>
        <w:tblLook w:val="01E0" w:firstRow="1" w:lastRow="1" w:firstColumn="1" w:lastColumn="1" w:noHBand="0" w:noVBand="0"/>
      </w:tblPr>
      <w:tblGrid>
        <w:gridCol w:w="534"/>
        <w:gridCol w:w="9188"/>
      </w:tblGrid>
      <w:tr w:rsidR="002A2836" w:rsidRPr="00CA64E5" w:rsidTr="001F4257">
        <w:tc>
          <w:tcPr>
            <w:tcW w:w="534" w:type="dxa"/>
          </w:tcPr>
          <w:p w:rsidR="002A2836" w:rsidRPr="00CA64E5" w:rsidRDefault="002A2836" w:rsidP="002A2836">
            <w:pPr>
              <w:pStyle w:val="BSPYCurrSiCentItalic"/>
              <w:jc w:val="both"/>
              <w:rPr>
                <w:b/>
                <w:i w:val="0"/>
                <w:iCs w:val="0"/>
                <w:color w:val="auto"/>
              </w:rPr>
            </w:pPr>
            <w:r w:rsidRPr="00CA64E5">
              <w:rPr>
                <w:b/>
                <w:i w:val="0"/>
                <w:iCs w:val="0"/>
                <w:color w:val="auto"/>
              </w:rPr>
              <w:t>16.</w:t>
            </w:r>
          </w:p>
        </w:tc>
        <w:tc>
          <w:tcPr>
            <w:tcW w:w="9188" w:type="dxa"/>
          </w:tcPr>
          <w:p w:rsidR="002A2836" w:rsidRPr="00CA64E5" w:rsidRDefault="002A2836" w:rsidP="001F4257">
            <w:pPr>
              <w:pStyle w:val="BSPYCurrSiCentItalic"/>
              <w:jc w:val="both"/>
              <w:rPr>
                <w:b/>
                <w:i w:val="0"/>
                <w:iCs w:val="0"/>
              </w:rPr>
            </w:pPr>
            <w:r w:rsidRPr="00CA64E5">
              <w:rPr>
                <w:b/>
                <w:i w:val="0"/>
                <w:iCs w:val="0"/>
              </w:rPr>
              <w:t>Accrued expenses and other liabilities</w:t>
            </w:r>
          </w:p>
        </w:tc>
      </w:tr>
    </w:tbl>
    <w:tbl>
      <w:tblPr>
        <w:tblStyle w:val="TableGrid"/>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5"/>
        <w:gridCol w:w="1367"/>
        <w:gridCol w:w="240"/>
        <w:gridCol w:w="1483"/>
      </w:tblGrid>
      <w:tr w:rsidR="003100FC" w:rsidRPr="00CA64E5" w:rsidTr="001F4257">
        <w:tc>
          <w:tcPr>
            <w:tcW w:w="6775" w:type="dxa"/>
          </w:tcPr>
          <w:p w:rsidR="003100FC" w:rsidRPr="00CA64E5" w:rsidRDefault="003100FC" w:rsidP="001F4257">
            <w:pPr>
              <w:rPr>
                <w:b/>
              </w:rPr>
            </w:pPr>
          </w:p>
        </w:tc>
        <w:tc>
          <w:tcPr>
            <w:tcW w:w="1367" w:type="dxa"/>
          </w:tcPr>
          <w:p w:rsidR="003100FC" w:rsidRPr="00CA64E5" w:rsidRDefault="003100FC" w:rsidP="001F4257">
            <w:pPr>
              <w:jc w:val="right"/>
              <w:rPr>
                <w:b/>
              </w:rPr>
            </w:pPr>
            <w:r w:rsidRPr="00CA64E5">
              <w:rPr>
                <w:b/>
              </w:rPr>
              <w:t>AS AT 30 JUNE</w:t>
            </w:r>
          </w:p>
        </w:tc>
        <w:tc>
          <w:tcPr>
            <w:tcW w:w="240" w:type="dxa"/>
          </w:tcPr>
          <w:p w:rsidR="003100FC" w:rsidRPr="00CA64E5" w:rsidRDefault="003100FC" w:rsidP="001F4257">
            <w:pPr>
              <w:rPr>
                <w:b/>
              </w:rPr>
            </w:pPr>
          </w:p>
        </w:tc>
        <w:tc>
          <w:tcPr>
            <w:tcW w:w="1483" w:type="dxa"/>
          </w:tcPr>
          <w:p w:rsidR="003100FC" w:rsidRPr="00CA64E5" w:rsidRDefault="003100FC" w:rsidP="001F4257">
            <w:pPr>
              <w:jc w:val="right"/>
            </w:pPr>
            <w:r w:rsidRPr="00CA64E5">
              <w:t>AS AT 31 DECEMBER</w:t>
            </w:r>
          </w:p>
        </w:tc>
      </w:tr>
      <w:tr w:rsidR="002A2836" w:rsidRPr="00CA64E5" w:rsidTr="001F4257">
        <w:tc>
          <w:tcPr>
            <w:tcW w:w="6775" w:type="dxa"/>
          </w:tcPr>
          <w:p w:rsidR="002A2836" w:rsidRPr="00CA64E5" w:rsidRDefault="002A2836" w:rsidP="001F4257">
            <w:pPr>
              <w:rPr>
                <w:b/>
              </w:rPr>
            </w:pPr>
          </w:p>
        </w:tc>
        <w:tc>
          <w:tcPr>
            <w:tcW w:w="1367" w:type="dxa"/>
          </w:tcPr>
          <w:p w:rsidR="002A2836" w:rsidRPr="00CA64E5" w:rsidRDefault="002A2836" w:rsidP="003100FC">
            <w:pPr>
              <w:jc w:val="right"/>
              <w:rPr>
                <w:b/>
              </w:rPr>
            </w:pPr>
            <w:r w:rsidRPr="00CA64E5">
              <w:rPr>
                <w:b/>
              </w:rPr>
              <w:t>201</w:t>
            </w:r>
            <w:r w:rsidR="003100FC" w:rsidRPr="00CA64E5">
              <w:rPr>
                <w:b/>
              </w:rPr>
              <w:t>6</w:t>
            </w:r>
          </w:p>
        </w:tc>
        <w:tc>
          <w:tcPr>
            <w:tcW w:w="240" w:type="dxa"/>
          </w:tcPr>
          <w:p w:rsidR="002A2836" w:rsidRPr="00CA64E5" w:rsidRDefault="002A2836" w:rsidP="001F4257">
            <w:pPr>
              <w:rPr>
                <w:b/>
              </w:rPr>
            </w:pPr>
          </w:p>
        </w:tc>
        <w:tc>
          <w:tcPr>
            <w:tcW w:w="1483" w:type="dxa"/>
          </w:tcPr>
          <w:p w:rsidR="002A2836" w:rsidRPr="00CA64E5" w:rsidRDefault="002A2836" w:rsidP="003100FC">
            <w:pPr>
              <w:jc w:val="right"/>
            </w:pPr>
            <w:r w:rsidRPr="00CA64E5">
              <w:t>201</w:t>
            </w:r>
            <w:r w:rsidR="003100FC" w:rsidRPr="00CA64E5">
              <w:t>5</w:t>
            </w:r>
          </w:p>
        </w:tc>
      </w:tr>
      <w:tr w:rsidR="002A2836" w:rsidRPr="00CA64E5" w:rsidTr="001F4257">
        <w:tc>
          <w:tcPr>
            <w:tcW w:w="6775" w:type="dxa"/>
            <w:vAlign w:val="bottom"/>
          </w:tcPr>
          <w:p w:rsidR="002A2836" w:rsidRPr="00CA64E5" w:rsidRDefault="002A2836" w:rsidP="001F4257">
            <w:pPr>
              <w:rPr>
                <w:b/>
              </w:rPr>
            </w:pPr>
          </w:p>
        </w:tc>
        <w:tc>
          <w:tcPr>
            <w:tcW w:w="1367" w:type="dxa"/>
          </w:tcPr>
          <w:p w:rsidR="002A2836" w:rsidRPr="00CA64E5" w:rsidRDefault="002A2836" w:rsidP="001F4257">
            <w:pPr>
              <w:jc w:val="right"/>
              <w:rPr>
                <w:b/>
              </w:rPr>
            </w:pPr>
            <w:r w:rsidRPr="00CA64E5">
              <w:rPr>
                <w:b/>
              </w:rPr>
              <w:t>$000</w:t>
            </w:r>
          </w:p>
        </w:tc>
        <w:tc>
          <w:tcPr>
            <w:tcW w:w="240" w:type="dxa"/>
          </w:tcPr>
          <w:p w:rsidR="002A2836" w:rsidRPr="00CA64E5" w:rsidRDefault="002A2836" w:rsidP="001F4257">
            <w:pPr>
              <w:rPr>
                <w:b/>
              </w:rPr>
            </w:pPr>
          </w:p>
        </w:tc>
        <w:tc>
          <w:tcPr>
            <w:tcW w:w="1483" w:type="dxa"/>
          </w:tcPr>
          <w:p w:rsidR="002A2836" w:rsidRPr="00CA64E5" w:rsidRDefault="002A2836" w:rsidP="001F4257">
            <w:pPr>
              <w:jc w:val="right"/>
            </w:pPr>
            <w:r w:rsidRPr="00CA64E5">
              <w:t>$000</w:t>
            </w:r>
          </w:p>
        </w:tc>
      </w:tr>
      <w:tr w:rsidR="002A2836" w:rsidRPr="00CA64E5" w:rsidTr="001F4257">
        <w:tc>
          <w:tcPr>
            <w:tcW w:w="6775" w:type="dxa"/>
            <w:vAlign w:val="bottom"/>
          </w:tcPr>
          <w:p w:rsidR="002A2836" w:rsidRPr="00CA64E5" w:rsidRDefault="002A2836" w:rsidP="001F4257"/>
        </w:tc>
        <w:tc>
          <w:tcPr>
            <w:tcW w:w="1367" w:type="dxa"/>
          </w:tcPr>
          <w:p w:rsidR="002A2836" w:rsidRPr="00CA64E5" w:rsidRDefault="002A2836" w:rsidP="001F4257">
            <w:pPr>
              <w:jc w:val="right"/>
              <w:rPr>
                <w:b/>
              </w:rPr>
            </w:pPr>
          </w:p>
        </w:tc>
        <w:tc>
          <w:tcPr>
            <w:tcW w:w="240" w:type="dxa"/>
          </w:tcPr>
          <w:p w:rsidR="002A2836" w:rsidRPr="00CA64E5" w:rsidRDefault="002A2836" w:rsidP="001F4257">
            <w:pPr>
              <w:rPr>
                <w:b/>
              </w:rPr>
            </w:pPr>
          </w:p>
        </w:tc>
        <w:tc>
          <w:tcPr>
            <w:tcW w:w="1483" w:type="dxa"/>
          </w:tcPr>
          <w:p w:rsidR="002A2836" w:rsidRPr="00CA64E5" w:rsidRDefault="002A2836" w:rsidP="001F4257">
            <w:pPr>
              <w:jc w:val="right"/>
            </w:pPr>
          </w:p>
        </w:tc>
      </w:tr>
      <w:tr w:rsidR="002A2836" w:rsidRPr="00CA64E5" w:rsidTr="001F4257">
        <w:tc>
          <w:tcPr>
            <w:tcW w:w="6775" w:type="dxa"/>
            <w:vAlign w:val="bottom"/>
          </w:tcPr>
          <w:p w:rsidR="002A2836" w:rsidRPr="00CA64E5" w:rsidRDefault="002A2836">
            <w:pPr>
              <w:ind w:left="459" w:firstLine="142"/>
            </w:pPr>
            <w:r w:rsidRPr="00CA64E5">
              <w:t xml:space="preserve">Accrued </w:t>
            </w:r>
            <w:r w:rsidR="00E925B9" w:rsidRPr="00CA64E5">
              <w:t>professional</w:t>
            </w:r>
            <w:r w:rsidR="00685B94" w:rsidRPr="00CA64E5">
              <w:t xml:space="preserve"> </w:t>
            </w:r>
            <w:r w:rsidRPr="00CA64E5">
              <w:t>fees</w:t>
            </w:r>
          </w:p>
        </w:tc>
        <w:tc>
          <w:tcPr>
            <w:tcW w:w="1367" w:type="dxa"/>
            <w:tcBorders>
              <w:bottom w:val="single" w:sz="4" w:space="0" w:color="auto"/>
            </w:tcBorders>
          </w:tcPr>
          <w:p w:rsidR="002A2836" w:rsidRPr="0063350A" w:rsidRDefault="0063350A" w:rsidP="001F4257">
            <w:pPr>
              <w:jc w:val="right"/>
              <w:rPr>
                <w:b/>
                <w:color w:val="auto"/>
              </w:rPr>
            </w:pPr>
            <w:r w:rsidRPr="0063350A">
              <w:rPr>
                <w:b/>
                <w:color w:val="auto"/>
              </w:rPr>
              <w:t>30</w:t>
            </w:r>
          </w:p>
        </w:tc>
        <w:tc>
          <w:tcPr>
            <w:tcW w:w="240" w:type="dxa"/>
          </w:tcPr>
          <w:p w:rsidR="002A2836" w:rsidRPr="00CA64E5" w:rsidRDefault="002A2836" w:rsidP="001F4257">
            <w:pPr>
              <w:rPr>
                <w:b/>
              </w:rPr>
            </w:pPr>
          </w:p>
        </w:tc>
        <w:tc>
          <w:tcPr>
            <w:tcW w:w="1483" w:type="dxa"/>
            <w:tcBorders>
              <w:bottom w:val="single" w:sz="4" w:space="0" w:color="auto"/>
            </w:tcBorders>
          </w:tcPr>
          <w:p w:rsidR="002A2836" w:rsidRPr="00CA64E5" w:rsidRDefault="003100FC" w:rsidP="003100FC">
            <w:pPr>
              <w:jc w:val="right"/>
            </w:pPr>
            <w:r w:rsidRPr="00CA64E5">
              <w:t>1</w:t>
            </w:r>
            <w:r w:rsidR="002A2836" w:rsidRPr="00CA64E5">
              <w:t>2</w:t>
            </w:r>
            <w:r w:rsidRPr="00CA64E5">
              <w:t>0</w:t>
            </w:r>
          </w:p>
        </w:tc>
      </w:tr>
      <w:tr w:rsidR="002A2836" w:rsidRPr="00CA64E5" w:rsidTr="001F4257">
        <w:tc>
          <w:tcPr>
            <w:tcW w:w="6775" w:type="dxa"/>
            <w:vAlign w:val="bottom"/>
          </w:tcPr>
          <w:p w:rsidR="002A2836" w:rsidRPr="00CA64E5" w:rsidRDefault="002A2836" w:rsidP="001F4257">
            <w:pPr>
              <w:ind w:left="459" w:firstLine="142"/>
            </w:pPr>
          </w:p>
        </w:tc>
        <w:tc>
          <w:tcPr>
            <w:tcW w:w="1367" w:type="dxa"/>
            <w:tcBorders>
              <w:top w:val="single" w:sz="4" w:space="0" w:color="auto"/>
              <w:bottom w:val="double" w:sz="4" w:space="0" w:color="auto"/>
            </w:tcBorders>
          </w:tcPr>
          <w:p w:rsidR="002A2836" w:rsidRPr="0063350A" w:rsidRDefault="0063350A" w:rsidP="001F4257">
            <w:pPr>
              <w:jc w:val="right"/>
              <w:rPr>
                <w:b/>
                <w:color w:val="auto"/>
              </w:rPr>
            </w:pPr>
            <w:r w:rsidRPr="0063350A">
              <w:rPr>
                <w:b/>
                <w:color w:val="auto"/>
              </w:rPr>
              <w:t>30</w:t>
            </w:r>
          </w:p>
        </w:tc>
        <w:tc>
          <w:tcPr>
            <w:tcW w:w="240" w:type="dxa"/>
          </w:tcPr>
          <w:p w:rsidR="002A2836" w:rsidRPr="00CA64E5" w:rsidRDefault="002A2836" w:rsidP="001F4257">
            <w:pPr>
              <w:rPr>
                <w:b/>
              </w:rPr>
            </w:pPr>
          </w:p>
        </w:tc>
        <w:tc>
          <w:tcPr>
            <w:tcW w:w="1483" w:type="dxa"/>
            <w:tcBorders>
              <w:top w:val="single" w:sz="4" w:space="0" w:color="auto"/>
              <w:bottom w:val="double" w:sz="4" w:space="0" w:color="auto"/>
            </w:tcBorders>
          </w:tcPr>
          <w:p w:rsidR="002A2836" w:rsidRPr="00CA64E5" w:rsidRDefault="003100FC" w:rsidP="001F4257">
            <w:pPr>
              <w:jc w:val="right"/>
            </w:pPr>
            <w:r w:rsidRPr="00CA64E5">
              <w:t>120</w:t>
            </w:r>
          </w:p>
        </w:tc>
      </w:tr>
    </w:tbl>
    <w:p w:rsidR="002A2836" w:rsidRPr="00CA64E5" w:rsidRDefault="002A2836" w:rsidP="002A2836">
      <w:pPr>
        <w:widowControl/>
        <w:autoSpaceDE/>
        <w:autoSpaceDN/>
        <w:adjustRightInd/>
        <w:ind w:left="-142"/>
        <w:rPr>
          <w:b/>
          <w:iCs/>
        </w:rPr>
      </w:pPr>
    </w:p>
    <w:tbl>
      <w:tblPr>
        <w:tblW w:w="0" w:type="auto"/>
        <w:tblLook w:val="01E0" w:firstRow="1" w:lastRow="1" w:firstColumn="1" w:lastColumn="1" w:noHBand="0" w:noVBand="0"/>
      </w:tblPr>
      <w:tblGrid>
        <w:gridCol w:w="534"/>
        <w:gridCol w:w="9188"/>
      </w:tblGrid>
      <w:tr w:rsidR="001F4257" w:rsidRPr="00CA64E5" w:rsidTr="001F4257">
        <w:trPr>
          <w:trHeight w:val="167"/>
        </w:trPr>
        <w:tc>
          <w:tcPr>
            <w:tcW w:w="534" w:type="dxa"/>
          </w:tcPr>
          <w:p w:rsidR="001F4257" w:rsidRPr="00CA64E5" w:rsidRDefault="001F4257" w:rsidP="001F4257">
            <w:pPr>
              <w:pStyle w:val="BSPYCurrSiCentItalic"/>
              <w:jc w:val="both"/>
              <w:rPr>
                <w:i w:val="0"/>
                <w:iCs w:val="0"/>
              </w:rPr>
            </w:pPr>
          </w:p>
        </w:tc>
        <w:tc>
          <w:tcPr>
            <w:tcW w:w="9188" w:type="dxa"/>
          </w:tcPr>
          <w:p w:rsidR="001F4257" w:rsidRPr="00CA64E5" w:rsidRDefault="001F4257" w:rsidP="00EA7827">
            <w:pPr>
              <w:autoSpaceDE/>
              <w:jc w:val="both"/>
            </w:pPr>
            <w:r w:rsidRPr="00CA64E5">
              <w:t xml:space="preserve">Payments will be made to Pricewaterhousecoopers Accountants </w:t>
            </w:r>
            <w:r w:rsidR="00325C8E" w:rsidRPr="00CA64E5">
              <w:t>N</w:t>
            </w:r>
            <w:r w:rsidRPr="00CA64E5">
              <w:t>.V. in relation to the statutory audit. Payments will be made by an affiliate entity and recharged to the Company.</w:t>
            </w:r>
          </w:p>
        </w:tc>
      </w:tr>
    </w:tbl>
    <w:p w:rsidR="002A2836" w:rsidRPr="00CA64E5" w:rsidRDefault="002A2836" w:rsidP="001F4257">
      <w:pPr>
        <w:widowControl/>
        <w:autoSpaceDE/>
        <w:autoSpaceDN/>
        <w:adjustRightInd/>
        <w:rPr>
          <w:b/>
          <w:iCs/>
        </w:rPr>
      </w:pPr>
    </w:p>
    <w:tbl>
      <w:tblPr>
        <w:tblStyle w:val="TableGrid"/>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5"/>
        <w:gridCol w:w="1367"/>
        <w:gridCol w:w="240"/>
        <w:gridCol w:w="1483"/>
      </w:tblGrid>
      <w:tr w:rsidR="007367BA" w:rsidRPr="00CA64E5" w:rsidTr="00396005">
        <w:tc>
          <w:tcPr>
            <w:tcW w:w="6775" w:type="dxa"/>
          </w:tcPr>
          <w:p w:rsidR="007367BA" w:rsidRPr="00CA64E5" w:rsidRDefault="007367BA" w:rsidP="00396005">
            <w:pPr>
              <w:rPr>
                <w:b/>
              </w:rPr>
            </w:pPr>
          </w:p>
        </w:tc>
        <w:tc>
          <w:tcPr>
            <w:tcW w:w="1367" w:type="dxa"/>
          </w:tcPr>
          <w:p w:rsidR="007367BA" w:rsidRPr="00CA64E5" w:rsidRDefault="007367BA" w:rsidP="00374853">
            <w:pPr>
              <w:jc w:val="right"/>
              <w:rPr>
                <w:b/>
              </w:rPr>
            </w:pPr>
            <w:r w:rsidRPr="00CA64E5">
              <w:rPr>
                <w:b/>
              </w:rPr>
              <w:t>201</w:t>
            </w:r>
            <w:r w:rsidR="00374853" w:rsidRPr="00CA64E5">
              <w:rPr>
                <w:b/>
              </w:rPr>
              <w:t>6</w:t>
            </w:r>
          </w:p>
        </w:tc>
        <w:tc>
          <w:tcPr>
            <w:tcW w:w="240" w:type="dxa"/>
          </w:tcPr>
          <w:p w:rsidR="007367BA" w:rsidRPr="00CA64E5" w:rsidRDefault="007367BA" w:rsidP="00396005">
            <w:pPr>
              <w:rPr>
                <w:b/>
              </w:rPr>
            </w:pPr>
          </w:p>
        </w:tc>
        <w:tc>
          <w:tcPr>
            <w:tcW w:w="1483" w:type="dxa"/>
          </w:tcPr>
          <w:p w:rsidR="007367BA" w:rsidRPr="00CA64E5" w:rsidRDefault="007367BA" w:rsidP="00374853">
            <w:pPr>
              <w:jc w:val="right"/>
            </w:pPr>
            <w:r w:rsidRPr="00CA64E5">
              <w:t>201</w:t>
            </w:r>
            <w:r w:rsidR="00374853" w:rsidRPr="00CA64E5">
              <w:t>5</w:t>
            </w:r>
          </w:p>
        </w:tc>
      </w:tr>
      <w:tr w:rsidR="007367BA" w:rsidRPr="00CA64E5" w:rsidTr="00396005">
        <w:tc>
          <w:tcPr>
            <w:tcW w:w="6775" w:type="dxa"/>
            <w:vAlign w:val="bottom"/>
          </w:tcPr>
          <w:p w:rsidR="007367BA" w:rsidRPr="00CA64E5" w:rsidRDefault="007367BA" w:rsidP="00396005">
            <w:pPr>
              <w:rPr>
                <w:b/>
              </w:rPr>
            </w:pPr>
          </w:p>
        </w:tc>
        <w:tc>
          <w:tcPr>
            <w:tcW w:w="1367" w:type="dxa"/>
          </w:tcPr>
          <w:p w:rsidR="007367BA" w:rsidRPr="00CA64E5" w:rsidRDefault="007367BA" w:rsidP="00396005">
            <w:pPr>
              <w:jc w:val="right"/>
              <w:rPr>
                <w:b/>
              </w:rPr>
            </w:pPr>
            <w:r w:rsidRPr="00CA64E5">
              <w:rPr>
                <w:b/>
              </w:rPr>
              <w:t>$000</w:t>
            </w:r>
          </w:p>
        </w:tc>
        <w:tc>
          <w:tcPr>
            <w:tcW w:w="240" w:type="dxa"/>
          </w:tcPr>
          <w:p w:rsidR="007367BA" w:rsidRPr="00CA64E5" w:rsidRDefault="007367BA" w:rsidP="00396005">
            <w:pPr>
              <w:rPr>
                <w:b/>
              </w:rPr>
            </w:pPr>
          </w:p>
        </w:tc>
        <w:tc>
          <w:tcPr>
            <w:tcW w:w="1483" w:type="dxa"/>
          </w:tcPr>
          <w:p w:rsidR="007367BA" w:rsidRPr="00CA64E5" w:rsidRDefault="007367BA" w:rsidP="00396005">
            <w:pPr>
              <w:jc w:val="right"/>
            </w:pPr>
            <w:r w:rsidRPr="00CA64E5">
              <w:t>$000</w:t>
            </w:r>
          </w:p>
        </w:tc>
      </w:tr>
      <w:tr w:rsidR="007367BA" w:rsidRPr="00CA64E5" w:rsidTr="00396005">
        <w:tc>
          <w:tcPr>
            <w:tcW w:w="6775" w:type="dxa"/>
            <w:vAlign w:val="bottom"/>
          </w:tcPr>
          <w:p w:rsidR="007367BA" w:rsidRPr="00CA64E5" w:rsidRDefault="007367BA" w:rsidP="00396005"/>
        </w:tc>
        <w:tc>
          <w:tcPr>
            <w:tcW w:w="1367" w:type="dxa"/>
          </w:tcPr>
          <w:p w:rsidR="007367BA" w:rsidRPr="00CA64E5" w:rsidRDefault="007367BA" w:rsidP="00396005">
            <w:pPr>
              <w:jc w:val="right"/>
              <w:rPr>
                <w:b/>
              </w:rPr>
            </w:pPr>
          </w:p>
        </w:tc>
        <w:tc>
          <w:tcPr>
            <w:tcW w:w="240" w:type="dxa"/>
          </w:tcPr>
          <w:p w:rsidR="007367BA" w:rsidRPr="00CA64E5" w:rsidRDefault="007367BA" w:rsidP="00396005">
            <w:pPr>
              <w:rPr>
                <w:b/>
              </w:rPr>
            </w:pPr>
          </w:p>
        </w:tc>
        <w:tc>
          <w:tcPr>
            <w:tcW w:w="1483" w:type="dxa"/>
          </w:tcPr>
          <w:p w:rsidR="007367BA" w:rsidRPr="00CA64E5" w:rsidRDefault="007367BA" w:rsidP="00396005">
            <w:pPr>
              <w:jc w:val="right"/>
            </w:pPr>
          </w:p>
        </w:tc>
      </w:tr>
      <w:tr w:rsidR="007367BA" w:rsidRPr="00CA64E5" w:rsidTr="00396005">
        <w:tc>
          <w:tcPr>
            <w:tcW w:w="6775" w:type="dxa"/>
            <w:vAlign w:val="bottom"/>
          </w:tcPr>
          <w:p w:rsidR="007367BA" w:rsidRPr="00CA64E5" w:rsidRDefault="00685B94" w:rsidP="00396005">
            <w:pPr>
              <w:ind w:left="601"/>
            </w:pPr>
            <w:r w:rsidRPr="00CA64E5">
              <w:t>Audit fees</w:t>
            </w:r>
          </w:p>
        </w:tc>
        <w:tc>
          <w:tcPr>
            <w:tcW w:w="1367" w:type="dxa"/>
          </w:tcPr>
          <w:p w:rsidR="007367BA" w:rsidRPr="0063350A" w:rsidRDefault="0063350A" w:rsidP="00396005">
            <w:pPr>
              <w:jc w:val="right"/>
              <w:rPr>
                <w:b/>
                <w:color w:val="auto"/>
              </w:rPr>
            </w:pPr>
            <w:r w:rsidRPr="0063350A">
              <w:rPr>
                <w:b/>
                <w:color w:val="auto"/>
              </w:rPr>
              <w:t>30</w:t>
            </w:r>
          </w:p>
        </w:tc>
        <w:tc>
          <w:tcPr>
            <w:tcW w:w="240" w:type="dxa"/>
          </w:tcPr>
          <w:p w:rsidR="007367BA" w:rsidRPr="00CA64E5" w:rsidRDefault="007367BA" w:rsidP="00396005">
            <w:pPr>
              <w:rPr>
                <w:b/>
              </w:rPr>
            </w:pPr>
          </w:p>
        </w:tc>
        <w:tc>
          <w:tcPr>
            <w:tcW w:w="1483" w:type="dxa"/>
          </w:tcPr>
          <w:p w:rsidR="007367BA" w:rsidRPr="00CA64E5" w:rsidRDefault="0095331E" w:rsidP="00396005">
            <w:pPr>
              <w:jc w:val="right"/>
            </w:pPr>
            <w:r w:rsidRPr="00CA64E5">
              <w:t>1</w:t>
            </w:r>
            <w:r w:rsidR="00374853" w:rsidRPr="00CA64E5">
              <w:t>20</w:t>
            </w:r>
          </w:p>
        </w:tc>
      </w:tr>
      <w:tr w:rsidR="00E925B9" w:rsidRPr="00CA64E5" w:rsidTr="00396005">
        <w:tc>
          <w:tcPr>
            <w:tcW w:w="6775" w:type="dxa"/>
            <w:vAlign w:val="bottom"/>
          </w:tcPr>
          <w:p w:rsidR="00E925B9" w:rsidRPr="00CA64E5" w:rsidRDefault="0079092E" w:rsidP="00396005">
            <w:pPr>
              <w:ind w:left="601"/>
            </w:pPr>
            <w:r w:rsidRPr="00CA64E5">
              <w:t>Non-audit fees</w:t>
            </w:r>
          </w:p>
        </w:tc>
        <w:tc>
          <w:tcPr>
            <w:tcW w:w="1367" w:type="dxa"/>
          </w:tcPr>
          <w:p w:rsidR="00E925B9" w:rsidRPr="0063350A" w:rsidRDefault="00CA64E5" w:rsidP="00396005">
            <w:pPr>
              <w:jc w:val="right"/>
              <w:rPr>
                <w:b/>
                <w:color w:val="auto"/>
              </w:rPr>
            </w:pPr>
            <w:r w:rsidRPr="0063350A">
              <w:rPr>
                <w:b/>
                <w:color w:val="auto"/>
              </w:rPr>
              <w:t>-</w:t>
            </w:r>
          </w:p>
        </w:tc>
        <w:tc>
          <w:tcPr>
            <w:tcW w:w="240" w:type="dxa"/>
          </w:tcPr>
          <w:p w:rsidR="00E925B9" w:rsidRPr="00CA64E5" w:rsidRDefault="00E925B9" w:rsidP="00396005">
            <w:pPr>
              <w:rPr>
                <w:b/>
              </w:rPr>
            </w:pPr>
          </w:p>
        </w:tc>
        <w:tc>
          <w:tcPr>
            <w:tcW w:w="1483" w:type="dxa"/>
          </w:tcPr>
          <w:p w:rsidR="00E925B9" w:rsidRPr="00CA64E5" w:rsidRDefault="00374853" w:rsidP="00396005">
            <w:pPr>
              <w:jc w:val="right"/>
            </w:pPr>
            <w:r w:rsidRPr="00CA64E5">
              <w:t>46</w:t>
            </w:r>
          </w:p>
        </w:tc>
      </w:tr>
      <w:tr w:rsidR="007367BA" w:rsidRPr="00CA64E5" w:rsidTr="00396005">
        <w:tc>
          <w:tcPr>
            <w:tcW w:w="6775" w:type="dxa"/>
            <w:vAlign w:val="bottom"/>
          </w:tcPr>
          <w:p w:rsidR="007367BA" w:rsidRPr="00CA64E5" w:rsidRDefault="007367BA" w:rsidP="00396005">
            <w:pPr>
              <w:ind w:left="459" w:firstLine="142"/>
            </w:pPr>
          </w:p>
        </w:tc>
        <w:tc>
          <w:tcPr>
            <w:tcW w:w="1367" w:type="dxa"/>
            <w:tcBorders>
              <w:top w:val="single" w:sz="4" w:space="0" w:color="auto"/>
              <w:bottom w:val="double" w:sz="4" w:space="0" w:color="auto"/>
            </w:tcBorders>
          </w:tcPr>
          <w:p w:rsidR="007367BA" w:rsidRPr="0063350A" w:rsidRDefault="0063350A" w:rsidP="00396005">
            <w:pPr>
              <w:jc w:val="right"/>
              <w:rPr>
                <w:b/>
                <w:color w:val="auto"/>
              </w:rPr>
            </w:pPr>
            <w:r w:rsidRPr="0063350A">
              <w:rPr>
                <w:b/>
                <w:color w:val="auto"/>
              </w:rPr>
              <w:t>30</w:t>
            </w:r>
          </w:p>
        </w:tc>
        <w:tc>
          <w:tcPr>
            <w:tcW w:w="240" w:type="dxa"/>
          </w:tcPr>
          <w:p w:rsidR="007367BA" w:rsidRPr="00CA64E5" w:rsidRDefault="007367BA" w:rsidP="00396005">
            <w:pPr>
              <w:rPr>
                <w:b/>
              </w:rPr>
            </w:pPr>
          </w:p>
        </w:tc>
        <w:tc>
          <w:tcPr>
            <w:tcW w:w="1483" w:type="dxa"/>
            <w:tcBorders>
              <w:top w:val="single" w:sz="4" w:space="0" w:color="auto"/>
              <w:bottom w:val="double" w:sz="4" w:space="0" w:color="auto"/>
            </w:tcBorders>
          </w:tcPr>
          <w:p w:rsidR="007367BA" w:rsidRPr="00CA64E5" w:rsidRDefault="00374853" w:rsidP="00396005">
            <w:pPr>
              <w:jc w:val="right"/>
            </w:pPr>
            <w:r w:rsidRPr="00CA64E5">
              <w:t>166</w:t>
            </w:r>
          </w:p>
        </w:tc>
      </w:tr>
    </w:tbl>
    <w:p w:rsidR="007367BA" w:rsidRPr="00CA64E5" w:rsidRDefault="007367BA" w:rsidP="001F4257">
      <w:pPr>
        <w:widowControl/>
        <w:autoSpaceDE/>
        <w:autoSpaceDN/>
        <w:adjustRightInd/>
        <w:rPr>
          <w:b/>
          <w:iCs/>
        </w:rPr>
      </w:pPr>
    </w:p>
    <w:p w:rsidR="007367BA" w:rsidRPr="00CA64E5" w:rsidRDefault="007367BA" w:rsidP="00EA7827">
      <w:pPr>
        <w:widowControl/>
        <w:autoSpaceDE/>
        <w:autoSpaceDN/>
        <w:adjustRightInd/>
        <w:ind w:left="624"/>
        <w:rPr>
          <w:iCs/>
        </w:rPr>
      </w:pPr>
      <w:r w:rsidRPr="00CA64E5">
        <w:rPr>
          <w:iCs/>
        </w:rPr>
        <w:t>The fees listed above relate to the procedures applied to the Company by accounting firms and external auditors as referred to in Section 1, subsection 1 of the Audit Firms Supervision Act (“Wet toezicht accountantsorganisaties – Wta”) as well as by Dutch and foreign-based accounting firms, including their tax services and advisory groups.</w:t>
      </w:r>
    </w:p>
    <w:p w:rsidR="007367BA" w:rsidRPr="00CA64E5" w:rsidRDefault="007367BA" w:rsidP="00EA7827">
      <w:pPr>
        <w:widowControl/>
        <w:autoSpaceDE/>
        <w:autoSpaceDN/>
        <w:adjustRightInd/>
        <w:ind w:left="624"/>
        <w:rPr>
          <w:iCs/>
        </w:rPr>
      </w:pPr>
    </w:p>
    <w:p w:rsidR="007367BA" w:rsidRPr="00EA7827" w:rsidRDefault="007668F7" w:rsidP="00EA7827">
      <w:pPr>
        <w:widowControl/>
        <w:autoSpaceDE/>
        <w:autoSpaceDN/>
        <w:adjustRightInd/>
        <w:ind w:left="624"/>
        <w:rPr>
          <w:iCs/>
        </w:rPr>
      </w:pPr>
      <w:r w:rsidRPr="00CA64E5">
        <w:rPr>
          <w:iCs/>
        </w:rPr>
        <w:t>The audit fees relate to the statutory audit of the Company. These fees relate to the audit of the 201</w:t>
      </w:r>
      <w:r w:rsidR="00CA64E5" w:rsidRPr="00CA64E5">
        <w:rPr>
          <w:iCs/>
        </w:rPr>
        <w:t>6</w:t>
      </w:r>
      <w:r w:rsidRPr="00CA64E5">
        <w:rPr>
          <w:iCs/>
        </w:rPr>
        <w:t xml:space="preserve"> financial statements, regardless of whether the work was performed during the financial year. The non-audit services relate to services performed in relation to the comfort letters for the issuance of structured notes.</w:t>
      </w:r>
    </w:p>
    <w:p w:rsidR="007367BA" w:rsidRDefault="007367BA" w:rsidP="001F4257">
      <w:pPr>
        <w:widowControl/>
        <w:autoSpaceDE/>
        <w:autoSpaceDN/>
        <w:adjustRightInd/>
        <w:rPr>
          <w:b/>
          <w:iCs/>
        </w:rPr>
      </w:pPr>
    </w:p>
    <w:tbl>
      <w:tblPr>
        <w:tblW w:w="0" w:type="auto"/>
        <w:tblLook w:val="01E0" w:firstRow="1" w:lastRow="1" w:firstColumn="1" w:lastColumn="1" w:noHBand="0" w:noVBand="0"/>
      </w:tblPr>
      <w:tblGrid>
        <w:gridCol w:w="534"/>
        <w:gridCol w:w="9188"/>
      </w:tblGrid>
      <w:tr w:rsidR="00D84B46" w:rsidRPr="000F6356" w:rsidTr="00D84B46">
        <w:tc>
          <w:tcPr>
            <w:tcW w:w="534" w:type="dxa"/>
          </w:tcPr>
          <w:p w:rsidR="00D84B46" w:rsidRPr="000F6356" w:rsidRDefault="00F33E41" w:rsidP="002A2836">
            <w:pPr>
              <w:pStyle w:val="BSPYCurrSiCentItalic"/>
              <w:jc w:val="both"/>
              <w:rPr>
                <w:b/>
                <w:i w:val="0"/>
                <w:iCs w:val="0"/>
              </w:rPr>
            </w:pPr>
            <w:r w:rsidRPr="00152B80">
              <w:rPr>
                <w:b/>
                <w:i w:val="0"/>
                <w:iCs w:val="0"/>
                <w:color w:val="auto"/>
              </w:rPr>
              <w:t>1</w:t>
            </w:r>
            <w:r w:rsidR="002A2836">
              <w:rPr>
                <w:b/>
                <w:i w:val="0"/>
                <w:iCs w:val="0"/>
                <w:color w:val="auto"/>
              </w:rPr>
              <w:t>7</w:t>
            </w:r>
            <w:r w:rsidR="00D84B46" w:rsidRPr="000F6356">
              <w:rPr>
                <w:b/>
                <w:i w:val="0"/>
                <w:iCs w:val="0"/>
              </w:rPr>
              <w:t>.</w:t>
            </w:r>
          </w:p>
        </w:tc>
        <w:tc>
          <w:tcPr>
            <w:tcW w:w="9188" w:type="dxa"/>
          </w:tcPr>
          <w:p w:rsidR="00D84B46" w:rsidRPr="000F6356" w:rsidRDefault="00D84B46" w:rsidP="00D84B46">
            <w:pPr>
              <w:pStyle w:val="BSPYCurrSiCentItalic"/>
              <w:jc w:val="both"/>
              <w:rPr>
                <w:b/>
                <w:i w:val="0"/>
                <w:iCs w:val="0"/>
              </w:rPr>
            </w:pPr>
            <w:r>
              <w:rPr>
                <w:b/>
                <w:i w:val="0"/>
                <w:iCs w:val="0"/>
              </w:rPr>
              <w:t>Share capital</w:t>
            </w:r>
          </w:p>
        </w:tc>
      </w:tr>
      <w:tr w:rsidR="00D84B46" w:rsidRPr="000F6356" w:rsidTr="00D84B46">
        <w:tc>
          <w:tcPr>
            <w:tcW w:w="534" w:type="dxa"/>
          </w:tcPr>
          <w:p w:rsidR="00D84B46" w:rsidRDefault="00D84B46" w:rsidP="00D84B46">
            <w:pPr>
              <w:pStyle w:val="BSPYCurrSiCentItalic"/>
              <w:jc w:val="both"/>
              <w:rPr>
                <w:b/>
                <w:i w:val="0"/>
                <w:iCs w:val="0"/>
              </w:rPr>
            </w:pPr>
          </w:p>
        </w:tc>
        <w:tc>
          <w:tcPr>
            <w:tcW w:w="9188" w:type="dxa"/>
          </w:tcPr>
          <w:p w:rsidR="00D84B46" w:rsidRDefault="00D84B46" w:rsidP="00D84B46">
            <w:pPr>
              <w:pStyle w:val="BSPYCurrSiCentItalic"/>
              <w:jc w:val="both"/>
              <w:rPr>
                <w:b/>
                <w:i w:val="0"/>
                <w:iCs w:val="0"/>
              </w:rPr>
            </w:pPr>
          </w:p>
        </w:tc>
      </w:tr>
    </w:tbl>
    <w:tbl>
      <w:tblPr>
        <w:tblStyle w:val="TableGrid"/>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5"/>
        <w:gridCol w:w="1367"/>
        <w:gridCol w:w="240"/>
        <w:gridCol w:w="1483"/>
      </w:tblGrid>
      <w:tr w:rsidR="003100FC" w:rsidRPr="00615042" w:rsidTr="009607FD">
        <w:tc>
          <w:tcPr>
            <w:tcW w:w="6775" w:type="dxa"/>
          </w:tcPr>
          <w:p w:rsidR="003100FC" w:rsidRPr="00615042" w:rsidRDefault="003100FC" w:rsidP="009607FD">
            <w:pPr>
              <w:rPr>
                <w:b/>
              </w:rPr>
            </w:pPr>
          </w:p>
        </w:tc>
        <w:tc>
          <w:tcPr>
            <w:tcW w:w="1367" w:type="dxa"/>
          </w:tcPr>
          <w:p w:rsidR="003100FC" w:rsidRPr="00560623" w:rsidRDefault="003100FC" w:rsidP="0034711D">
            <w:pPr>
              <w:jc w:val="right"/>
              <w:rPr>
                <w:b/>
              </w:rPr>
            </w:pPr>
            <w:r w:rsidRPr="003100FC">
              <w:rPr>
                <w:b/>
              </w:rPr>
              <w:t>AS AT 30 JUNE</w:t>
            </w:r>
          </w:p>
        </w:tc>
        <w:tc>
          <w:tcPr>
            <w:tcW w:w="240" w:type="dxa"/>
          </w:tcPr>
          <w:p w:rsidR="003100FC" w:rsidRPr="00615042" w:rsidRDefault="003100FC" w:rsidP="009607FD">
            <w:pPr>
              <w:rPr>
                <w:b/>
              </w:rPr>
            </w:pPr>
          </w:p>
        </w:tc>
        <w:tc>
          <w:tcPr>
            <w:tcW w:w="1483" w:type="dxa"/>
          </w:tcPr>
          <w:p w:rsidR="003100FC" w:rsidRPr="00CC1738" w:rsidRDefault="003100FC" w:rsidP="0034711D">
            <w:pPr>
              <w:jc w:val="right"/>
            </w:pPr>
            <w:r w:rsidRPr="003100FC">
              <w:t>AS AT 31 DECEMBER</w:t>
            </w:r>
          </w:p>
        </w:tc>
      </w:tr>
      <w:tr w:rsidR="009607FD" w:rsidRPr="00615042" w:rsidTr="009607FD">
        <w:tc>
          <w:tcPr>
            <w:tcW w:w="6775" w:type="dxa"/>
          </w:tcPr>
          <w:p w:rsidR="009607FD" w:rsidRPr="00615042" w:rsidRDefault="009607FD" w:rsidP="009607FD">
            <w:pPr>
              <w:rPr>
                <w:b/>
              </w:rPr>
            </w:pPr>
          </w:p>
        </w:tc>
        <w:tc>
          <w:tcPr>
            <w:tcW w:w="1367" w:type="dxa"/>
          </w:tcPr>
          <w:p w:rsidR="009607FD" w:rsidRPr="00560623" w:rsidRDefault="009607FD" w:rsidP="003100FC">
            <w:pPr>
              <w:jc w:val="right"/>
              <w:rPr>
                <w:b/>
              </w:rPr>
            </w:pPr>
            <w:r w:rsidRPr="00560623">
              <w:rPr>
                <w:b/>
              </w:rPr>
              <w:t>201</w:t>
            </w:r>
            <w:r w:rsidR="003100FC">
              <w:rPr>
                <w:b/>
              </w:rPr>
              <w:t>6</w:t>
            </w:r>
          </w:p>
        </w:tc>
        <w:tc>
          <w:tcPr>
            <w:tcW w:w="240" w:type="dxa"/>
          </w:tcPr>
          <w:p w:rsidR="009607FD" w:rsidRPr="00615042" w:rsidRDefault="009607FD" w:rsidP="009607FD">
            <w:pPr>
              <w:rPr>
                <w:b/>
              </w:rPr>
            </w:pPr>
          </w:p>
        </w:tc>
        <w:tc>
          <w:tcPr>
            <w:tcW w:w="1483" w:type="dxa"/>
          </w:tcPr>
          <w:p w:rsidR="009607FD" w:rsidRPr="00CC1738" w:rsidRDefault="009607FD" w:rsidP="003100FC">
            <w:pPr>
              <w:jc w:val="right"/>
            </w:pPr>
            <w:r w:rsidRPr="00CC1738">
              <w:t>201</w:t>
            </w:r>
            <w:r w:rsidR="003100FC">
              <w:t>5</w:t>
            </w:r>
          </w:p>
        </w:tc>
      </w:tr>
      <w:tr w:rsidR="009607FD" w:rsidRPr="00615042" w:rsidTr="009607FD">
        <w:tc>
          <w:tcPr>
            <w:tcW w:w="6775" w:type="dxa"/>
            <w:vAlign w:val="bottom"/>
          </w:tcPr>
          <w:p w:rsidR="009607FD" w:rsidRPr="00615042" w:rsidRDefault="009607FD" w:rsidP="009607FD">
            <w:pPr>
              <w:rPr>
                <w:b/>
              </w:rPr>
            </w:pPr>
          </w:p>
        </w:tc>
        <w:tc>
          <w:tcPr>
            <w:tcW w:w="1367" w:type="dxa"/>
          </w:tcPr>
          <w:p w:rsidR="009607FD" w:rsidRPr="00560623" w:rsidRDefault="009607FD" w:rsidP="009607FD">
            <w:pPr>
              <w:jc w:val="right"/>
              <w:rPr>
                <w:b/>
              </w:rPr>
            </w:pPr>
            <w:r w:rsidRPr="00560623">
              <w:rPr>
                <w:b/>
              </w:rPr>
              <w:t>$000</w:t>
            </w:r>
          </w:p>
        </w:tc>
        <w:tc>
          <w:tcPr>
            <w:tcW w:w="240" w:type="dxa"/>
          </w:tcPr>
          <w:p w:rsidR="009607FD" w:rsidRPr="00615042" w:rsidRDefault="009607FD" w:rsidP="009607FD">
            <w:pPr>
              <w:rPr>
                <w:b/>
              </w:rPr>
            </w:pPr>
          </w:p>
        </w:tc>
        <w:tc>
          <w:tcPr>
            <w:tcW w:w="1483" w:type="dxa"/>
          </w:tcPr>
          <w:p w:rsidR="009607FD" w:rsidRPr="00CC1738" w:rsidRDefault="009607FD" w:rsidP="009607FD">
            <w:pPr>
              <w:jc w:val="right"/>
            </w:pPr>
            <w:r w:rsidRPr="00CC1738">
              <w:t>$000</w:t>
            </w:r>
          </w:p>
        </w:tc>
      </w:tr>
      <w:tr w:rsidR="001C6AC6" w:rsidRPr="00615042" w:rsidTr="009607FD">
        <w:tc>
          <w:tcPr>
            <w:tcW w:w="6775" w:type="dxa"/>
            <w:vAlign w:val="bottom"/>
          </w:tcPr>
          <w:p w:rsidR="001C6AC6" w:rsidRPr="00C33E32" w:rsidRDefault="001C6AC6" w:rsidP="00EA499E">
            <w:pPr>
              <w:ind w:left="567"/>
              <w:rPr>
                <w:highlight w:val="yellow"/>
              </w:rPr>
            </w:pPr>
          </w:p>
        </w:tc>
        <w:tc>
          <w:tcPr>
            <w:tcW w:w="1367" w:type="dxa"/>
          </w:tcPr>
          <w:p w:rsidR="001C6AC6" w:rsidRPr="00EA625E" w:rsidRDefault="001C6AC6" w:rsidP="00EA499E">
            <w:pPr>
              <w:jc w:val="right"/>
              <w:rPr>
                <w:b/>
              </w:rPr>
            </w:pPr>
          </w:p>
        </w:tc>
        <w:tc>
          <w:tcPr>
            <w:tcW w:w="240" w:type="dxa"/>
          </w:tcPr>
          <w:p w:rsidR="001C6AC6" w:rsidRPr="00EA625E" w:rsidRDefault="001C6AC6" w:rsidP="00EA499E">
            <w:pPr>
              <w:rPr>
                <w:b/>
              </w:rPr>
            </w:pPr>
          </w:p>
        </w:tc>
        <w:tc>
          <w:tcPr>
            <w:tcW w:w="1483" w:type="dxa"/>
          </w:tcPr>
          <w:p w:rsidR="001C6AC6" w:rsidRPr="00EA625E" w:rsidRDefault="001C6AC6" w:rsidP="00EA499E">
            <w:pPr>
              <w:jc w:val="right"/>
            </w:pPr>
          </w:p>
        </w:tc>
      </w:tr>
      <w:tr w:rsidR="003100FC" w:rsidRPr="00E851E3" w:rsidTr="00C33E32">
        <w:tc>
          <w:tcPr>
            <w:tcW w:w="6775" w:type="dxa"/>
            <w:vAlign w:val="bottom"/>
          </w:tcPr>
          <w:p w:rsidR="003100FC" w:rsidRPr="00E851E3" w:rsidRDefault="003100FC" w:rsidP="003100FC">
            <w:pPr>
              <w:ind w:left="567"/>
            </w:pPr>
            <w:r w:rsidRPr="00E851E3">
              <w:t>Issued share capital</w:t>
            </w:r>
          </w:p>
        </w:tc>
        <w:tc>
          <w:tcPr>
            <w:tcW w:w="1367" w:type="dxa"/>
          </w:tcPr>
          <w:p w:rsidR="003100FC" w:rsidRPr="00E851E3" w:rsidRDefault="003100FC" w:rsidP="003100FC">
            <w:pPr>
              <w:jc w:val="right"/>
              <w:rPr>
                <w:b/>
              </w:rPr>
            </w:pPr>
            <w:r>
              <w:rPr>
                <w:b/>
              </w:rPr>
              <w:t>0</w:t>
            </w:r>
          </w:p>
        </w:tc>
        <w:tc>
          <w:tcPr>
            <w:tcW w:w="240" w:type="dxa"/>
          </w:tcPr>
          <w:p w:rsidR="003100FC" w:rsidRPr="00E851E3" w:rsidRDefault="003100FC" w:rsidP="003100FC">
            <w:pPr>
              <w:rPr>
                <w:b/>
              </w:rPr>
            </w:pPr>
          </w:p>
        </w:tc>
        <w:tc>
          <w:tcPr>
            <w:tcW w:w="1483" w:type="dxa"/>
          </w:tcPr>
          <w:p w:rsidR="003100FC" w:rsidRPr="00E851E3" w:rsidRDefault="003100FC" w:rsidP="003100FC">
            <w:pPr>
              <w:jc w:val="right"/>
            </w:pPr>
            <w:r w:rsidRPr="0043703C">
              <w:t>0</w:t>
            </w:r>
          </w:p>
        </w:tc>
      </w:tr>
      <w:tr w:rsidR="003100FC" w:rsidRPr="00E851E3" w:rsidTr="00C33E32">
        <w:tc>
          <w:tcPr>
            <w:tcW w:w="6775" w:type="dxa"/>
            <w:vAlign w:val="bottom"/>
          </w:tcPr>
          <w:p w:rsidR="003100FC" w:rsidRPr="00E851E3" w:rsidRDefault="003100FC" w:rsidP="003100FC">
            <w:pPr>
              <w:ind w:left="567"/>
            </w:pPr>
            <w:r w:rsidRPr="00E851E3">
              <w:t>Other reserves</w:t>
            </w:r>
          </w:p>
        </w:tc>
        <w:tc>
          <w:tcPr>
            <w:tcW w:w="1367" w:type="dxa"/>
          </w:tcPr>
          <w:p w:rsidR="003100FC" w:rsidRPr="00E851E3" w:rsidRDefault="003100FC" w:rsidP="003100FC">
            <w:pPr>
              <w:jc w:val="right"/>
              <w:rPr>
                <w:b/>
              </w:rPr>
            </w:pPr>
            <w:r>
              <w:rPr>
                <w:b/>
              </w:rPr>
              <w:t>3,651</w:t>
            </w:r>
          </w:p>
        </w:tc>
        <w:tc>
          <w:tcPr>
            <w:tcW w:w="240" w:type="dxa"/>
          </w:tcPr>
          <w:p w:rsidR="003100FC" w:rsidRPr="00E851E3" w:rsidRDefault="003100FC" w:rsidP="003100FC">
            <w:pPr>
              <w:rPr>
                <w:b/>
              </w:rPr>
            </w:pPr>
          </w:p>
        </w:tc>
        <w:tc>
          <w:tcPr>
            <w:tcW w:w="1483" w:type="dxa"/>
          </w:tcPr>
          <w:p w:rsidR="003100FC" w:rsidRPr="00E851E3" w:rsidRDefault="003100FC" w:rsidP="003100FC">
            <w:pPr>
              <w:jc w:val="right"/>
            </w:pPr>
            <w:r w:rsidRPr="0043703C">
              <w:t>3,651</w:t>
            </w:r>
          </w:p>
        </w:tc>
      </w:tr>
      <w:tr w:rsidR="003100FC" w:rsidRPr="00E851E3" w:rsidTr="00EA625E">
        <w:tc>
          <w:tcPr>
            <w:tcW w:w="6775" w:type="dxa"/>
            <w:vAlign w:val="bottom"/>
          </w:tcPr>
          <w:p w:rsidR="003100FC" w:rsidRPr="00E851E3" w:rsidRDefault="003100FC" w:rsidP="003100FC">
            <w:pPr>
              <w:ind w:left="567"/>
            </w:pPr>
            <w:r w:rsidRPr="00E851E3">
              <w:t>Other equity capital</w:t>
            </w:r>
          </w:p>
        </w:tc>
        <w:tc>
          <w:tcPr>
            <w:tcW w:w="1367" w:type="dxa"/>
            <w:tcBorders>
              <w:bottom w:val="single" w:sz="4" w:space="0" w:color="auto"/>
            </w:tcBorders>
          </w:tcPr>
          <w:p w:rsidR="003100FC" w:rsidRPr="00E851E3" w:rsidRDefault="003100FC" w:rsidP="003100FC">
            <w:pPr>
              <w:jc w:val="right"/>
              <w:rPr>
                <w:b/>
              </w:rPr>
            </w:pPr>
            <w:r>
              <w:rPr>
                <w:b/>
              </w:rPr>
              <w:t>750,000</w:t>
            </w:r>
          </w:p>
        </w:tc>
        <w:tc>
          <w:tcPr>
            <w:tcW w:w="240" w:type="dxa"/>
          </w:tcPr>
          <w:p w:rsidR="003100FC" w:rsidRPr="00E851E3" w:rsidRDefault="003100FC" w:rsidP="003100FC">
            <w:pPr>
              <w:rPr>
                <w:b/>
              </w:rPr>
            </w:pPr>
          </w:p>
        </w:tc>
        <w:tc>
          <w:tcPr>
            <w:tcW w:w="1483" w:type="dxa"/>
            <w:tcBorders>
              <w:bottom w:val="single" w:sz="4" w:space="0" w:color="auto"/>
            </w:tcBorders>
          </w:tcPr>
          <w:p w:rsidR="003100FC" w:rsidRPr="00E851E3" w:rsidRDefault="003100FC" w:rsidP="003100FC">
            <w:pPr>
              <w:jc w:val="right"/>
            </w:pPr>
            <w:r w:rsidRPr="0043703C">
              <w:t>750,000</w:t>
            </w:r>
          </w:p>
        </w:tc>
      </w:tr>
      <w:tr w:rsidR="003100FC" w:rsidRPr="00E851E3" w:rsidTr="00EA625E">
        <w:tc>
          <w:tcPr>
            <w:tcW w:w="6775" w:type="dxa"/>
            <w:vAlign w:val="bottom"/>
          </w:tcPr>
          <w:p w:rsidR="003100FC" w:rsidRPr="00E851E3" w:rsidRDefault="003100FC" w:rsidP="003100FC">
            <w:pPr>
              <w:ind w:left="567"/>
              <w:rPr>
                <w:b/>
              </w:rPr>
            </w:pPr>
          </w:p>
        </w:tc>
        <w:tc>
          <w:tcPr>
            <w:tcW w:w="1367" w:type="dxa"/>
            <w:tcBorders>
              <w:top w:val="single" w:sz="4" w:space="0" w:color="auto"/>
              <w:bottom w:val="double" w:sz="4" w:space="0" w:color="auto"/>
            </w:tcBorders>
          </w:tcPr>
          <w:p w:rsidR="003100FC" w:rsidRPr="00E851E3" w:rsidRDefault="003100FC" w:rsidP="003100FC">
            <w:pPr>
              <w:jc w:val="right"/>
              <w:rPr>
                <w:b/>
              </w:rPr>
            </w:pPr>
            <w:r>
              <w:rPr>
                <w:b/>
              </w:rPr>
              <w:t>753,651</w:t>
            </w:r>
          </w:p>
        </w:tc>
        <w:tc>
          <w:tcPr>
            <w:tcW w:w="240" w:type="dxa"/>
          </w:tcPr>
          <w:p w:rsidR="003100FC" w:rsidRPr="00E851E3" w:rsidRDefault="003100FC" w:rsidP="003100FC">
            <w:pPr>
              <w:rPr>
                <w:b/>
              </w:rPr>
            </w:pPr>
          </w:p>
        </w:tc>
        <w:tc>
          <w:tcPr>
            <w:tcW w:w="1483" w:type="dxa"/>
            <w:tcBorders>
              <w:top w:val="single" w:sz="4" w:space="0" w:color="auto"/>
              <w:bottom w:val="double" w:sz="4" w:space="0" w:color="auto"/>
            </w:tcBorders>
          </w:tcPr>
          <w:p w:rsidR="003100FC" w:rsidRPr="00E851E3" w:rsidRDefault="003100FC" w:rsidP="003100FC">
            <w:pPr>
              <w:jc w:val="right"/>
            </w:pPr>
            <w:r w:rsidRPr="0043703C">
              <w:t>753,651</w:t>
            </w:r>
          </w:p>
        </w:tc>
      </w:tr>
    </w:tbl>
    <w:p w:rsidR="004303AD" w:rsidRPr="00FC3824" w:rsidRDefault="004303AD" w:rsidP="000F4B1A">
      <w:pPr>
        <w:widowControl/>
        <w:autoSpaceDE/>
        <w:autoSpaceDN/>
        <w:adjustRightInd/>
        <w:ind w:right="142"/>
        <w:jc w:val="both"/>
        <w:rPr>
          <w:b/>
          <w:iCs/>
          <w:color w:val="000000" w:themeColor="text1"/>
        </w:rPr>
      </w:pPr>
    </w:p>
    <w:tbl>
      <w:tblPr>
        <w:tblW w:w="0" w:type="auto"/>
        <w:tblLook w:val="01E0" w:firstRow="1" w:lastRow="1" w:firstColumn="1" w:lastColumn="1" w:noHBand="0" w:noVBand="0"/>
      </w:tblPr>
      <w:tblGrid>
        <w:gridCol w:w="534"/>
        <w:gridCol w:w="9188"/>
      </w:tblGrid>
      <w:tr w:rsidR="000F4B1A" w:rsidRPr="000F6356" w:rsidTr="00530188">
        <w:trPr>
          <w:trHeight w:val="167"/>
        </w:trPr>
        <w:tc>
          <w:tcPr>
            <w:tcW w:w="534" w:type="dxa"/>
          </w:tcPr>
          <w:p w:rsidR="000F4B1A" w:rsidRPr="001F4257" w:rsidRDefault="000F4B1A" w:rsidP="00530188">
            <w:pPr>
              <w:pStyle w:val="BSPYCurrSiCentItalic"/>
              <w:jc w:val="both"/>
              <w:rPr>
                <w:i w:val="0"/>
                <w:iCs w:val="0"/>
              </w:rPr>
            </w:pPr>
          </w:p>
        </w:tc>
        <w:tc>
          <w:tcPr>
            <w:tcW w:w="9188" w:type="dxa"/>
          </w:tcPr>
          <w:p w:rsidR="000F4B1A" w:rsidRPr="000B60BA" w:rsidRDefault="000F4B1A" w:rsidP="00EA7827">
            <w:pPr>
              <w:autoSpaceDE/>
              <w:jc w:val="both"/>
            </w:pPr>
            <w:r w:rsidRPr="000B60BA">
              <w:t xml:space="preserve">Issued share capital in 2015 comprises </w:t>
            </w:r>
            <w:r w:rsidRPr="000F4B1A">
              <w:t>12,988 Ordinary shares of equal voting rights at $0.01</w:t>
            </w:r>
            <w:r w:rsidRPr="000B60BA">
              <w:t xml:space="preserve"> each. </w:t>
            </w:r>
          </w:p>
          <w:p w:rsidR="000F4B1A" w:rsidRPr="000B60BA" w:rsidRDefault="000F4B1A" w:rsidP="00EA7827">
            <w:pPr>
              <w:autoSpaceDE/>
              <w:jc w:val="both"/>
            </w:pPr>
            <w:r w:rsidRPr="000B60BA">
              <w:t>(2014: 12,998 ordinary shares at $0.01 each).</w:t>
            </w:r>
          </w:p>
          <w:p w:rsidR="000F4B1A" w:rsidRPr="000B60BA" w:rsidRDefault="000F4B1A" w:rsidP="00EA7827">
            <w:pPr>
              <w:autoSpaceDE/>
              <w:jc w:val="both"/>
            </w:pPr>
          </w:p>
          <w:p w:rsidR="000F4B1A" w:rsidRPr="000B60BA" w:rsidRDefault="000F4B1A" w:rsidP="00EA7827">
            <w:pPr>
              <w:autoSpaceDE/>
              <w:jc w:val="both"/>
            </w:pPr>
            <w:r w:rsidRPr="000B60BA">
              <w:t xml:space="preserve">Other reserves </w:t>
            </w:r>
            <w:r w:rsidR="00BD0B61">
              <w:t xml:space="preserve">include adjustments related to the merger with </w:t>
            </w:r>
            <w:r w:rsidRPr="000B60BA">
              <w:t>BA Issuance.</w:t>
            </w:r>
          </w:p>
          <w:p w:rsidR="000F4B1A" w:rsidRPr="000B60BA" w:rsidRDefault="000F4B1A" w:rsidP="00EA7827">
            <w:pPr>
              <w:autoSpaceDE/>
              <w:jc w:val="both"/>
            </w:pPr>
          </w:p>
          <w:p w:rsidR="000F4B1A" w:rsidRDefault="000F4B1A" w:rsidP="00EA7827">
            <w:pPr>
              <w:autoSpaceDE/>
              <w:jc w:val="both"/>
            </w:pPr>
            <w:r w:rsidRPr="000F4B1A">
              <w:t xml:space="preserve">Other equity capital carry no voting rights and comprises a perpetual borrowing from </w:t>
            </w:r>
            <w:r w:rsidR="00AA7C78">
              <w:t>MLID</w:t>
            </w:r>
            <w:r w:rsidRPr="000F4B1A">
              <w:t xml:space="preserve"> issued on 1 January 2013. The borrowing carries a rate of 2.08% per annum and payments are accrued subject to prior declaration by the Board of Directors, please refer to note 15.</w:t>
            </w:r>
          </w:p>
          <w:p w:rsidR="00CA64E5" w:rsidRPr="001F4257" w:rsidRDefault="00CA64E5" w:rsidP="00EA7827">
            <w:pPr>
              <w:autoSpaceDE/>
              <w:jc w:val="both"/>
            </w:pPr>
          </w:p>
        </w:tc>
      </w:tr>
    </w:tbl>
    <w:p w:rsidR="0013003B" w:rsidRPr="00D5704D" w:rsidRDefault="0013003B" w:rsidP="0013003B">
      <w:pPr>
        <w:widowControl/>
        <w:tabs>
          <w:tab w:val="left" w:pos="-142"/>
        </w:tabs>
        <w:autoSpaceDE/>
        <w:autoSpaceDN/>
        <w:adjustRightInd/>
        <w:ind w:hanging="142"/>
        <w:outlineLvl w:val="0"/>
      </w:pPr>
      <w:r w:rsidRPr="002C27BF">
        <w:rPr>
          <w:b/>
          <w:iCs/>
        </w:rPr>
        <w:t>NOTES T</w:t>
      </w:r>
      <w:r>
        <w:rPr>
          <w:b/>
          <w:iCs/>
        </w:rPr>
        <w:t xml:space="preserve">O THE FINANCIAL </w:t>
      </w:r>
      <w:r w:rsidRPr="005A4ABA">
        <w:rPr>
          <w:b/>
          <w:iCs/>
        </w:rPr>
        <w:t>STATEMENTS (continued)</w:t>
      </w:r>
    </w:p>
    <w:p w:rsidR="0013003B" w:rsidRDefault="0013003B" w:rsidP="0013003B">
      <w:pPr>
        <w:widowControl/>
        <w:tabs>
          <w:tab w:val="left" w:pos="3975"/>
        </w:tabs>
        <w:autoSpaceDE/>
        <w:autoSpaceDN/>
        <w:adjustRightInd/>
        <w:ind w:left="-142"/>
        <w:outlineLvl w:val="0"/>
        <w:rPr>
          <w:b/>
          <w:iCs/>
        </w:rPr>
      </w:pPr>
      <w:r>
        <w:rPr>
          <w:b/>
          <w:iCs/>
        </w:rPr>
        <w:t xml:space="preserve">For the </w:t>
      </w:r>
      <w:r w:rsidR="003100FC">
        <w:rPr>
          <w:b/>
          <w:iCs/>
        </w:rPr>
        <w:t>six months</w:t>
      </w:r>
      <w:r>
        <w:rPr>
          <w:b/>
          <w:iCs/>
        </w:rPr>
        <w:t xml:space="preserve"> ended 3</w:t>
      </w:r>
      <w:r w:rsidR="003100FC">
        <w:rPr>
          <w:b/>
          <w:iCs/>
        </w:rPr>
        <w:t>0</w:t>
      </w:r>
      <w:r>
        <w:rPr>
          <w:b/>
          <w:iCs/>
        </w:rPr>
        <w:t xml:space="preserve"> </w:t>
      </w:r>
      <w:r w:rsidR="003100FC">
        <w:rPr>
          <w:b/>
          <w:iCs/>
        </w:rPr>
        <w:t>June</w:t>
      </w:r>
      <w:r>
        <w:rPr>
          <w:b/>
          <w:iCs/>
        </w:rPr>
        <w:t xml:space="preserve"> 201</w:t>
      </w:r>
      <w:r w:rsidR="003100FC">
        <w:rPr>
          <w:b/>
          <w:iCs/>
        </w:rPr>
        <w:t>6</w:t>
      </w:r>
      <w:r>
        <w:rPr>
          <w:b/>
          <w:iCs/>
        </w:rPr>
        <w:tab/>
      </w:r>
    </w:p>
    <w:p w:rsidR="0013003B" w:rsidRPr="00E94ABE" w:rsidRDefault="0013003B" w:rsidP="0013003B">
      <w:pPr>
        <w:widowControl/>
        <w:autoSpaceDE/>
        <w:autoSpaceDN/>
        <w:adjustRightInd/>
        <w:ind w:left="-142"/>
        <w:rPr>
          <w:b/>
          <w:iCs/>
        </w:rPr>
      </w:pPr>
      <w:r>
        <w:rPr>
          <w:b/>
          <w:iCs/>
          <w:noProof/>
        </w:rPr>
        <mc:AlternateContent>
          <mc:Choice Requires="wps">
            <w:drawing>
              <wp:anchor distT="4294967294" distB="4294967294" distL="114300" distR="114300" simplePos="0" relativeHeight="251793920" behindDoc="1" locked="0" layoutInCell="0" allowOverlap="1" wp14:anchorId="62EB237D" wp14:editId="71BD63A0">
                <wp:simplePos x="0" y="0"/>
                <wp:positionH relativeFrom="column">
                  <wp:posOffset>-78105</wp:posOffset>
                </wp:positionH>
                <wp:positionV relativeFrom="paragraph">
                  <wp:posOffset>53974</wp:posOffset>
                </wp:positionV>
                <wp:extent cx="6311265" cy="0"/>
                <wp:effectExtent l="0" t="0" r="32385" b="19050"/>
                <wp:wrapNone/>
                <wp:docPr id="3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6FA8" id="Line 72" o:spid="_x0000_s1026" style="position:absolute;z-index:-251522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4.25pt" to="49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" o:allowincell="f" strokeweight="1pt"/>
            </w:pict>
          </mc:Fallback>
        </mc:AlternateContent>
      </w:r>
    </w:p>
    <w:tbl>
      <w:tblPr>
        <w:tblW w:w="0" w:type="auto"/>
        <w:tblLook w:val="01E0" w:firstRow="1" w:lastRow="1" w:firstColumn="1" w:lastColumn="1" w:noHBand="0" w:noVBand="0"/>
      </w:tblPr>
      <w:tblGrid>
        <w:gridCol w:w="534"/>
        <w:gridCol w:w="9188"/>
      </w:tblGrid>
      <w:tr w:rsidR="00E94ABE" w:rsidRPr="00315BF7" w:rsidTr="00E94ABE">
        <w:tc>
          <w:tcPr>
            <w:tcW w:w="534" w:type="dxa"/>
          </w:tcPr>
          <w:p w:rsidR="00E94ABE" w:rsidRPr="00152B80" w:rsidRDefault="00F33E41" w:rsidP="002A2836">
            <w:pPr>
              <w:pStyle w:val="BSPYCurrSiCentItalic"/>
              <w:jc w:val="both"/>
              <w:rPr>
                <w:b/>
                <w:i w:val="0"/>
                <w:iCs w:val="0"/>
                <w:color w:val="auto"/>
              </w:rPr>
            </w:pPr>
            <w:r w:rsidRPr="00152B80">
              <w:rPr>
                <w:b/>
                <w:i w:val="0"/>
                <w:iCs w:val="0"/>
                <w:color w:val="auto"/>
              </w:rPr>
              <w:t>1</w:t>
            </w:r>
            <w:r w:rsidR="003C229A">
              <w:rPr>
                <w:b/>
                <w:i w:val="0"/>
                <w:iCs w:val="0"/>
                <w:color w:val="auto"/>
              </w:rPr>
              <w:t>8</w:t>
            </w:r>
            <w:r w:rsidR="00E94ABE" w:rsidRPr="00152B80">
              <w:rPr>
                <w:b/>
                <w:i w:val="0"/>
                <w:iCs w:val="0"/>
                <w:color w:val="auto"/>
              </w:rPr>
              <w:t>.</w:t>
            </w:r>
          </w:p>
        </w:tc>
        <w:tc>
          <w:tcPr>
            <w:tcW w:w="9188" w:type="dxa"/>
          </w:tcPr>
          <w:p w:rsidR="00E94ABE" w:rsidRPr="0009671A" w:rsidRDefault="00315BF7" w:rsidP="00E94ABE">
            <w:pPr>
              <w:pStyle w:val="BSPYCurrSiCentItalic"/>
              <w:jc w:val="both"/>
              <w:rPr>
                <w:b/>
                <w:i w:val="0"/>
                <w:iCs w:val="0"/>
              </w:rPr>
            </w:pPr>
            <w:r w:rsidRPr="0009671A">
              <w:rPr>
                <w:b/>
                <w:i w:val="0"/>
              </w:rPr>
              <w:t>Financial instruments by category</w:t>
            </w:r>
          </w:p>
        </w:tc>
      </w:tr>
      <w:tr w:rsidR="000F4B1A" w:rsidRPr="00315BF7" w:rsidTr="00E94ABE">
        <w:tc>
          <w:tcPr>
            <w:tcW w:w="534" w:type="dxa"/>
          </w:tcPr>
          <w:p w:rsidR="000F4B1A" w:rsidRPr="00152B80" w:rsidRDefault="000F4B1A" w:rsidP="002A2836">
            <w:pPr>
              <w:pStyle w:val="BSPYCurrSiCentItalic"/>
              <w:jc w:val="both"/>
              <w:rPr>
                <w:b/>
                <w:i w:val="0"/>
                <w:iCs w:val="0"/>
                <w:color w:val="auto"/>
              </w:rPr>
            </w:pPr>
          </w:p>
        </w:tc>
        <w:tc>
          <w:tcPr>
            <w:tcW w:w="9188" w:type="dxa"/>
          </w:tcPr>
          <w:p w:rsidR="000F4B1A" w:rsidRPr="0009671A" w:rsidRDefault="000F4B1A" w:rsidP="00E94ABE">
            <w:pPr>
              <w:pStyle w:val="BSPYCurrSiCentItalic"/>
              <w:jc w:val="both"/>
              <w:rPr>
                <w:b/>
                <w:i w:val="0"/>
              </w:rPr>
            </w:pPr>
          </w:p>
        </w:tc>
      </w:tr>
      <w:tr w:rsidR="000F4B1A" w:rsidRPr="00315BF7" w:rsidTr="00E94ABE">
        <w:tc>
          <w:tcPr>
            <w:tcW w:w="534" w:type="dxa"/>
          </w:tcPr>
          <w:p w:rsidR="000F4B1A" w:rsidRPr="00152B80" w:rsidRDefault="000F4B1A" w:rsidP="002A2836">
            <w:pPr>
              <w:pStyle w:val="BSPYCurrSiCentItalic"/>
              <w:jc w:val="both"/>
              <w:rPr>
                <w:b/>
                <w:i w:val="0"/>
                <w:iCs w:val="0"/>
                <w:color w:val="auto"/>
              </w:rPr>
            </w:pPr>
          </w:p>
        </w:tc>
        <w:tc>
          <w:tcPr>
            <w:tcW w:w="9188" w:type="dxa"/>
          </w:tcPr>
          <w:p w:rsidR="000F4B1A" w:rsidRPr="000F4B1A" w:rsidRDefault="000F4B1A" w:rsidP="00EA7827">
            <w:pPr>
              <w:autoSpaceDE/>
              <w:jc w:val="both"/>
            </w:pPr>
            <w:r w:rsidRPr="00315BF7">
              <w:t xml:space="preserve">The following table analyses the carrying amount of the Company’s financial assets and liabilities by category and by </w:t>
            </w:r>
            <w:r>
              <w:t>statement of financial position</w:t>
            </w:r>
            <w:r w:rsidRPr="00315BF7">
              <w:t xml:space="preserve"> heading:</w:t>
            </w:r>
          </w:p>
        </w:tc>
      </w:tr>
    </w:tbl>
    <w:p w:rsidR="003248F6" w:rsidRPr="00315BF7" w:rsidRDefault="003248F6" w:rsidP="002A6034">
      <w:pPr>
        <w:widowControl/>
        <w:autoSpaceDE/>
        <w:autoSpaceDN/>
        <w:adjustRightInd/>
        <w:rPr>
          <w:b/>
          <w:iCs/>
        </w:rPr>
      </w:pPr>
    </w:p>
    <w:tbl>
      <w:tblPr>
        <w:tblStyle w:val="TableGrid"/>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354"/>
      </w:tblGrid>
      <w:tr w:rsidR="003248F6" w:rsidRPr="00315BF7" w:rsidTr="003248F6">
        <w:tc>
          <w:tcPr>
            <w:tcW w:w="522" w:type="dxa"/>
          </w:tcPr>
          <w:p w:rsidR="003248F6" w:rsidRPr="00315BF7" w:rsidRDefault="003248F6" w:rsidP="003248F6">
            <w:pPr>
              <w:rPr>
                <w:b/>
              </w:rPr>
            </w:pPr>
          </w:p>
        </w:tc>
        <w:tc>
          <w:tcPr>
            <w:tcW w:w="9354" w:type="dxa"/>
          </w:tcPr>
          <w:p w:rsidR="003248F6" w:rsidRPr="004D0DB2" w:rsidRDefault="003248F6" w:rsidP="003100FC">
            <w:pPr>
              <w:rPr>
                <w:b/>
                <w:highlight w:val="cyan"/>
              </w:rPr>
            </w:pPr>
            <w:r w:rsidRPr="0009671A">
              <w:rPr>
                <w:b/>
              </w:rPr>
              <w:t>Summary of financial instruments at 3</w:t>
            </w:r>
            <w:r w:rsidR="003100FC">
              <w:rPr>
                <w:b/>
              </w:rPr>
              <w:t>0</w:t>
            </w:r>
            <w:r w:rsidRPr="0009671A">
              <w:rPr>
                <w:b/>
              </w:rPr>
              <w:t xml:space="preserve"> </w:t>
            </w:r>
            <w:r w:rsidR="003100FC">
              <w:rPr>
                <w:b/>
              </w:rPr>
              <w:t>June</w:t>
            </w:r>
            <w:r w:rsidRPr="0009671A">
              <w:rPr>
                <w:b/>
              </w:rPr>
              <w:t xml:space="preserve"> 201</w:t>
            </w:r>
            <w:r w:rsidR="003100FC">
              <w:rPr>
                <w:b/>
              </w:rPr>
              <w:t>6</w:t>
            </w:r>
          </w:p>
        </w:tc>
      </w:tr>
    </w:tbl>
    <w:p w:rsidR="00CC1738" w:rsidRPr="00315BF7" w:rsidRDefault="00CC1738" w:rsidP="002A6034">
      <w:pPr>
        <w:widowControl/>
        <w:autoSpaceDE/>
        <w:autoSpaceDN/>
        <w:adjustRightInd/>
        <w:rPr>
          <w:b/>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3875"/>
        <w:gridCol w:w="772"/>
        <w:gridCol w:w="1353"/>
        <w:gridCol w:w="246"/>
        <w:gridCol w:w="1386"/>
        <w:gridCol w:w="246"/>
        <w:gridCol w:w="1386"/>
      </w:tblGrid>
      <w:tr w:rsidR="003248F6" w:rsidRPr="00315BF7" w:rsidTr="00D80F05">
        <w:tc>
          <w:tcPr>
            <w:tcW w:w="517" w:type="dxa"/>
          </w:tcPr>
          <w:p w:rsidR="003248F6" w:rsidRPr="00315BF7" w:rsidRDefault="003248F6" w:rsidP="003248F6"/>
        </w:tc>
        <w:tc>
          <w:tcPr>
            <w:tcW w:w="3875" w:type="dxa"/>
          </w:tcPr>
          <w:p w:rsidR="003248F6" w:rsidRPr="00315BF7" w:rsidRDefault="003248F6" w:rsidP="003248F6">
            <w:pPr>
              <w:jc w:val="right"/>
              <w:rPr>
                <w:b/>
              </w:rPr>
            </w:pPr>
          </w:p>
        </w:tc>
        <w:tc>
          <w:tcPr>
            <w:tcW w:w="772" w:type="dxa"/>
          </w:tcPr>
          <w:p w:rsidR="003248F6" w:rsidRPr="00315BF7" w:rsidRDefault="003248F6" w:rsidP="003248F6">
            <w:pPr>
              <w:jc w:val="right"/>
              <w:rPr>
                <w:b/>
              </w:rPr>
            </w:pPr>
          </w:p>
        </w:tc>
        <w:tc>
          <w:tcPr>
            <w:tcW w:w="1353" w:type="dxa"/>
          </w:tcPr>
          <w:p w:rsidR="003248F6" w:rsidRPr="00315BF7" w:rsidRDefault="003248F6" w:rsidP="003248F6">
            <w:pPr>
              <w:jc w:val="right"/>
              <w:rPr>
                <w:b/>
              </w:rPr>
            </w:pPr>
            <w:r w:rsidRPr="00315BF7">
              <w:rPr>
                <w:b/>
              </w:rPr>
              <w:t>Loans and receivables</w:t>
            </w:r>
          </w:p>
        </w:tc>
        <w:tc>
          <w:tcPr>
            <w:tcW w:w="246" w:type="dxa"/>
          </w:tcPr>
          <w:p w:rsidR="003248F6" w:rsidRPr="00315BF7" w:rsidRDefault="003248F6" w:rsidP="003248F6">
            <w:pPr>
              <w:jc w:val="right"/>
              <w:rPr>
                <w:b/>
              </w:rPr>
            </w:pPr>
          </w:p>
        </w:tc>
        <w:tc>
          <w:tcPr>
            <w:tcW w:w="1386" w:type="dxa"/>
          </w:tcPr>
          <w:p w:rsidR="003248F6" w:rsidRPr="00315BF7" w:rsidRDefault="003248F6" w:rsidP="003248F6">
            <w:pPr>
              <w:jc w:val="right"/>
              <w:rPr>
                <w:b/>
              </w:rPr>
            </w:pPr>
            <w:r w:rsidRPr="00315BF7">
              <w:rPr>
                <w:b/>
              </w:rPr>
              <w:t>Financial instruments held for trading</w:t>
            </w:r>
          </w:p>
        </w:tc>
        <w:tc>
          <w:tcPr>
            <w:tcW w:w="246" w:type="dxa"/>
          </w:tcPr>
          <w:p w:rsidR="003248F6" w:rsidRPr="00315BF7" w:rsidRDefault="003248F6" w:rsidP="003248F6">
            <w:pPr>
              <w:jc w:val="right"/>
              <w:rPr>
                <w:b/>
              </w:rPr>
            </w:pPr>
          </w:p>
        </w:tc>
        <w:tc>
          <w:tcPr>
            <w:tcW w:w="1386" w:type="dxa"/>
          </w:tcPr>
          <w:p w:rsidR="003248F6" w:rsidRPr="00315BF7" w:rsidRDefault="003248F6" w:rsidP="003248F6">
            <w:pPr>
              <w:jc w:val="right"/>
              <w:rPr>
                <w:b/>
              </w:rPr>
            </w:pPr>
            <w:r w:rsidRPr="00315BF7">
              <w:rPr>
                <w:b/>
              </w:rPr>
              <w:t>Financial instruments designated at fair value through profit or loss</w:t>
            </w:r>
          </w:p>
        </w:tc>
      </w:tr>
      <w:tr w:rsidR="003248F6" w:rsidRPr="00315BF7" w:rsidTr="00D80F05">
        <w:tc>
          <w:tcPr>
            <w:tcW w:w="517" w:type="dxa"/>
          </w:tcPr>
          <w:p w:rsidR="003248F6" w:rsidRPr="00315BF7" w:rsidRDefault="003248F6" w:rsidP="003248F6"/>
        </w:tc>
        <w:tc>
          <w:tcPr>
            <w:tcW w:w="3875" w:type="dxa"/>
          </w:tcPr>
          <w:p w:rsidR="003248F6" w:rsidRPr="00315BF7" w:rsidRDefault="003248F6" w:rsidP="003248F6">
            <w:pPr>
              <w:rPr>
                <w:b/>
              </w:rPr>
            </w:pPr>
          </w:p>
        </w:tc>
        <w:tc>
          <w:tcPr>
            <w:tcW w:w="772" w:type="dxa"/>
          </w:tcPr>
          <w:p w:rsidR="003248F6" w:rsidRPr="00315BF7" w:rsidRDefault="003248F6" w:rsidP="003248F6">
            <w:pPr>
              <w:jc w:val="center"/>
              <w:rPr>
                <w:b/>
              </w:rPr>
            </w:pPr>
            <w:r w:rsidRPr="00315BF7">
              <w:rPr>
                <w:b/>
              </w:rPr>
              <w:t>Notes</w:t>
            </w:r>
          </w:p>
        </w:tc>
        <w:tc>
          <w:tcPr>
            <w:tcW w:w="1353" w:type="dxa"/>
          </w:tcPr>
          <w:p w:rsidR="003248F6" w:rsidRPr="00315BF7" w:rsidRDefault="003248F6" w:rsidP="003248F6">
            <w:pPr>
              <w:jc w:val="right"/>
              <w:rPr>
                <w:b/>
              </w:rPr>
            </w:pPr>
            <w:r w:rsidRPr="00315BF7">
              <w:rPr>
                <w:b/>
              </w:rPr>
              <w:t>$000</w:t>
            </w:r>
          </w:p>
        </w:tc>
        <w:tc>
          <w:tcPr>
            <w:tcW w:w="246" w:type="dxa"/>
          </w:tcPr>
          <w:p w:rsidR="003248F6" w:rsidRPr="00315BF7" w:rsidRDefault="003248F6" w:rsidP="003248F6">
            <w:pPr>
              <w:jc w:val="center"/>
              <w:rPr>
                <w:b/>
              </w:rPr>
            </w:pPr>
          </w:p>
        </w:tc>
        <w:tc>
          <w:tcPr>
            <w:tcW w:w="1386" w:type="dxa"/>
          </w:tcPr>
          <w:p w:rsidR="003248F6" w:rsidRPr="00315BF7" w:rsidRDefault="003248F6" w:rsidP="003248F6">
            <w:pPr>
              <w:jc w:val="right"/>
              <w:rPr>
                <w:b/>
              </w:rPr>
            </w:pPr>
            <w:r w:rsidRPr="00315BF7">
              <w:rPr>
                <w:b/>
              </w:rPr>
              <w:t>$000</w:t>
            </w:r>
          </w:p>
        </w:tc>
        <w:tc>
          <w:tcPr>
            <w:tcW w:w="246" w:type="dxa"/>
          </w:tcPr>
          <w:p w:rsidR="003248F6" w:rsidRPr="00315BF7" w:rsidRDefault="003248F6" w:rsidP="003248F6">
            <w:pPr>
              <w:jc w:val="center"/>
              <w:rPr>
                <w:b/>
              </w:rPr>
            </w:pPr>
          </w:p>
        </w:tc>
        <w:tc>
          <w:tcPr>
            <w:tcW w:w="1386" w:type="dxa"/>
          </w:tcPr>
          <w:p w:rsidR="003248F6" w:rsidRPr="00315BF7" w:rsidRDefault="003248F6" w:rsidP="003248F6">
            <w:pPr>
              <w:jc w:val="right"/>
              <w:rPr>
                <w:b/>
              </w:rPr>
            </w:pPr>
            <w:r w:rsidRPr="00315BF7">
              <w:rPr>
                <w:b/>
              </w:rPr>
              <w:t>$000</w:t>
            </w:r>
          </w:p>
        </w:tc>
      </w:tr>
      <w:tr w:rsidR="003248F6" w:rsidRPr="00315BF7" w:rsidTr="00D80F05">
        <w:tc>
          <w:tcPr>
            <w:tcW w:w="517" w:type="dxa"/>
          </w:tcPr>
          <w:p w:rsidR="003248F6" w:rsidRPr="00315BF7" w:rsidRDefault="003248F6" w:rsidP="003248F6"/>
        </w:tc>
        <w:tc>
          <w:tcPr>
            <w:tcW w:w="3875" w:type="dxa"/>
          </w:tcPr>
          <w:p w:rsidR="003248F6" w:rsidRPr="00315BF7" w:rsidRDefault="003248F6" w:rsidP="003248F6">
            <w:pPr>
              <w:rPr>
                <w:b/>
              </w:rPr>
            </w:pPr>
            <w:r w:rsidRPr="00315BF7">
              <w:rPr>
                <w:b/>
              </w:rPr>
              <w:t>Assets</w:t>
            </w:r>
          </w:p>
        </w:tc>
        <w:tc>
          <w:tcPr>
            <w:tcW w:w="772" w:type="dxa"/>
          </w:tcPr>
          <w:p w:rsidR="003248F6" w:rsidRPr="00315BF7" w:rsidRDefault="003248F6" w:rsidP="003248F6">
            <w:pPr>
              <w:jc w:val="center"/>
            </w:pPr>
          </w:p>
        </w:tc>
        <w:tc>
          <w:tcPr>
            <w:tcW w:w="1353" w:type="dxa"/>
          </w:tcPr>
          <w:p w:rsidR="003248F6" w:rsidRPr="00315BF7" w:rsidRDefault="003248F6" w:rsidP="003248F6">
            <w:pPr>
              <w:jc w:val="right"/>
              <w:rPr>
                <w:b/>
              </w:rPr>
            </w:pPr>
          </w:p>
        </w:tc>
        <w:tc>
          <w:tcPr>
            <w:tcW w:w="246" w:type="dxa"/>
          </w:tcPr>
          <w:p w:rsidR="003248F6" w:rsidRPr="00315BF7" w:rsidRDefault="003248F6" w:rsidP="003248F6">
            <w:pPr>
              <w:jc w:val="right"/>
              <w:rPr>
                <w:b/>
              </w:rPr>
            </w:pPr>
          </w:p>
        </w:tc>
        <w:tc>
          <w:tcPr>
            <w:tcW w:w="1386" w:type="dxa"/>
          </w:tcPr>
          <w:p w:rsidR="003248F6" w:rsidRPr="00315BF7" w:rsidRDefault="003248F6" w:rsidP="003248F6">
            <w:pPr>
              <w:jc w:val="right"/>
              <w:rPr>
                <w:b/>
              </w:rPr>
            </w:pPr>
          </w:p>
        </w:tc>
        <w:tc>
          <w:tcPr>
            <w:tcW w:w="246" w:type="dxa"/>
          </w:tcPr>
          <w:p w:rsidR="003248F6" w:rsidRPr="00315BF7" w:rsidRDefault="003248F6" w:rsidP="003248F6">
            <w:pPr>
              <w:jc w:val="right"/>
              <w:rPr>
                <w:b/>
              </w:rPr>
            </w:pPr>
          </w:p>
        </w:tc>
        <w:tc>
          <w:tcPr>
            <w:tcW w:w="1386" w:type="dxa"/>
          </w:tcPr>
          <w:p w:rsidR="003248F6" w:rsidRPr="00315BF7" w:rsidRDefault="003248F6" w:rsidP="003248F6">
            <w:pPr>
              <w:jc w:val="right"/>
              <w:rPr>
                <w:b/>
              </w:rPr>
            </w:pPr>
          </w:p>
        </w:tc>
      </w:tr>
      <w:tr w:rsidR="003248F6" w:rsidRPr="00315BF7" w:rsidTr="00D80F05">
        <w:trPr>
          <w:trHeight w:val="263"/>
        </w:trPr>
        <w:tc>
          <w:tcPr>
            <w:tcW w:w="517" w:type="dxa"/>
          </w:tcPr>
          <w:p w:rsidR="003248F6" w:rsidRPr="00315BF7" w:rsidRDefault="003248F6" w:rsidP="003248F6"/>
        </w:tc>
        <w:tc>
          <w:tcPr>
            <w:tcW w:w="3875" w:type="dxa"/>
          </w:tcPr>
          <w:p w:rsidR="003248F6" w:rsidRPr="00315BF7" w:rsidRDefault="003248F6" w:rsidP="003248F6">
            <w:r w:rsidRPr="00315BF7">
              <w:t>Amounts owed by affiliated undertakings</w:t>
            </w:r>
          </w:p>
        </w:tc>
        <w:tc>
          <w:tcPr>
            <w:tcW w:w="772" w:type="dxa"/>
          </w:tcPr>
          <w:p w:rsidR="003248F6" w:rsidRPr="00A41C9B" w:rsidRDefault="004637D7" w:rsidP="003248F6">
            <w:pPr>
              <w:jc w:val="center"/>
              <w:rPr>
                <w:color w:val="auto"/>
              </w:rPr>
            </w:pPr>
            <w:r>
              <w:rPr>
                <w:color w:val="auto"/>
              </w:rPr>
              <w:t>8</w:t>
            </w:r>
          </w:p>
        </w:tc>
        <w:tc>
          <w:tcPr>
            <w:tcW w:w="1353" w:type="dxa"/>
          </w:tcPr>
          <w:p w:rsidR="003248F6" w:rsidRPr="0063350A" w:rsidRDefault="00D80F05" w:rsidP="00BB6D21">
            <w:pPr>
              <w:jc w:val="right"/>
              <w:rPr>
                <w:b/>
              </w:rPr>
            </w:pPr>
            <w:r w:rsidRPr="0063350A">
              <w:rPr>
                <w:b/>
              </w:rPr>
              <w:t>2,</w:t>
            </w:r>
            <w:r w:rsidR="00BB6D21" w:rsidRPr="0063350A">
              <w:rPr>
                <w:b/>
              </w:rPr>
              <w:t>277</w:t>
            </w:r>
            <w:r w:rsidRPr="0063350A">
              <w:rPr>
                <w:b/>
              </w:rPr>
              <w:t>,</w:t>
            </w:r>
            <w:r w:rsidR="00BB6D21" w:rsidRPr="0063350A">
              <w:rPr>
                <w:b/>
              </w:rPr>
              <w:t>54</w:t>
            </w:r>
            <w:r w:rsidR="00753B03" w:rsidRPr="0063350A">
              <w:rPr>
                <w:b/>
              </w:rPr>
              <w:t>8</w:t>
            </w:r>
          </w:p>
        </w:tc>
        <w:tc>
          <w:tcPr>
            <w:tcW w:w="246" w:type="dxa"/>
          </w:tcPr>
          <w:p w:rsidR="003248F6" w:rsidRPr="0063350A" w:rsidRDefault="003248F6" w:rsidP="003248F6">
            <w:pPr>
              <w:jc w:val="right"/>
              <w:rPr>
                <w:b/>
              </w:rPr>
            </w:pPr>
          </w:p>
        </w:tc>
        <w:tc>
          <w:tcPr>
            <w:tcW w:w="1386" w:type="dxa"/>
          </w:tcPr>
          <w:p w:rsidR="003248F6" w:rsidRPr="0063350A" w:rsidRDefault="00D80F05" w:rsidP="003248F6">
            <w:pPr>
              <w:jc w:val="right"/>
              <w:rPr>
                <w:b/>
              </w:rPr>
            </w:pPr>
            <w:r w:rsidRPr="0063350A">
              <w:rPr>
                <w:b/>
              </w:rPr>
              <w:t>-</w:t>
            </w:r>
          </w:p>
        </w:tc>
        <w:tc>
          <w:tcPr>
            <w:tcW w:w="246" w:type="dxa"/>
          </w:tcPr>
          <w:p w:rsidR="003248F6" w:rsidRPr="00BB6D21" w:rsidRDefault="003248F6" w:rsidP="003248F6">
            <w:pPr>
              <w:jc w:val="right"/>
              <w:rPr>
                <w:b/>
              </w:rPr>
            </w:pPr>
          </w:p>
        </w:tc>
        <w:tc>
          <w:tcPr>
            <w:tcW w:w="1386" w:type="dxa"/>
          </w:tcPr>
          <w:p w:rsidR="003248F6" w:rsidRPr="00BB6D21" w:rsidRDefault="00D80F05" w:rsidP="003248F6">
            <w:pPr>
              <w:jc w:val="right"/>
              <w:rPr>
                <w:b/>
              </w:rPr>
            </w:pPr>
            <w:r w:rsidRPr="00BB6D21">
              <w:rPr>
                <w:b/>
              </w:rPr>
              <w:t>-</w:t>
            </w:r>
          </w:p>
        </w:tc>
      </w:tr>
      <w:tr w:rsidR="003248F6" w:rsidRPr="00315BF7" w:rsidTr="00D80F05">
        <w:tc>
          <w:tcPr>
            <w:tcW w:w="517" w:type="dxa"/>
          </w:tcPr>
          <w:p w:rsidR="003248F6" w:rsidRPr="00315BF7" w:rsidRDefault="003248F6" w:rsidP="003248F6"/>
        </w:tc>
        <w:tc>
          <w:tcPr>
            <w:tcW w:w="3875" w:type="dxa"/>
          </w:tcPr>
          <w:p w:rsidR="003248F6" w:rsidRPr="00315BF7" w:rsidRDefault="003248F6" w:rsidP="003248F6">
            <w:r w:rsidRPr="00315BF7">
              <w:t xml:space="preserve">Financial assets designated at fair value </w:t>
            </w:r>
          </w:p>
        </w:tc>
        <w:tc>
          <w:tcPr>
            <w:tcW w:w="772" w:type="dxa"/>
          </w:tcPr>
          <w:p w:rsidR="003248F6" w:rsidRPr="00A41C9B" w:rsidRDefault="003248F6" w:rsidP="003248F6">
            <w:pPr>
              <w:jc w:val="center"/>
              <w:rPr>
                <w:color w:val="auto"/>
              </w:rPr>
            </w:pPr>
          </w:p>
        </w:tc>
        <w:tc>
          <w:tcPr>
            <w:tcW w:w="1353" w:type="dxa"/>
          </w:tcPr>
          <w:p w:rsidR="003248F6" w:rsidRPr="0063350A" w:rsidRDefault="003248F6" w:rsidP="003248F6">
            <w:pPr>
              <w:jc w:val="right"/>
              <w:rPr>
                <w:b/>
              </w:rPr>
            </w:pPr>
          </w:p>
        </w:tc>
        <w:tc>
          <w:tcPr>
            <w:tcW w:w="246" w:type="dxa"/>
          </w:tcPr>
          <w:p w:rsidR="003248F6" w:rsidRPr="0063350A" w:rsidRDefault="003248F6" w:rsidP="003248F6">
            <w:pPr>
              <w:jc w:val="right"/>
              <w:rPr>
                <w:b/>
              </w:rPr>
            </w:pPr>
          </w:p>
        </w:tc>
        <w:tc>
          <w:tcPr>
            <w:tcW w:w="1386" w:type="dxa"/>
          </w:tcPr>
          <w:p w:rsidR="003248F6" w:rsidRPr="0063350A" w:rsidRDefault="003248F6" w:rsidP="003248F6">
            <w:pPr>
              <w:jc w:val="right"/>
              <w:rPr>
                <w:b/>
              </w:rPr>
            </w:pPr>
          </w:p>
        </w:tc>
        <w:tc>
          <w:tcPr>
            <w:tcW w:w="246" w:type="dxa"/>
          </w:tcPr>
          <w:p w:rsidR="003248F6" w:rsidRPr="00BB6D21" w:rsidRDefault="003248F6" w:rsidP="003248F6">
            <w:pPr>
              <w:jc w:val="right"/>
              <w:rPr>
                <w:b/>
              </w:rPr>
            </w:pPr>
          </w:p>
        </w:tc>
        <w:tc>
          <w:tcPr>
            <w:tcW w:w="1386" w:type="dxa"/>
          </w:tcPr>
          <w:p w:rsidR="003248F6" w:rsidRPr="00BB6D21" w:rsidRDefault="003248F6" w:rsidP="003248F6">
            <w:pPr>
              <w:jc w:val="right"/>
              <w:rPr>
                <w:b/>
              </w:rPr>
            </w:pPr>
          </w:p>
        </w:tc>
      </w:tr>
      <w:tr w:rsidR="003248F6" w:rsidRPr="00315BF7" w:rsidTr="00D80F05">
        <w:tc>
          <w:tcPr>
            <w:tcW w:w="517" w:type="dxa"/>
          </w:tcPr>
          <w:p w:rsidR="003248F6" w:rsidRPr="00315BF7" w:rsidRDefault="003248F6" w:rsidP="003248F6"/>
        </w:tc>
        <w:tc>
          <w:tcPr>
            <w:tcW w:w="3875" w:type="dxa"/>
          </w:tcPr>
          <w:p w:rsidR="003248F6" w:rsidRPr="00315BF7" w:rsidRDefault="003248F6" w:rsidP="003248F6">
            <w:r w:rsidRPr="00315BF7">
              <w:t>through profit or loss</w:t>
            </w:r>
          </w:p>
        </w:tc>
        <w:tc>
          <w:tcPr>
            <w:tcW w:w="772" w:type="dxa"/>
          </w:tcPr>
          <w:p w:rsidR="003248F6" w:rsidRPr="00A41C9B" w:rsidRDefault="004637D7" w:rsidP="003248F6">
            <w:pPr>
              <w:jc w:val="center"/>
              <w:rPr>
                <w:color w:val="auto"/>
              </w:rPr>
            </w:pPr>
            <w:r>
              <w:rPr>
                <w:color w:val="auto"/>
              </w:rPr>
              <w:t>9</w:t>
            </w:r>
          </w:p>
        </w:tc>
        <w:tc>
          <w:tcPr>
            <w:tcW w:w="1353" w:type="dxa"/>
          </w:tcPr>
          <w:p w:rsidR="003248F6" w:rsidRPr="0063350A" w:rsidRDefault="00D80F05" w:rsidP="003248F6">
            <w:pPr>
              <w:jc w:val="right"/>
              <w:rPr>
                <w:b/>
              </w:rPr>
            </w:pPr>
            <w:r w:rsidRPr="0063350A">
              <w:rPr>
                <w:b/>
              </w:rPr>
              <w:t>-</w:t>
            </w:r>
          </w:p>
        </w:tc>
        <w:tc>
          <w:tcPr>
            <w:tcW w:w="246" w:type="dxa"/>
          </w:tcPr>
          <w:p w:rsidR="003248F6" w:rsidRPr="0063350A" w:rsidRDefault="003248F6" w:rsidP="003248F6">
            <w:pPr>
              <w:jc w:val="right"/>
              <w:rPr>
                <w:b/>
              </w:rPr>
            </w:pPr>
          </w:p>
        </w:tc>
        <w:tc>
          <w:tcPr>
            <w:tcW w:w="1386" w:type="dxa"/>
          </w:tcPr>
          <w:p w:rsidR="003248F6" w:rsidRPr="0063350A" w:rsidRDefault="00D80F05" w:rsidP="003248F6">
            <w:pPr>
              <w:jc w:val="right"/>
              <w:rPr>
                <w:b/>
              </w:rPr>
            </w:pPr>
            <w:r w:rsidRPr="0063350A">
              <w:rPr>
                <w:b/>
              </w:rPr>
              <w:t>-</w:t>
            </w:r>
          </w:p>
        </w:tc>
        <w:tc>
          <w:tcPr>
            <w:tcW w:w="246" w:type="dxa"/>
          </w:tcPr>
          <w:p w:rsidR="003248F6" w:rsidRPr="00BB6D21" w:rsidRDefault="003248F6" w:rsidP="003248F6">
            <w:pPr>
              <w:jc w:val="right"/>
              <w:rPr>
                <w:b/>
              </w:rPr>
            </w:pPr>
          </w:p>
        </w:tc>
        <w:tc>
          <w:tcPr>
            <w:tcW w:w="1386" w:type="dxa"/>
          </w:tcPr>
          <w:p w:rsidR="003248F6" w:rsidRPr="00BB6D21" w:rsidRDefault="00BB6D21" w:rsidP="00BB6D21">
            <w:pPr>
              <w:jc w:val="right"/>
              <w:rPr>
                <w:b/>
              </w:rPr>
            </w:pPr>
            <w:r w:rsidRPr="00BB6D21">
              <w:rPr>
                <w:b/>
              </w:rPr>
              <w:t>387</w:t>
            </w:r>
            <w:r w:rsidR="00D80F05" w:rsidRPr="00BB6D21">
              <w:rPr>
                <w:b/>
              </w:rPr>
              <w:t>,</w:t>
            </w:r>
            <w:r w:rsidRPr="00BB6D21">
              <w:rPr>
                <w:b/>
              </w:rPr>
              <w:t>517</w:t>
            </w:r>
          </w:p>
        </w:tc>
      </w:tr>
      <w:tr w:rsidR="003248F6" w:rsidRPr="0088461B" w:rsidTr="00D80F05">
        <w:tc>
          <w:tcPr>
            <w:tcW w:w="517" w:type="dxa"/>
          </w:tcPr>
          <w:p w:rsidR="003248F6" w:rsidRPr="00315BF7" w:rsidRDefault="003248F6" w:rsidP="003248F6"/>
        </w:tc>
        <w:tc>
          <w:tcPr>
            <w:tcW w:w="3875" w:type="dxa"/>
          </w:tcPr>
          <w:p w:rsidR="003248F6" w:rsidRPr="0088461B" w:rsidRDefault="003248F6" w:rsidP="003248F6">
            <w:r w:rsidRPr="0088461B">
              <w:t>Financial instruments held for trading</w:t>
            </w:r>
          </w:p>
        </w:tc>
        <w:tc>
          <w:tcPr>
            <w:tcW w:w="772" w:type="dxa"/>
          </w:tcPr>
          <w:p w:rsidR="003248F6" w:rsidRPr="00A41C9B" w:rsidRDefault="00CB3068" w:rsidP="00B60434">
            <w:pPr>
              <w:jc w:val="center"/>
              <w:rPr>
                <w:color w:val="auto"/>
              </w:rPr>
            </w:pPr>
            <w:r>
              <w:rPr>
                <w:color w:val="auto"/>
              </w:rPr>
              <w:t>10</w:t>
            </w:r>
          </w:p>
        </w:tc>
        <w:tc>
          <w:tcPr>
            <w:tcW w:w="1353" w:type="dxa"/>
          </w:tcPr>
          <w:p w:rsidR="003248F6" w:rsidRPr="0063350A" w:rsidRDefault="00D80F05" w:rsidP="003248F6">
            <w:pPr>
              <w:jc w:val="right"/>
              <w:rPr>
                <w:b/>
              </w:rPr>
            </w:pPr>
            <w:r w:rsidRPr="0063350A">
              <w:rPr>
                <w:b/>
              </w:rPr>
              <w:t>-</w:t>
            </w:r>
          </w:p>
        </w:tc>
        <w:tc>
          <w:tcPr>
            <w:tcW w:w="246" w:type="dxa"/>
          </w:tcPr>
          <w:p w:rsidR="003248F6" w:rsidRPr="0063350A" w:rsidRDefault="003248F6" w:rsidP="003248F6">
            <w:pPr>
              <w:jc w:val="right"/>
              <w:rPr>
                <w:b/>
              </w:rPr>
            </w:pPr>
          </w:p>
        </w:tc>
        <w:tc>
          <w:tcPr>
            <w:tcW w:w="1386" w:type="dxa"/>
          </w:tcPr>
          <w:p w:rsidR="003248F6" w:rsidRPr="0063350A" w:rsidRDefault="00D80F05" w:rsidP="00BB6D21">
            <w:pPr>
              <w:jc w:val="right"/>
              <w:rPr>
                <w:b/>
              </w:rPr>
            </w:pPr>
            <w:r w:rsidRPr="0063350A">
              <w:rPr>
                <w:b/>
              </w:rPr>
              <w:t>1</w:t>
            </w:r>
            <w:r w:rsidR="00BB6D21" w:rsidRPr="0063350A">
              <w:rPr>
                <w:b/>
              </w:rPr>
              <w:t>38</w:t>
            </w:r>
            <w:r w:rsidRPr="0063350A">
              <w:rPr>
                <w:b/>
              </w:rPr>
              <w:t>,</w:t>
            </w:r>
            <w:r w:rsidR="00BB6D21" w:rsidRPr="0063350A">
              <w:rPr>
                <w:b/>
              </w:rPr>
              <w:t>59</w:t>
            </w:r>
            <w:r w:rsidR="00753B03" w:rsidRPr="0063350A">
              <w:rPr>
                <w:b/>
              </w:rPr>
              <w:t>6</w:t>
            </w:r>
          </w:p>
        </w:tc>
        <w:tc>
          <w:tcPr>
            <w:tcW w:w="246" w:type="dxa"/>
          </w:tcPr>
          <w:p w:rsidR="003248F6" w:rsidRPr="00BB6D21" w:rsidRDefault="003248F6" w:rsidP="003248F6">
            <w:pPr>
              <w:jc w:val="right"/>
              <w:rPr>
                <w:b/>
              </w:rPr>
            </w:pPr>
          </w:p>
        </w:tc>
        <w:tc>
          <w:tcPr>
            <w:tcW w:w="1386" w:type="dxa"/>
          </w:tcPr>
          <w:p w:rsidR="003248F6" w:rsidRPr="00BB6D21" w:rsidRDefault="00D80F05" w:rsidP="003248F6">
            <w:pPr>
              <w:jc w:val="right"/>
              <w:rPr>
                <w:b/>
              </w:rPr>
            </w:pPr>
            <w:r w:rsidRPr="00BB6D21">
              <w:rPr>
                <w:b/>
              </w:rPr>
              <w:t>-</w:t>
            </w:r>
          </w:p>
        </w:tc>
      </w:tr>
      <w:tr w:rsidR="00D80F05" w:rsidRPr="0088461B" w:rsidTr="00D80F05">
        <w:tc>
          <w:tcPr>
            <w:tcW w:w="517" w:type="dxa"/>
          </w:tcPr>
          <w:p w:rsidR="00D80F05" w:rsidRPr="00315BF7" w:rsidRDefault="00D80F05" w:rsidP="003248F6"/>
        </w:tc>
        <w:tc>
          <w:tcPr>
            <w:tcW w:w="3875" w:type="dxa"/>
          </w:tcPr>
          <w:p w:rsidR="00D80F05" w:rsidRPr="0088461B" w:rsidRDefault="00D80F05" w:rsidP="003248F6">
            <w:r>
              <w:rPr>
                <w:color w:val="auto"/>
              </w:rPr>
              <w:t>Cash and cash equivalents</w:t>
            </w:r>
          </w:p>
        </w:tc>
        <w:tc>
          <w:tcPr>
            <w:tcW w:w="772" w:type="dxa"/>
          </w:tcPr>
          <w:p w:rsidR="00D80F05" w:rsidRDefault="003B5373" w:rsidP="00B60434">
            <w:pPr>
              <w:jc w:val="center"/>
              <w:rPr>
                <w:color w:val="auto"/>
              </w:rPr>
            </w:pPr>
            <w:r>
              <w:rPr>
                <w:color w:val="auto"/>
              </w:rPr>
              <w:t>12</w:t>
            </w:r>
          </w:p>
        </w:tc>
        <w:tc>
          <w:tcPr>
            <w:tcW w:w="1353" w:type="dxa"/>
          </w:tcPr>
          <w:p w:rsidR="00D80F05" w:rsidRPr="0063350A" w:rsidRDefault="00BB6D21" w:rsidP="00BB6D21">
            <w:pPr>
              <w:jc w:val="right"/>
              <w:rPr>
                <w:b/>
              </w:rPr>
            </w:pPr>
            <w:r w:rsidRPr="0063350A">
              <w:rPr>
                <w:b/>
              </w:rPr>
              <w:t>20</w:t>
            </w:r>
            <w:r w:rsidR="00D04628" w:rsidRPr="0063350A">
              <w:rPr>
                <w:b/>
              </w:rPr>
              <w:t>,</w:t>
            </w:r>
            <w:r w:rsidRPr="0063350A">
              <w:rPr>
                <w:b/>
              </w:rPr>
              <w:t>631</w:t>
            </w:r>
          </w:p>
        </w:tc>
        <w:tc>
          <w:tcPr>
            <w:tcW w:w="246" w:type="dxa"/>
          </w:tcPr>
          <w:p w:rsidR="00D80F05" w:rsidRPr="0063350A" w:rsidRDefault="00D80F05" w:rsidP="003248F6">
            <w:pPr>
              <w:jc w:val="right"/>
              <w:rPr>
                <w:b/>
              </w:rPr>
            </w:pPr>
          </w:p>
        </w:tc>
        <w:tc>
          <w:tcPr>
            <w:tcW w:w="1386" w:type="dxa"/>
          </w:tcPr>
          <w:p w:rsidR="00D80F05" w:rsidRPr="0063350A" w:rsidRDefault="00D80F05" w:rsidP="003248F6">
            <w:pPr>
              <w:jc w:val="right"/>
              <w:rPr>
                <w:b/>
              </w:rPr>
            </w:pPr>
            <w:r w:rsidRPr="0063350A">
              <w:rPr>
                <w:b/>
              </w:rPr>
              <w:t>-</w:t>
            </w:r>
          </w:p>
        </w:tc>
        <w:tc>
          <w:tcPr>
            <w:tcW w:w="246" w:type="dxa"/>
          </w:tcPr>
          <w:p w:rsidR="00D80F05" w:rsidRPr="00BB6D21" w:rsidRDefault="00D80F05" w:rsidP="003248F6">
            <w:pPr>
              <w:jc w:val="right"/>
              <w:rPr>
                <w:b/>
              </w:rPr>
            </w:pPr>
          </w:p>
        </w:tc>
        <w:tc>
          <w:tcPr>
            <w:tcW w:w="1386" w:type="dxa"/>
          </w:tcPr>
          <w:p w:rsidR="00D80F05" w:rsidRPr="00BB6D21" w:rsidRDefault="00D80F05" w:rsidP="003248F6">
            <w:pPr>
              <w:jc w:val="right"/>
              <w:rPr>
                <w:b/>
              </w:rPr>
            </w:pPr>
            <w:r w:rsidRPr="00BB6D21">
              <w:rPr>
                <w:b/>
              </w:rPr>
              <w:t>-</w:t>
            </w:r>
          </w:p>
        </w:tc>
      </w:tr>
      <w:tr w:rsidR="003248F6" w:rsidRPr="0088461B" w:rsidTr="00D80F05">
        <w:tc>
          <w:tcPr>
            <w:tcW w:w="517" w:type="dxa"/>
          </w:tcPr>
          <w:p w:rsidR="003248F6" w:rsidRPr="0088461B" w:rsidRDefault="003248F6" w:rsidP="003248F6"/>
        </w:tc>
        <w:tc>
          <w:tcPr>
            <w:tcW w:w="3875" w:type="dxa"/>
          </w:tcPr>
          <w:p w:rsidR="003248F6" w:rsidRPr="0088461B" w:rsidRDefault="003248F6" w:rsidP="003248F6"/>
        </w:tc>
        <w:tc>
          <w:tcPr>
            <w:tcW w:w="772" w:type="dxa"/>
          </w:tcPr>
          <w:p w:rsidR="003248F6" w:rsidRPr="00A41C9B" w:rsidRDefault="003248F6" w:rsidP="003248F6">
            <w:pPr>
              <w:jc w:val="center"/>
              <w:rPr>
                <w:color w:val="auto"/>
              </w:rPr>
            </w:pPr>
          </w:p>
        </w:tc>
        <w:tc>
          <w:tcPr>
            <w:tcW w:w="1353" w:type="dxa"/>
            <w:tcBorders>
              <w:top w:val="single" w:sz="4" w:space="0" w:color="000000" w:themeColor="text1"/>
              <w:bottom w:val="double" w:sz="4" w:space="0" w:color="auto"/>
            </w:tcBorders>
          </w:tcPr>
          <w:p w:rsidR="003248F6" w:rsidRPr="0063350A" w:rsidRDefault="00D04628" w:rsidP="00753B03">
            <w:pPr>
              <w:jc w:val="right"/>
              <w:rPr>
                <w:b/>
              </w:rPr>
            </w:pPr>
            <w:r w:rsidRPr="0063350A">
              <w:rPr>
                <w:b/>
              </w:rPr>
              <w:t>2,</w:t>
            </w:r>
            <w:r w:rsidR="00BB6D21" w:rsidRPr="0063350A">
              <w:rPr>
                <w:b/>
              </w:rPr>
              <w:t>298</w:t>
            </w:r>
            <w:r w:rsidRPr="0063350A">
              <w:rPr>
                <w:b/>
              </w:rPr>
              <w:t>,</w:t>
            </w:r>
            <w:r w:rsidR="00BB6D21" w:rsidRPr="0063350A">
              <w:rPr>
                <w:b/>
              </w:rPr>
              <w:t>1</w:t>
            </w:r>
            <w:r w:rsidR="00753B03" w:rsidRPr="0063350A">
              <w:rPr>
                <w:b/>
              </w:rPr>
              <w:t>79</w:t>
            </w:r>
          </w:p>
        </w:tc>
        <w:tc>
          <w:tcPr>
            <w:tcW w:w="246" w:type="dxa"/>
          </w:tcPr>
          <w:p w:rsidR="003248F6" w:rsidRPr="0063350A" w:rsidRDefault="003248F6" w:rsidP="003248F6">
            <w:pPr>
              <w:jc w:val="right"/>
              <w:rPr>
                <w:b/>
              </w:rPr>
            </w:pPr>
          </w:p>
        </w:tc>
        <w:tc>
          <w:tcPr>
            <w:tcW w:w="1386" w:type="dxa"/>
            <w:tcBorders>
              <w:top w:val="single" w:sz="4" w:space="0" w:color="000000" w:themeColor="text1"/>
              <w:bottom w:val="double" w:sz="4" w:space="0" w:color="auto"/>
            </w:tcBorders>
          </w:tcPr>
          <w:p w:rsidR="003248F6" w:rsidRPr="0063350A" w:rsidRDefault="00D80F05" w:rsidP="00BB6D21">
            <w:pPr>
              <w:jc w:val="right"/>
              <w:rPr>
                <w:b/>
              </w:rPr>
            </w:pPr>
            <w:r w:rsidRPr="0063350A">
              <w:rPr>
                <w:b/>
              </w:rPr>
              <w:t>1</w:t>
            </w:r>
            <w:r w:rsidR="00BB6D21" w:rsidRPr="0063350A">
              <w:rPr>
                <w:b/>
              </w:rPr>
              <w:t>38</w:t>
            </w:r>
            <w:r w:rsidRPr="0063350A">
              <w:rPr>
                <w:b/>
              </w:rPr>
              <w:t>,</w:t>
            </w:r>
            <w:r w:rsidR="00BB6D21" w:rsidRPr="0063350A">
              <w:rPr>
                <w:b/>
              </w:rPr>
              <w:t>59</w:t>
            </w:r>
            <w:r w:rsidR="00753B03" w:rsidRPr="0063350A">
              <w:rPr>
                <w:b/>
              </w:rPr>
              <w:t>6</w:t>
            </w:r>
          </w:p>
        </w:tc>
        <w:tc>
          <w:tcPr>
            <w:tcW w:w="246" w:type="dxa"/>
          </w:tcPr>
          <w:p w:rsidR="003248F6" w:rsidRPr="00BB6D21" w:rsidRDefault="003248F6" w:rsidP="003248F6">
            <w:pPr>
              <w:jc w:val="right"/>
              <w:rPr>
                <w:b/>
              </w:rPr>
            </w:pPr>
          </w:p>
        </w:tc>
        <w:tc>
          <w:tcPr>
            <w:tcW w:w="1386" w:type="dxa"/>
            <w:tcBorders>
              <w:top w:val="single" w:sz="4" w:space="0" w:color="000000" w:themeColor="text1"/>
              <w:bottom w:val="double" w:sz="4" w:space="0" w:color="auto"/>
            </w:tcBorders>
          </w:tcPr>
          <w:p w:rsidR="003248F6" w:rsidRPr="00BB6D21" w:rsidRDefault="00BB6D21" w:rsidP="00BB6D21">
            <w:pPr>
              <w:jc w:val="right"/>
              <w:rPr>
                <w:b/>
              </w:rPr>
            </w:pPr>
            <w:r w:rsidRPr="00BB6D21">
              <w:rPr>
                <w:b/>
              </w:rPr>
              <w:t>387</w:t>
            </w:r>
            <w:r w:rsidR="00D80F05" w:rsidRPr="00BB6D21">
              <w:rPr>
                <w:b/>
              </w:rPr>
              <w:t>,</w:t>
            </w:r>
            <w:r w:rsidRPr="00BB6D21">
              <w:rPr>
                <w:b/>
              </w:rPr>
              <w:t>517</w:t>
            </w:r>
          </w:p>
        </w:tc>
      </w:tr>
      <w:tr w:rsidR="003248F6" w:rsidRPr="0088461B" w:rsidTr="00D80F05">
        <w:tc>
          <w:tcPr>
            <w:tcW w:w="517" w:type="dxa"/>
          </w:tcPr>
          <w:p w:rsidR="003248F6" w:rsidRPr="0088461B" w:rsidRDefault="003248F6" w:rsidP="003248F6"/>
        </w:tc>
        <w:tc>
          <w:tcPr>
            <w:tcW w:w="3875" w:type="dxa"/>
          </w:tcPr>
          <w:p w:rsidR="003248F6" w:rsidRPr="0088461B" w:rsidRDefault="003248F6" w:rsidP="003248F6">
            <w:pPr>
              <w:rPr>
                <w:b/>
              </w:rPr>
            </w:pPr>
          </w:p>
        </w:tc>
        <w:tc>
          <w:tcPr>
            <w:tcW w:w="772" w:type="dxa"/>
          </w:tcPr>
          <w:p w:rsidR="003248F6" w:rsidRPr="00A41C9B" w:rsidRDefault="003248F6" w:rsidP="003248F6">
            <w:pPr>
              <w:jc w:val="center"/>
              <w:rPr>
                <w:color w:val="auto"/>
              </w:rPr>
            </w:pPr>
          </w:p>
        </w:tc>
        <w:tc>
          <w:tcPr>
            <w:tcW w:w="1353" w:type="dxa"/>
            <w:tcBorders>
              <w:top w:val="double" w:sz="4" w:space="0" w:color="auto"/>
            </w:tcBorders>
          </w:tcPr>
          <w:p w:rsidR="003248F6" w:rsidRPr="003100FC" w:rsidRDefault="003248F6" w:rsidP="003248F6">
            <w:pPr>
              <w:jc w:val="right"/>
              <w:rPr>
                <w:b/>
                <w:highlight w:val="yellow"/>
              </w:rPr>
            </w:pPr>
          </w:p>
        </w:tc>
        <w:tc>
          <w:tcPr>
            <w:tcW w:w="246" w:type="dxa"/>
          </w:tcPr>
          <w:p w:rsidR="003248F6" w:rsidRPr="003100FC" w:rsidRDefault="003248F6" w:rsidP="003248F6">
            <w:pPr>
              <w:jc w:val="right"/>
              <w:rPr>
                <w:b/>
                <w:highlight w:val="yellow"/>
              </w:rPr>
            </w:pPr>
          </w:p>
        </w:tc>
        <w:tc>
          <w:tcPr>
            <w:tcW w:w="1386" w:type="dxa"/>
            <w:tcBorders>
              <w:top w:val="double" w:sz="4" w:space="0" w:color="auto"/>
            </w:tcBorders>
          </w:tcPr>
          <w:p w:rsidR="003248F6" w:rsidRPr="003100FC" w:rsidRDefault="003248F6" w:rsidP="003248F6">
            <w:pPr>
              <w:jc w:val="right"/>
              <w:rPr>
                <w:b/>
                <w:highlight w:val="yellow"/>
              </w:rPr>
            </w:pPr>
          </w:p>
        </w:tc>
        <w:tc>
          <w:tcPr>
            <w:tcW w:w="246" w:type="dxa"/>
          </w:tcPr>
          <w:p w:rsidR="003248F6" w:rsidRPr="003100FC" w:rsidRDefault="003248F6" w:rsidP="003248F6">
            <w:pPr>
              <w:jc w:val="right"/>
              <w:rPr>
                <w:b/>
                <w:highlight w:val="yellow"/>
              </w:rPr>
            </w:pPr>
          </w:p>
        </w:tc>
        <w:tc>
          <w:tcPr>
            <w:tcW w:w="1386" w:type="dxa"/>
            <w:tcBorders>
              <w:top w:val="double" w:sz="4" w:space="0" w:color="auto"/>
            </w:tcBorders>
          </w:tcPr>
          <w:p w:rsidR="003248F6" w:rsidRPr="003100FC" w:rsidRDefault="003248F6" w:rsidP="003248F6">
            <w:pPr>
              <w:jc w:val="right"/>
              <w:rPr>
                <w:b/>
                <w:highlight w:val="yellow"/>
              </w:rPr>
            </w:pPr>
          </w:p>
        </w:tc>
      </w:tr>
      <w:tr w:rsidR="003248F6" w:rsidRPr="0088461B" w:rsidTr="00D80F05">
        <w:tc>
          <w:tcPr>
            <w:tcW w:w="517" w:type="dxa"/>
          </w:tcPr>
          <w:p w:rsidR="003248F6" w:rsidRPr="0088461B" w:rsidRDefault="003248F6" w:rsidP="003248F6"/>
        </w:tc>
        <w:tc>
          <w:tcPr>
            <w:tcW w:w="3875" w:type="dxa"/>
          </w:tcPr>
          <w:p w:rsidR="003248F6" w:rsidRPr="0088461B" w:rsidRDefault="003248F6" w:rsidP="003248F6">
            <w:pPr>
              <w:rPr>
                <w:b/>
              </w:rPr>
            </w:pPr>
            <w:r w:rsidRPr="0088461B">
              <w:rPr>
                <w:b/>
              </w:rPr>
              <w:t>Liabilities</w:t>
            </w:r>
          </w:p>
        </w:tc>
        <w:tc>
          <w:tcPr>
            <w:tcW w:w="772" w:type="dxa"/>
          </w:tcPr>
          <w:p w:rsidR="003248F6" w:rsidRPr="00A41C9B" w:rsidRDefault="003248F6" w:rsidP="003248F6">
            <w:pPr>
              <w:jc w:val="center"/>
              <w:rPr>
                <w:color w:val="auto"/>
              </w:rPr>
            </w:pPr>
          </w:p>
        </w:tc>
        <w:tc>
          <w:tcPr>
            <w:tcW w:w="1353" w:type="dxa"/>
          </w:tcPr>
          <w:p w:rsidR="003248F6" w:rsidRPr="003100FC" w:rsidRDefault="003248F6" w:rsidP="003248F6">
            <w:pPr>
              <w:jc w:val="right"/>
              <w:rPr>
                <w:b/>
                <w:highlight w:val="yellow"/>
              </w:rPr>
            </w:pPr>
          </w:p>
        </w:tc>
        <w:tc>
          <w:tcPr>
            <w:tcW w:w="246" w:type="dxa"/>
          </w:tcPr>
          <w:p w:rsidR="003248F6" w:rsidRPr="003100FC" w:rsidRDefault="003248F6" w:rsidP="003248F6">
            <w:pPr>
              <w:jc w:val="right"/>
              <w:rPr>
                <w:b/>
                <w:highlight w:val="yellow"/>
              </w:rPr>
            </w:pPr>
          </w:p>
        </w:tc>
        <w:tc>
          <w:tcPr>
            <w:tcW w:w="1386" w:type="dxa"/>
          </w:tcPr>
          <w:p w:rsidR="003248F6" w:rsidRPr="003100FC" w:rsidRDefault="003248F6" w:rsidP="003248F6">
            <w:pPr>
              <w:jc w:val="right"/>
              <w:rPr>
                <w:b/>
                <w:highlight w:val="yellow"/>
              </w:rPr>
            </w:pPr>
          </w:p>
        </w:tc>
        <w:tc>
          <w:tcPr>
            <w:tcW w:w="246" w:type="dxa"/>
          </w:tcPr>
          <w:p w:rsidR="003248F6" w:rsidRPr="003100FC" w:rsidRDefault="003248F6" w:rsidP="003248F6">
            <w:pPr>
              <w:jc w:val="right"/>
              <w:rPr>
                <w:b/>
                <w:highlight w:val="yellow"/>
              </w:rPr>
            </w:pPr>
          </w:p>
        </w:tc>
        <w:tc>
          <w:tcPr>
            <w:tcW w:w="1386" w:type="dxa"/>
          </w:tcPr>
          <w:p w:rsidR="003248F6" w:rsidRPr="003100FC" w:rsidRDefault="003248F6" w:rsidP="003248F6">
            <w:pPr>
              <w:jc w:val="right"/>
              <w:rPr>
                <w:b/>
                <w:highlight w:val="yellow"/>
              </w:rPr>
            </w:pPr>
          </w:p>
        </w:tc>
      </w:tr>
      <w:tr w:rsidR="003248F6" w:rsidRPr="0088461B" w:rsidTr="00D80F05">
        <w:tc>
          <w:tcPr>
            <w:tcW w:w="517" w:type="dxa"/>
          </w:tcPr>
          <w:p w:rsidR="003248F6" w:rsidRPr="0088461B" w:rsidRDefault="003248F6" w:rsidP="003248F6"/>
        </w:tc>
        <w:tc>
          <w:tcPr>
            <w:tcW w:w="3875" w:type="dxa"/>
          </w:tcPr>
          <w:p w:rsidR="003248F6" w:rsidRPr="0088461B" w:rsidRDefault="003248F6" w:rsidP="003248F6">
            <w:r w:rsidRPr="0088461B">
              <w:t xml:space="preserve">Financial liabilities designated at fair value </w:t>
            </w:r>
            <w:r w:rsidR="00D80F05" w:rsidRPr="0088461B">
              <w:t>through profit or loss</w:t>
            </w:r>
          </w:p>
        </w:tc>
        <w:tc>
          <w:tcPr>
            <w:tcW w:w="772" w:type="dxa"/>
          </w:tcPr>
          <w:p w:rsidR="00D80F05" w:rsidRDefault="00D80F05" w:rsidP="003248F6">
            <w:pPr>
              <w:jc w:val="center"/>
              <w:rPr>
                <w:color w:val="auto"/>
              </w:rPr>
            </w:pPr>
          </w:p>
          <w:p w:rsidR="003248F6" w:rsidRPr="00A41C9B" w:rsidRDefault="00D80F05" w:rsidP="004637D7">
            <w:pPr>
              <w:jc w:val="center"/>
              <w:rPr>
                <w:color w:val="auto"/>
              </w:rPr>
            </w:pPr>
            <w:r>
              <w:rPr>
                <w:color w:val="auto"/>
              </w:rPr>
              <w:t>1</w:t>
            </w:r>
            <w:r w:rsidR="004637D7">
              <w:rPr>
                <w:color w:val="auto"/>
              </w:rPr>
              <w:t>3</w:t>
            </w:r>
          </w:p>
        </w:tc>
        <w:tc>
          <w:tcPr>
            <w:tcW w:w="1353" w:type="dxa"/>
            <w:vAlign w:val="center"/>
          </w:tcPr>
          <w:p w:rsidR="003248F6" w:rsidRPr="00BB6D21" w:rsidRDefault="00D80F05" w:rsidP="003248F6">
            <w:pPr>
              <w:jc w:val="right"/>
              <w:rPr>
                <w:b/>
              </w:rPr>
            </w:pPr>
            <w:r w:rsidRPr="00BB6D21">
              <w:rPr>
                <w:b/>
              </w:rPr>
              <w:t>-</w:t>
            </w:r>
          </w:p>
        </w:tc>
        <w:tc>
          <w:tcPr>
            <w:tcW w:w="246" w:type="dxa"/>
            <w:vAlign w:val="center"/>
          </w:tcPr>
          <w:p w:rsidR="003248F6" w:rsidRPr="00BB6D21" w:rsidRDefault="003248F6" w:rsidP="003248F6">
            <w:pPr>
              <w:jc w:val="right"/>
              <w:rPr>
                <w:b/>
              </w:rPr>
            </w:pPr>
          </w:p>
        </w:tc>
        <w:tc>
          <w:tcPr>
            <w:tcW w:w="1386" w:type="dxa"/>
            <w:vAlign w:val="center"/>
          </w:tcPr>
          <w:p w:rsidR="003248F6" w:rsidRPr="00BB6D21" w:rsidRDefault="00D80F05" w:rsidP="003248F6">
            <w:pPr>
              <w:jc w:val="right"/>
              <w:rPr>
                <w:b/>
              </w:rPr>
            </w:pPr>
            <w:r w:rsidRPr="00BB6D21">
              <w:rPr>
                <w:b/>
              </w:rPr>
              <w:t>-</w:t>
            </w:r>
          </w:p>
        </w:tc>
        <w:tc>
          <w:tcPr>
            <w:tcW w:w="246" w:type="dxa"/>
            <w:vAlign w:val="center"/>
          </w:tcPr>
          <w:p w:rsidR="003248F6" w:rsidRPr="003100FC" w:rsidRDefault="003248F6" w:rsidP="003248F6">
            <w:pPr>
              <w:jc w:val="right"/>
              <w:rPr>
                <w:b/>
                <w:highlight w:val="yellow"/>
              </w:rPr>
            </w:pPr>
          </w:p>
        </w:tc>
        <w:tc>
          <w:tcPr>
            <w:tcW w:w="1386" w:type="dxa"/>
            <w:vAlign w:val="center"/>
          </w:tcPr>
          <w:p w:rsidR="003248F6" w:rsidRPr="00BB6D21" w:rsidRDefault="00D04628" w:rsidP="00BB6D21">
            <w:pPr>
              <w:jc w:val="right"/>
              <w:rPr>
                <w:b/>
              </w:rPr>
            </w:pPr>
            <w:r w:rsidRPr="00BB6D21">
              <w:rPr>
                <w:b/>
              </w:rPr>
              <w:t>1,8</w:t>
            </w:r>
            <w:r w:rsidR="00BB6D21" w:rsidRPr="00BB6D21">
              <w:rPr>
                <w:b/>
              </w:rPr>
              <w:t>61</w:t>
            </w:r>
            <w:r w:rsidRPr="00BB6D21">
              <w:rPr>
                <w:b/>
              </w:rPr>
              <w:t>,</w:t>
            </w:r>
            <w:r w:rsidR="00BB6D21" w:rsidRPr="00BB6D21">
              <w:rPr>
                <w:b/>
              </w:rPr>
              <w:t>992</w:t>
            </w:r>
          </w:p>
        </w:tc>
      </w:tr>
      <w:tr w:rsidR="000C582D" w:rsidRPr="0088461B" w:rsidTr="00D80F05">
        <w:tc>
          <w:tcPr>
            <w:tcW w:w="517" w:type="dxa"/>
          </w:tcPr>
          <w:p w:rsidR="000C582D" w:rsidRPr="0088461B" w:rsidRDefault="000C582D" w:rsidP="003248F6"/>
        </w:tc>
        <w:tc>
          <w:tcPr>
            <w:tcW w:w="3875" w:type="dxa"/>
          </w:tcPr>
          <w:p w:rsidR="000C582D" w:rsidRPr="0088461B" w:rsidRDefault="000C582D" w:rsidP="000C582D">
            <w:r w:rsidRPr="0088461B">
              <w:t>Financial instruments held for trading</w:t>
            </w:r>
          </w:p>
        </w:tc>
        <w:tc>
          <w:tcPr>
            <w:tcW w:w="772" w:type="dxa"/>
          </w:tcPr>
          <w:p w:rsidR="000C582D" w:rsidRPr="00A41C9B" w:rsidRDefault="00CB3068" w:rsidP="000C582D">
            <w:pPr>
              <w:jc w:val="center"/>
              <w:rPr>
                <w:color w:val="auto"/>
              </w:rPr>
            </w:pPr>
            <w:r>
              <w:rPr>
                <w:color w:val="auto"/>
              </w:rPr>
              <w:t>10</w:t>
            </w:r>
          </w:p>
        </w:tc>
        <w:tc>
          <w:tcPr>
            <w:tcW w:w="1353" w:type="dxa"/>
            <w:vAlign w:val="center"/>
          </w:tcPr>
          <w:p w:rsidR="000C582D" w:rsidRPr="00BB6D21" w:rsidRDefault="004D6DB6" w:rsidP="003248F6">
            <w:pPr>
              <w:jc w:val="right"/>
              <w:rPr>
                <w:b/>
              </w:rPr>
            </w:pPr>
            <w:r w:rsidRPr="00BB6D21">
              <w:rPr>
                <w:b/>
              </w:rPr>
              <w:t>-</w:t>
            </w:r>
          </w:p>
        </w:tc>
        <w:tc>
          <w:tcPr>
            <w:tcW w:w="246" w:type="dxa"/>
            <w:vAlign w:val="center"/>
          </w:tcPr>
          <w:p w:rsidR="000C582D" w:rsidRPr="00BB6D21" w:rsidRDefault="000C582D" w:rsidP="003248F6">
            <w:pPr>
              <w:jc w:val="right"/>
              <w:rPr>
                <w:b/>
              </w:rPr>
            </w:pPr>
          </w:p>
        </w:tc>
        <w:tc>
          <w:tcPr>
            <w:tcW w:w="1386" w:type="dxa"/>
            <w:vAlign w:val="center"/>
          </w:tcPr>
          <w:p w:rsidR="000C582D" w:rsidRPr="00BB6D21" w:rsidRDefault="0063350A">
            <w:pPr>
              <w:jc w:val="right"/>
              <w:rPr>
                <w:b/>
              </w:rPr>
            </w:pPr>
            <w:r w:rsidRPr="0063350A">
              <w:rPr>
                <w:b/>
                <w:color w:val="auto"/>
              </w:rPr>
              <w:t>24,997</w:t>
            </w:r>
          </w:p>
        </w:tc>
        <w:tc>
          <w:tcPr>
            <w:tcW w:w="246" w:type="dxa"/>
            <w:vAlign w:val="center"/>
          </w:tcPr>
          <w:p w:rsidR="000C582D" w:rsidRPr="003100FC" w:rsidRDefault="000C582D" w:rsidP="003248F6">
            <w:pPr>
              <w:jc w:val="right"/>
              <w:rPr>
                <w:b/>
                <w:highlight w:val="yellow"/>
              </w:rPr>
            </w:pPr>
          </w:p>
        </w:tc>
        <w:tc>
          <w:tcPr>
            <w:tcW w:w="1386" w:type="dxa"/>
            <w:vAlign w:val="center"/>
          </w:tcPr>
          <w:p w:rsidR="000C582D" w:rsidRPr="00BB6D21" w:rsidRDefault="004D6DB6" w:rsidP="003248F6">
            <w:pPr>
              <w:jc w:val="right"/>
              <w:rPr>
                <w:b/>
              </w:rPr>
            </w:pPr>
            <w:r w:rsidRPr="00BB6D21">
              <w:rPr>
                <w:b/>
              </w:rPr>
              <w:t>-</w:t>
            </w:r>
          </w:p>
        </w:tc>
      </w:tr>
      <w:tr w:rsidR="000C582D" w:rsidRPr="0088461B" w:rsidTr="00D80F05">
        <w:tc>
          <w:tcPr>
            <w:tcW w:w="517" w:type="dxa"/>
          </w:tcPr>
          <w:p w:rsidR="000C582D" w:rsidRPr="0088461B" w:rsidRDefault="000C582D" w:rsidP="003248F6"/>
        </w:tc>
        <w:tc>
          <w:tcPr>
            <w:tcW w:w="3875" w:type="dxa"/>
          </w:tcPr>
          <w:p w:rsidR="000C582D" w:rsidRPr="0088461B" w:rsidRDefault="000C582D" w:rsidP="008121D0">
            <w:r w:rsidRPr="0088461B">
              <w:t>Amounts owed to affiliated undertakings</w:t>
            </w:r>
          </w:p>
        </w:tc>
        <w:tc>
          <w:tcPr>
            <w:tcW w:w="772" w:type="dxa"/>
          </w:tcPr>
          <w:p w:rsidR="000C582D" w:rsidRPr="00A41C9B" w:rsidRDefault="00CB3068" w:rsidP="004637D7">
            <w:pPr>
              <w:jc w:val="center"/>
              <w:rPr>
                <w:color w:val="auto"/>
              </w:rPr>
            </w:pPr>
            <w:r>
              <w:rPr>
                <w:color w:val="auto"/>
              </w:rPr>
              <w:t>1</w:t>
            </w:r>
            <w:r w:rsidR="004637D7">
              <w:rPr>
                <w:color w:val="auto"/>
              </w:rPr>
              <w:t>4</w:t>
            </w:r>
          </w:p>
        </w:tc>
        <w:tc>
          <w:tcPr>
            <w:tcW w:w="1353" w:type="dxa"/>
            <w:tcBorders>
              <w:bottom w:val="single" w:sz="4" w:space="0" w:color="auto"/>
            </w:tcBorders>
            <w:vAlign w:val="center"/>
          </w:tcPr>
          <w:p w:rsidR="000C582D" w:rsidRPr="00BB6D21" w:rsidRDefault="00BB6D21" w:rsidP="00BB6D21">
            <w:pPr>
              <w:jc w:val="right"/>
              <w:rPr>
                <w:b/>
              </w:rPr>
            </w:pPr>
            <w:r w:rsidRPr="00BB6D21">
              <w:rPr>
                <w:b/>
              </w:rPr>
              <w:t>86</w:t>
            </w:r>
            <w:r w:rsidR="004D6DB6" w:rsidRPr="00BB6D21">
              <w:rPr>
                <w:b/>
              </w:rPr>
              <w:t>,</w:t>
            </w:r>
            <w:r w:rsidRPr="00BB6D21">
              <w:rPr>
                <w:b/>
              </w:rPr>
              <w:t>452</w:t>
            </w:r>
          </w:p>
        </w:tc>
        <w:tc>
          <w:tcPr>
            <w:tcW w:w="246" w:type="dxa"/>
            <w:vAlign w:val="center"/>
          </w:tcPr>
          <w:p w:rsidR="000C582D" w:rsidRPr="00BB6D21" w:rsidRDefault="000C582D" w:rsidP="003248F6">
            <w:pPr>
              <w:jc w:val="right"/>
              <w:rPr>
                <w:b/>
              </w:rPr>
            </w:pPr>
          </w:p>
        </w:tc>
        <w:tc>
          <w:tcPr>
            <w:tcW w:w="1386" w:type="dxa"/>
            <w:tcBorders>
              <w:bottom w:val="single" w:sz="4" w:space="0" w:color="auto"/>
            </w:tcBorders>
            <w:vAlign w:val="center"/>
          </w:tcPr>
          <w:p w:rsidR="000C582D" w:rsidRPr="00BB6D21" w:rsidRDefault="004D6DB6" w:rsidP="003248F6">
            <w:pPr>
              <w:jc w:val="right"/>
              <w:rPr>
                <w:b/>
              </w:rPr>
            </w:pPr>
            <w:r w:rsidRPr="00BB6D21">
              <w:rPr>
                <w:b/>
              </w:rPr>
              <w:t>-</w:t>
            </w:r>
          </w:p>
        </w:tc>
        <w:tc>
          <w:tcPr>
            <w:tcW w:w="246" w:type="dxa"/>
            <w:vAlign w:val="center"/>
          </w:tcPr>
          <w:p w:rsidR="000C582D" w:rsidRPr="003100FC" w:rsidRDefault="000C582D" w:rsidP="003248F6">
            <w:pPr>
              <w:jc w:val="right"/>
              <w:rPr>
                <w:b/>
                <w:highlight w:val="yellow"/>
              </w:rPr>
            </w:pPr>
          </w:p>
        </w:tc>
        <w:tc>
          <w:tcPr>
            <w:tcW w:w="1386" w:type="dxa"/>
            <w:tcBorders>
              <w:bottom w:val="single" w:sz="4" w:space="0" w:color="auto"/>
            </w:tcBorders>
            <w:vAlign w:val="center"/>
          </w:tcPr>
          <w:p w:rsidR="000C582D" w:rsidRPr="00BB6D21" w:rsidRDefault="004D6DB6" w:rsidP="003248F6">
            <w:pPr>
              <w:jc w:val="right"/>
              <w:rPr>
                <w:b/>
              </w:rPr>
            </w:pPr>
            <w:r w:rsidRPr="00BB6D21">
              <w:rPr>
                <w:b/>
              </w:rPr>
              <w:t>-</w:t>
            </w:r>
          </w:p>
        </w:tc>
      </w:tr>
      <w:tr w:rsidR="000C582D" w:rsidRPr="00315BF7" w:rsidTr="00D80F05">
        <w:tc>
          <w:tcPr>
            <w:tcW w:w="517" w:type="dxa"/>
          </w:tcPr>
          <w:p w:rsidR="000C582D" w:rsidRPr="0088461B" w:rsidRDefault="000C582D" w:rsidP="003248F6"/>
        </w:tc>
        <w:tc>
          <w:tcPr>
            <w:tcW w:w="3875" w:type="dxa"/>
          </w:tcPr>
          <w:p w:rsidR="000C582D" w:rsidRPr="0088461B" w:rsidRDefault="000C582D" w:rsidP="008121D0"/>
        </w:tc>
        <w:tc>
          <w:tcPr>
            <w:tcW w:w="772" w:type="dxa"/>
          </w:tcPr>
          <w:p w:rsidR="000C582D" w:rsidRPr="0088461B" w:rsidRDefault="000C582D" w:rsidP="003248F6">
            <w:pPr>
              <w:jc w:val="center"/>
            </w:pPr>
          </w:p>
        </w:tc>
        <w:tc>
          <w:tcPr>
            <w:tcW w:w="1353" w:type="dxa"/>
            <w:tcBorders>
              <w:top w:val="single" w:sz="4" w:space="0" w:color="auto"/>
              <w:bottom w:val="double" w:sz="4" w:space="0" w:color="auto"/>
            </w:tcBorders>
            <w:vAlign w:val="center"/>
          </w:tcPr>
          <w:p w:rsidR="000C582D" w:rsidRPr="00BB6D21" w:rsidRDefault="00BB6D21" w:rsidP="003248F6">
            <w:pPr>
              <w:jc w:val="right"/>
              <w:rPr>
                <w:b/>
              </w:rPr>
            </w:pPr>
            <w:r w:rsidRPr="00BB6D21">
              <w:rPr>
                <w:b/>
              </w:rPr>
              <w:t>86,452</w:t>
            </w:r>
          </w:p>
        </w:tc>
        <w:tc>
          <w:tcPr>
            <w:tcW w:w="246" w:type="dxa"/>
            <w:vAlign w:val="center"/>
          </w:tcPr>
          <w:p w:rsidR="000C582D" w:rsidRPr="00BB6D21" w:rsidRDefault="000C582D" w:rsidP="003248F6">
            <w:pPr>
              <w:jc w:val="right"/>
              <w:rPr>
                <w:b/>
              </w:rPr>
            </w:pPr>
          </w:p>
        </w:tc>
        <w:tc>
          <w:tcPr>
            <w:tcW w:w="1386" w:type="dxa"/>
            <w:tcBorders>
              <w:top w:val="single" w:sz="4" w:space="0" w:color="auto"/>
              <w:bottom w:val="double" w:sz="4" w:space="0" w:color="auto"/>
            </w:tcBorders>
            <w:vAlign w:val="center"/>
          </w:tcPr>
          <w:p w:rsidR="000C582D" w:rsidRPr="00BB6D21" w:rsidRDefault="0063350A">
            <w:pPr>
              <w:jc w:val="right"/>
              <w:rPr>
                <w:b/>
              </w:rPr>
            </w:pPr>
            <w:r>
              <w:rPr>
                <w:b/>
              </w:rPr>
              <w:t>24,997</w:t>
            </w:r>
          </w:p>
        </w:tc>
        <w:tc>
          <w:tcPr>
            <w:tcW w:w="246" w:type="dxa"/>
            <w:vAlign w:val="center"/>
          </w:tcPr>
          <w:p w:rsidR="000C582D" w:rsidRPr="003100FC" w:rsidRDefault="000C582D" w:rsidP="003248F6">
            <w:pPr>
              <w:jc w:val="right"/>
              <w:rPr>
                <w:b/>
                <w:highlight w:val="yellow"/>
              </w:rPr>
            </w:pPr>
          </w:p>
        </w:tc>
        <w:tc>
          <w:tcPr>
            <w:tcW w:w="1386" w:type="dxa"/>
            <w:tcBorders>
              <w:top w:val="single" w:sz="4" w:space="0" w:color="auto"/>
              <w:bottom w:val="double" w:sz="4" w:space="0" w:color="auto"/>
            </w:tcBorders>
            <w:vAlign w:val="center"/>
          </w:tcPr>
          <w:p w:rsidR="000C582D" w:rsidRPr="00BB6D21" w:rsidRDefault="00BB6D21" w:rsidP="003248F6">
            <w:pPr>
              <w:jc w:val="right"/>
              <w:rPr>
                <w:b/>
              </w:rPr>
            </w:pPr>
            <w:r w:rsidRPr="00BB6D21">
              <w:rPr>
                <w:b/>
              </w:rPr>
              <w:t>1,861,992</w:t>
            </w:r>
          </w:p>
        </w:tc>
      </w:tr>
    </w:tbl>
    <w:p w:rsidR="00EC5C03" w:rsidRPr="00315BF7" w:rsidRDefault="00EC5C03" w:rsidP="00EC5C03">
      <w:pPr>
        <w:widowControl/>
        <w:autoSpaceDE/>
        <w:autoSpaceDN/>
        <w:adjustRightInd/>
        <w:rPr>
          <w:b/>
          <w:iCs/>
        </w:rPr>
      </w:pPr>
    </w:p>
    <w:tbl>
      <w:tblPr>
        <w:tblStyle w:val="TableGrid"/>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354"/>
      </w:tblGrid>
      <w:tr w:rsidR="00EC5C03" w:rsidRPr="00315BF7" w:rsidTr="00EC5C03">
        <w:tc>
          <w:tcPr>
            <w:tcW w:w="522" w:type="dxa"/>
          </w:tcPr>
          <w:p w:rsidR="00EC5C03" w:rsidRPr="00315BF7" w:rsidRDefault="00EC5C03" w:rsidP="00EC5C03">
            <w:pPr>
              <w:rPr>
                <w:b/>
              </w:rPr>
            </w:pPr>
          </w:p>
        </w:tc>
        <w:tc>
          <w:tcPr>
            <w:tcW w:w="9354" w:type="dxa"/>
          </w:tcPr>
          <w:p w:rsidR="00EC5C03" w:rsidRPr="0009671A" w:rsidRDefault="00EC5C03" w:rsidP="003100FC">
            <w:pPr>
              <w:rPr>
                <w:b/>
              </w:rPr>
            </w:pPr>
            <w:r w:rsidRPr="0009671A">
              <w:rPr>
                <w:b/>
              </w:rPr>
              <w:t>Summary of financial instruments at 31 December 201</w:t>
            </w:r>
            <w:r w:rsidR="003100FC">
              <w:rPr>
                <w:b/>
              </w:rPr>
              <w:t>5</w:t>
            </w:r>
          </w:p>
        </w:tc>
      </w:tr>
    </w:tbl>
    <w:p w:rsidR="00EC5C03" w:rsidRPr="00315BF7" w:rsidRDefault="00EC5C03" w:rsidP="00EC5C03">
      <w:pPr>
        <w:widowControl/>
        <w:autoSpaceDE/>
        <w:autoSpaceDN/>
        <w:adjustRightInd/>
        <w:ind w:left="-142"/>
        <w:rPr>
          <w:b/>
          <w:iCs/>
        </w:rPr>
      </w:pPr>
    </w:p>
    <w:tbl>
      <w:tblPr>
        <w:tblStyle w:val="TableGrid"/>
        <w:tblW w:w="9923"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
        <w:gridCol w:w="3899"/>
        <w:gridCol w:w="764"/>
        <w:gridCol w:w="1272"/>
        <w:gridCol w:w="373"/>
        <w:gridCol w:w="1418"/>
        <w:gridCol w:w="283"/>
        <w:gridCol w:w="1418"/>
      </w:tblGrid>
      <w:tr w:rsidR="00EC5C03" w:rsidRPr="00315BF7" w:rsidTr="00EA7827">
        <w:tc>
          <w:tcPr>
            <w:tcW w:w="496" w:type="dxa"/>
            <w:tcBorders>
              <w:top w:val="nil"/>
            </w:tcBorders>
          </w:tcPr>
          <w:p w:rsidR="00EC5C03" w:rsidRPr="00315BF7" w:rsidRDefault="00EC5C03" w:rsidP="00EC5C03"/>
        </w:tc>
        <w:tc>
          <w:tcPr>
            <w:tcW w:w="3899" w:type="dxa"/>
            <w:tcBorders>
              <w:top w:val="nil"/>
            </w:tcBorders>
          </w:tcPr>
          <w:p w:rsidR="00EC5C03" w:rsidRPr="003E337D" w:rsidRDefault="00EC5C03" w:rsidP="00EC5C03">
            <w:pPr>
              <w:jc w:val="right"/>
            </w:pPr>
          </w:p>
        </w:tc>
        <w:tc>
          <w:tcPr>
            <w:tcW w:w="764" w:type="dxa"/>
            <w:tcBorders>
              <w:top w:val="nil"/>
            </w:tcBorders>
          </w:tcPr>
          <w:p w:rsidR="00EC5C03" w:rsidRPr="003E337D" w:rsidRDefault="00EC5C03" w:rsidP="00EC5C03">
            <w:pPr>
              <w:jc w:val="right"/>
            </w:pPr>
          </w:p>
        </w:tc>
        <w:tc>
          <w:tcPr>
            <w:tcW w:w="1272" w:type="dxa"/>
            <w:tcBorders>
              <w:top w:val="nil"/>
            </w:tcBorders>
          </w:tcPr>
          <w:p w:rsidR="00EC5C03" w:rsidRPr="003E337D" w:rsidRDefault="00EC5C03" w:rsidP="00EC5C03">
            <w:pPr>
              <w:jc w:val="right"/>
            </w:pPr>
            <w:r w:rsidRPr="003E337D">
              <w:t>Loans and receivables</w:t>
            </w:r>
          </w:p>
        </w:tc>
        <w:tc>
          <w:tcPr>
            <w:tcW w:w="373" w:type="dxa"/>
            <w:tcBorders>
              <w:top w:val="nil"/>
            </w:tcBorders>
          </w:tcPr>
          <w:p w:rsidR="00EC5C03" w:rsidRPr="003E337D" w:rsidRDefault="00EC5C03" w:rsidP="00EC5C03">
            <w:pPr>
              <w:jc w:val="right"/>
            </w:pPr>
          </w:p>
        </w:tc>
        <w:tc>
          <w:tcPr>
            <w:tcW w:w="1418" w:type="dxa"/>
            <w:tcBorders>
              <w:top w:val="nil"/>
            </w:tcBorders>
          </w:tcPr>
          <w:p w:rsidR="00EC5C03" w:rsidRPr="003E337D" w:rsidRDefault="00EC5C03" w:rsidP="00EC5C03">
            <w:pPr>
              <w:jc w:val="right"/>
            </w:pPr>
            <w:r w:rsidRPr="003E337D">
              <w:t>Financial instruments held for trading</w:t>
            </w:r>
          </w:p>
        </w:tc>
        <w:tc>
          <w:tcPr>
            <w:tcW w:w="283" w:type="dxa"/>
            <w:tcBorders>
              <w:top w:val="nil"/>
            </w:tcBorders>
          </w:tcPr>
          <w:p w:rsidR="00EC5C03" w:rsidRPr="003E337D" w:rsidRDefault="00EC5C03" w:rsidP="00EC5C03">
            <w:pPr>
              <w:jc w:val="right"/>
            </w:pPr>
          </w:p>
        </w:tc>
        <w:tc>
          <w:tcPr>
            <w:tcW w:w="1418" w:type="dxa"/>
            <w:tcBorders>
              <w:top w:val="nil"/>
            </w:tcBorders>
          </w:tcPr>
          <w:p w:rsidR="00EC5C03" w:rsidRPr="003E337D" w:rsidRDefault="00EC5C03" w:rsidP="00EC5C03">
            <w:pPr>
              <w:jc w:val="right"/>
            </w:pPr>
            <w:r w:rsidRPr="003E337D">
              <w:t>Financial instruments designated at fair value through profit or loss</w:t>
            </w:r>
          </w:p>
        </w:tc>
      </w:tr>
      <w:tr w:rsidR="00EC5C03" w:rsidRPr="00315BF7" w:rsidTr="00EA7827">
        <w:tc>
          <w:tcPr>
            <w:tcW w:w="496" w:type="dxa"/>
          </w:tcPr>
          <w:p w:rsidR="00EC5C03" w:rsidRPr="00315BF7" w:rsidRDefault="00EC5C03" w:rsidP="00EC5C03"/>
        </w:tc>
        <w:tc>
          <w:tcPr>
            <w:tcW w:w="3899" w:type="dxa"/>
          </w:tcPr>
          <w:p w:rsidR="00EC5C03" w:rsidRPr="003E337D" w:rsidRDefault="00EC5C03" w:rsidP="00EC5C03"/>
        </w:tc>
        <w:tc>
          <w:tcPr>
            <w:tcW w:w="764" w:type="dxa"/>
          </w:tcPr>
          <w:p w:rsidR="00EC5C03" w:rsidRPr="003E337D" w:rsidRDefault="00EC5C03" w:rsidP="00EC5C03">
            <w:pPr>
              <w:jc w:val="center"/>
            </w:pPr>
            <w:r w:rsidRPr="003E337D">
              <w:t>Notes</w:t>
            </w:r>
          </w:p>
        </w:tc>
        <w:tc>
          <w:tcPr>
            <w:tcW w:w="1272" w:type="dxa"/>
          </w:tcPr>
          <w:p w:rsidR="00EC5C03" w:rsidRPr="003E337D" w:rsidRDefault="00EC5C03" w:rsidP="00EC5C03">
            <w:pPr>
              <w:jc w:val="right"/>
            </w:pPr>
            <w:r w:rsidRPr="003E337D">
              <w:t>$000</w:t>
            </w:r>
          </w:p>
        </w:tc>
        <w:tc>
          <w:tcPr>
            <w:tcW w:w="373" w:type="dxa"/>
          </w:tcPr>
          <w:p w:rsidR="00EC5C03" w:rsidRPr="003E337D" w:rsidRDefault="00EC5C03" w:rsidP="00EC5C03">
            <w:pPr>
              <w:jc w:val="center"/>
            </w:pPr>
          </w:p>
        </w:tc>
        <w:tc>
          <w:tcPr>
            <w:tcW w:w="1418" w:type="dxa"/>
          </w:tcPr>
          <w:p w:rsidR="00EC5C03" w:rsidRPr="003E337D" w:rsidRDefault="00EC5C03" w:rsidP="00EC5C03">
            <w:pPr>
              <w:jc w:val="right"/>
            </w:pPr>
            <w:r w:rsidRPr="003E337D">
              <w:t>$000</w:t>
            </w:r>
          </w:p>
        </w:tc>
        <w:tc>
          <w:tcPr>
            <w:tcW w:w="283" w:type="dxa"/>
          </w:tcPr>
          <w:p w:rsidR="00EC5C03" w:rsidRPr="003E337D" w:rsidRDefault="00EC5C03" w:rsidP="00EC5C03">
            <w:pPr>
              <w:jc w:val="center"/>
            </w:pPr>
          </w:p>
        </w:tc>
        <w:tc>
          <w:tcPr>
            <w:tcW w:w="1418" w:type="dxa"/>
          </w:tcPr>
          <w:p w:rsidR="00EC5C03" w:rsidRPr="003E337D" w:rsidRDefault="00EC5C03" w:rsidP="00EC5C03">
            <w:pPr>
              <w:jc w:val="right"/>
            </w:pPr>
            <w:r w:rsidRPr="003E337D">
              <w:t>$000</w:t>
            </w:r>
          </w:p>
        </w:tc>
      </w:tr>
      <w:tr w:rsidR="00EC5C03" w:rsidRPr="00315BF7" w:rsidTr="00EA7827">
        <w:tc>
          <w:tcPr>
            <w:tcW w:w="496" w:type="dxa"/>
          </w:tcPr>
          <w:p w:rsidR="00EC5C03" w:rsidRPr="00315BF7" w:rsidRDefault="00EC5C03" w:rsidP="00EC5C03"/>
        </w:tc>
        <w:tc>
          <w:tcPr>
            <w:tcW w:w="3899" w:type="dxa"/>
          </w:tcPr>
          <w:p w:rsidR="00EC5C03" w:rsidRPr="003E337D" w:rsidRDefault="00EC5C03" w:rsidP="00EC5C03">
            <w:r w:rsidRPr="003E337D">
              <w:t>Assets</w:t>
            </w:r>
          </w:p>
        </w:tc>
        <w:tc>
          <w:tcPr>
            <w:tcW w:w="764" w:type="dxa"/>
          </w:tcPr>
          <w:p w:rsidR="00EC5C03" w:rsidRPr="003E337D" w:rsidRDefault="00EC5C03" w:rsidP="00EC5C03">
            <w:pPr>
              <w:jc w:val="center"/>
            </w:pPr>
          </w:p>
        </w:tc>
        <w:tc>
          <w:tcPr>
            <w:tcW w:w="1272" w:type="dxa"/>
          </w:tcPr>
          <w:p w:rsidR="00EC5C03" w:rsidRPr="003E337D" w:rsidRDefault="00EC5C03" w:rsidP="00EC5C03">
            <w:pPr>
              <w:jc w:val="right"/>
            </w:pPr>
          </w:p>
        </w:tc>
        <w:tc>
          <w:tcPr>
            <w:tcW w:w="373" w:type="dxa"/>
          </w:tcPr>
          <w:p w:rsidR="00EC5C03" w:rsidRPr="003E337D" w:rsidRDefault="00EC5C03" w:rsidP="00EC5C03">
            <w:pPr>
              <w:jc w:val="right"/>
            </w:pPr>
          </w:p>
        </w:tc>
        <w:tc>
          <w:tcPr>
            <w:tcW w:w="1418" w:type="dxa"/>
          </w:tcPr>
          <w:p w:rsidR="00EC5C03" w:rsidRPr="003E337D" w:rsidRDefault="00EC5C03" w:rsidP="00EC5C03">
            <w:pPr>
              <w:jc w:val="right"/>
            </w:pPr>
          </w:p>
        </w:tc>
        <w:tc>
          <w:tcPr>
            <w:tcW w:w="283" w:type="dxa"/>
          </w:tcPr>
          <w:p w:rsidR="00EC5C03" w:rsidRPr="003E337D" w:rsidRDefault="00EC5C03" w:rsidP="00EC5C03">
            <w:pPr>
              <w:jc w:val="right"/>
            </w:pPr>
          </w:p>
        </w:tc>
        <w:tc>
          <w:tcPr>
            <w:tcW w:w="1418" w:type="dxa"/>
          </w:tcPr>
          <w:p w:rsidR="00EC5C03" w:rsidRPr="003E337D" w:rsidRDefault="00EC5C03" w:rsidP="00EC5C03">
            <w:pPr>
              <w:jc w:val="right"/>
            </w:pPr>
          </w:p>
        </w:tc>
      </w:tr>
      <w:tr w:rsidR="003100FC" w:rsidRPr="00CC2B27" w:rsidTr="00EA7827">
        <w:tc>
          <w:tcPr>
            <w:tcW w:w="496" w:type="dxa"/>
          </w:tcPr>
          <w:p w:rsidR="003100FC" w:rsidRPr="00CC2B27" w:rsidRDefault="003100FC" w:rsidP="003100FC">
            <w:pPr>
              <w:rPr>
                <w:color w:val="auto"/>
              </w:rPr>
            </w:pPr>
          </w:p>
        </w:tc>
        <w:tc>
          <w:tcPr>
            <w:tcW w:w="3899" w:type="dxa"/>
          </w:tcPr>
          <w:p w:rsidR="003100FC" w:rsidRPr="00CC2B27" w:rsidRDefault="003100FC" w:rsidP="003100FC">
            <w:pPr>
              <w:rPr>
                <w:color w:val="auto"/>
              </w:rPr>
            </w:pPr>
            <w:r w:rsidRPr="00CC2B27">
              <w:rPr>
                <w:color w:val="auto"/>
              </w:rPr>
              <w:t>Amounts owed by affiliated undertakings</w:t>
            </w:r>
          </w:p>
        </w:tc>
        <w:tc>
          <w:tcPr>
            <w:tcW w:w="764" w:type="dxa"/>
          </w:tcPr>
          <w:p w:rsidR="003100FC" w:rsidRPr="00CC2B27" w:rsidRDefault="003100FC" w:rsidP="003100FC">
            <w:pPr>
              <w:jc w:val="center"/>
              <w:rPr>
                <w:color w:val="auto"/>
              </w:rPr>
            </w:pPr>
            <w:r>
              <w:rPr>
                <w:color w:val="auto"/>
              </w:rPr>
              <w:t>8</w:t>
            </w:r>
          </w:p>
        </w:tc>
        <w:tc>
          <w:tcPr>
            <w:tcW w:w="1272" w:type="dxa"/>
          </w:tcPr>
          <w:p w:rsidR="003100FC" w:rsidRPr="00CC2B27" w:rsidRDefault="003100FC" w:rsidP="003100FC">
            <w:pPr>
              <w:jc w:val="right"/>
              <w:rPr>
                <w:color w:val="auto"/>
              </w:rPr>
            </w:pPr>
            <w:r w:rsidRPr="00E766D4">
              <w:t>2,394,297</w:t>
            </w:r>
          </w:p>
        </w:tc>
        <w:tc>
          <w:tcPr>
            <w:tcW w:w="373" w:type="dxa"/>
          </w:tcPr>
          <w:p w:rsidR="003100FC" w:rsidRPr="00CC2B27" w:rsidRDefault="003100FC" w:rsidP="003100FC">
            <w:pPr>
              <w:jc w:val="right"/>
              <w:rPr>
                <w:color w:val="auto"/>
              </w:rPr>
            </w:pPr>
          </w:p>
        </w:tc>
        <w:tc>
          <w:tcPr>
            <w:tcW w:w="1418" w:type="dxa"/>
          </w:tcPr>
          <w:p w:rsidR="003100FC" w:rsidRPr="00CC2B27" w:rsidRDefault="003100FC" w:rsidP="003100FC">
            <w:pPr>
              <w:jc w:val="right"/>
              <w:rPr>
                <w:color w:val="auto"/>
              </w:rPr>
            </w:pPr>
            <w:r w:rsidRPr="009F7660">
              <w:t>-</w:t>
            </w:r>
          </w:p>
        </w:tc>
        <w:tc>
          <w:tcPr>
            <w:tcW w:w="283" w:type="dxa"/>
          </w:tcPr>
          <w:p w:rsidR="003100FC" w:rsidRPr="00CC2B27" w:rsidRDefault="003100FC" w:rsidP="003100FC">
            <w:pPr>
              <w:jc w:val="right"/>
              <w:rPr>
                <w:color w:val="auto"/>
              </w:rPr>
            </w:pPr>
          </w:p>
        </w:tc>
        <w:tc>
          <w:tcPr>
            <w:tcW w:w="1418" w:type="dxa"/>
          </w:tcPr>
          <w:p w:rsidR="003100FC" w:rsidRPr="00CC2B27" w:rsidRDefault="003100FC" w:rsidP="003100FC">
            <w:pPr>
              <w:jc w:val="right"/>
              <w:rPr>
                <w:color w:val="auto"/>
              </w:rPr>
            </w:pPr>
            <w:r w:rsidRPr="00CC2B27">
              <w:rPr>
                <w:color w:val="auto"/>
              </w:rPr>
              <w:t>-</w:t>
            </w:r>
          </w:p>
        </w:tc>
      </w:tr>
      <w:tr w:rsidR="003100FC" w:rsidRPr="00CC2B27" w:rsidTr="00EA7827">
        <w:tc>
          <w:tcPr>
            <w:tcW w:w="496" w:type="dxa"/>
          </w:tcPr>
          <w:p w:rsidR="003100FC" w:rsidRPr="00CC2B27" w:rsidRDefault="003100FC" w:rsidP="003100FC">
            <w:pPr>
              <w:rPr>
                <w:color w:val="auto"/>
              </w:rPr>
            </w:pPr>
          </w:p>
        </w:tc>
        <w:tc>
          <w:tcPr>
            <w:tcW w:w="3899" w:type="dxa"/>
          </w:tcPr>
          <w:p w:rsidR="003100FC" w:rsidRPr="00CC2B27" w:rsidRDefault="003100FC" w:rsidP="003100FC">
            <w:pPr>
              <w:rPr>
                <w:color w:val="auto"/>
              </w:rPr>
            </w:pPr>
            <w:r w:rsidRPr="00CC2B27">
              <w:rPr>
                <w:color w:val="auto"/>
              </w:rPr>
              <w:t xml:space="preserve">Financial assets designated at fair value </w:t>
            </w:r>
          </w:p>
        </w:tc>
        <w:tc>
          <w:tcPr>
            <w:tcW w:w="764" w:type="dxa"/>
          </w:tcPr>
          <w:p w:rsidR="003100FC" w:rsidRPr="00CC2B27" w:rsidRDefault="003100FC" w:rsidP="003100FC">
            <w:pPr>
              <w:jc w:val="center"/>
              <w:rPr>
                <w:color w:val="auto"/>
              </w:rPr>
            </w:pPr>
          </w:p>
        </w:tc>
        <w:tc>
          <w:tcPr>
            <w:tcW w:w="1272" w:type="dxa"/>
          </w:tcPr>
          <w:p w:rsidR="003100FC" w:rsidRPr="00CC2B27" w:rsidRDefault="003100FC" w:rsidP="003100FC">
            <w:pPr>
              <w:jc w:val="right"/>
              <w:rPr>
                <w:color w:val="auto"/>
              </w:rPr>
            </w:pPr>
          </w:p>
        </w:tc>
        <w:tc>
          <w:tcPr>
            <w:tcW w:w="373" w:type="dxa"/>
          </w:tcPr>
          <w:p w:rsidR="003100FC" w:rsidRPr="00CC2B27" w:rsidRDefault="003100FC" w:rsidP="003100FC">
            <w:pPr>
              <w:jc w:val="right"/>
              <w:rPr>
                <w:color w:val="auto"/>
              </w:rPr>
            </w:pPr>
          </w:p>
        </w:tc>
        <w:tc>
          <w:tcPr>
            <w:tcW w:w="1418" w:type="dxa"/>
          </w:tcPr>
          <w:p w:rsidR="003100FC" w:rsidRPr="00CC2B27" w:rsidRDefault="003100FC" w:rsidP="003100FC">
            <w:pPr>
              <w:jc w:val="right"/>
              <w:rPr>
                <w:color w:val="auto"/>
              </w:rPr>
            </w:pPr>
          </w:p>
        </w:tc>
        <w:tc>
          <w:tcPr>
            <w:tcW w:w="283" w:type="dxa"/>
          </w:tcPr>
          <w:p w:rsidR="003100FC" w:rsidRPr="00CC2B27" w:rsidRDefault="003100FC" w:rsidP="003100FC">
            <w:pPr>
              <w:jc w:val="right"/>
              <w:rPr>
                <w:color w:val="auto"/>
              </w:rPr>
            </w:pPr>
          </w:p>
        </w:tc>
        <w:tc>
          <w:tcPr>
            <w:tcW w:w="1418" w:type="dxa"/>
          </w:tcPr>
          <w:p w:rsidR="003100FC" w:rsidRPr="00CC2B27" w:rsidRDefault="003100FC" w:rsidP="003100FC">
            <w:pPr>
              <w:jc w:val="right"/>
              <w:rPr>
                <w:color w:val="auto"/>
              </w:rPr>
            </w:pPr>
          </w:p>
        </w:tc>
      </w:tr>
      <w:tr w:rsidR="003100FC" w:rsidRPr="00CC2B27" w:rsidTr="00EA7827">
        <w:tc>
          <w:tcPr>
            <w:tcW w:w="496" w:type="dxa"/>
          </w:tcPr>
          <w:p w:rsidR="003100FC" w:rsidRPr="00CC2B27" w:rsidRDefault="003100FC" w:rsidP="003100FC">
            <w:pPr>
              <w:rPr>
                <w:color w:val="auto"/>
              </w:rPr>
            </w:pPr>
          </w:p>
        </w:tc>
        <w:tc>
          <w:tcPr>
            <w:tcW w:w="3899" w:type="dxa"/>
          </w:tcPr>
          <w:p w:rsidR="003100FC" w:rsidRPr="00CC2B27" w:rsidRDefault="003100FC" w:rsidP="003100FC">
            <w:pPr>
              <w:rPr>
                <w:color w:val="auto"/>
              </w:rPr>
            </w:pPr>
            <w:r w:rsidRPr="00CC2B27">
              <w:rPr>
                <w:color w:val="auto"/>
              </w:rPr>
              <w:t>through profit or loss</w:t>
            </w:r>
          </w:p>
        </w:tc>
        <w:tc>
          <w:tcPr>
            <w:tcW w:w="764" w:type="dxa"/>
          </w:tcPr>
          <w:p w:rsidR="003100FC" w:rsidRPr="00CC2B27" w:rsidRDefault="003100FC" w:rsidP="003100FC">
            <w:pPr>
              <w:jc w:val="center"/>
              <w:rPr>
                <w:color w:val="auto"/>
              </w:rPr>
            </w:pPr>
            <w:r>
              <w:rPr>
                <w:color w:val="auto"/>
              </w:rPr>
              <w:t>9</w:t>
            </w:r>
          </w:p>
        </w:tc>
        <w:tc>
          <w:tcPr>
            <w:tcW w:w="1272" w:type="dxa"/>
            <w:tcBorders>
              <w:bottom w:val="nil"/>
            </w:tcBorders>
          </w:tcPr>
          <w:p w:rsidR="003100FC" w:rsidRPr="00CC2B27" w:rsidRDefault="003100FC" w:rsidP="003100FC">
            <w:pPr>
              <w:jc w:val="right"/>
              <w:rPr>
                <w:color w:val="auto"/>
              </w:rPr>
            </w:pPr>
            <w:r w:rsidRPr="00E766D4">
              <w:t>-</w:t>
            </w:r>
          </w:p>
        </w:tc>
        <w:tc>
          <w:tcPr>
            <w:tcW w:w="373" w:type="dxa"/>
          </w:tcPr>
          <w:p w:rsidR="003100FC" w:rsidRPr="00CC2B27" w:rsidRDefault="003100FC" w:rsidP="003100FC">
            <w:pPr>
              <w:jc w:val="right"/>
              <w:rPr>
                <w:color w:val="auto"/>
              </w:rPr>
            </w:pPr>
          </w:p>
        </w:tc>
        <w:tc>
          <w:tcPr>
            <w:tcW w:w="1418" w:type="dxa"/>
            <w:tcBorders>
              <w:bottom w:val="nil"/>
            </w:tcBorders>
          </w:tcPr>
          <w:p w:rsidR="003100FC" w:rsidRPr="00CC2B27" w:rsidRDefault="003100FC" w:rsidP="003100FC">
            <w:pPr>
              <w:jc w:val="right"/>
              <w:rPr>
                <w:color w:val="auto"/>
              </w:rPr>
            </w:pPr>
            <w:r w:rsidRPr="009F7660">
              <w:t>-</w:t>
            </w:r>
          </w:p>
        </w:tc>
        <w:tc>
          <w:tcPr>
            <w:tcW w:w="283" w:type="dxa"/>
          </w:tcPr>
          <w:p w:rsidR="003100FC" w:rsidRPr="00CC2B27" w:rsidRDefault="003100FC" w:rsidP="003100FC">
            <w:pPr>
              <w:jc w:val="right"/>
              <w:rPr>
                <w:color w:val="auto"/>
              </w:rPr>
            </w:pPr>
          </w:p>
        </w:tc>
        <w:tc>
          <w:tcPr>
            <w:tcW w:w="1418" w:type="dxa"/>
            <w:tcBorders>
              <w:bottom w:val="nil"/>
            </w:tcBorders>
          </w:tcPr>
          <w:p w:rsidR="003100FC" w:rsidRPr="00CC2B27" w:rsidRDefault="003100FC" w:rsidP="003100FC">
            <w:pPr>
              <w:jc w:val="right"/>
              <w:rPr>
                <w:color w:val="auto"/>
              </w:rPr>
            </w:pPr>
            <w:r w:rsidRPr="000378DA">
              <w:t>248,800</w:t>
            </w:r>
          </w:p>
        </w:tc>
      </w:tr>
      <w:tr w:rsidR="003100FC" w:rsidRPr="00CC2B27" w:rsidTr="00EA7827">
        <w:tc>
          <w:tcPr>
            <w:tcW w:w="496" w:type="dxa"/>
          </w:tcPr>
          <w:p w:rsidR="003100FC" w:rsidRPr="00CC2B27" w:rsidRDefault="003100FC" w:rsidP="003100FC">
            <w:pPr>
              <w:rPr>
                <w:color w:val="auto"/>
              </w:rPr>
            </w:pPr>
          </w:p>
        </w:tc>
        <w:tc>
          <w:tcPr>
            <w:tcW w:w="3899" w:type="dxa"/>
          </w:tcPr>
          <w:p w:rsidR="003100FC" w:rsidRPr="00CC2B27" w:rsidRDefault="003100FC" w:rsidP="003100FC">
            <w:pPr>
              <w:rPr>
                <w:color w:val="auto"/>
              </w:rPr>
            </w:pPr>
            <w:r w:rsidRPr="00CC2B27">
              <w:rPr>
                <w:color w:val="auto"/>
              </w:rPr>
              <w:t>Financial instruments held for trading</w:t>
            </w:r>
          </w:p>
        </w:tc>
        <w:tc>
          <w:tcPr>
            <w:tcW w:w="764" w:type="dxa"/>
          </w:tcPr>
          <w:p w:rsidR="003100FC" w:rsidRDefault="003100FC" w:rsidP="003100FC">
            <w:pPr>
              <w:jc w:val="center"/>
              <w:rPr>
                <w:color w:val="auto"/>
              </w:rPr>
            </w:pPr>
            <w:r>
              <w:rPr>
                <w:color w:val="auto"/>
              </w:rPr>
              <w:t>10</w:t>
            </w:r>
          </w:p>
        </w:tc>
        <w:tc>
          <w:tcPr>
            <w:tcW w:w="1272" w:type="dxa"/>
            <w:tcBorders>
              <w:bottom w:val="nil"/>
            </w:tcBorders>
          </w:tcPr>
          <w:p w:rsidR="003100FC" w:rsidRPr="00CC2B27" w:rsidRDefault="003100FC" w:rsidP="003100FC">
            <w:pPr>
              <w:jc w:val="right"/>
              <w:rPr>
                <w:color w:val="auto"/>
              </w:rPr>
            </w:pPr>
            <w:r w:rsidRPr="00E766D4">
              <w:t>-</w:t>
            </w:r>
          </w:p>
        </w:tc>
        <w:tc>
          <w:tcPr>
            <w:tcW w:w="373" w:type="dxa"/>
          </w:tcPr>
          <w:p w:rsidR="003100FC" w:rsidRPr="00CC2B27" w:rsidRDefault="003100FC" w:rsidP="003100FC">
            <w:pPr>
              <w:jc w:val="right"/>
              <w:rPr>
                <w:color w:val="auto"/>
              </w:rPr>
            </w:pPr>
          </w:p>
        </w:tc>
        <w:tc>
          <w:tcPr>
            <w:tcW w:w="1418" w:type="dxa"/>
            <w:tcBorders>
              <w:bottom w:val="nil"/>
            </w:tcBorders>
          </w:tcPr>
          <w:p w:rsidR="003100FC" w:rsidRPr="00CC2B27" w:rsidRDefault="003100FC" w:rsidP="003100FC">
            <w:pPr>
              <w:jc w:val="right"/>
              <w:rPr>
                <w:color w:val="auto"/>
              </w:rPr>
            </w:pPr>
            <w:r w:rsidRPr="009F7660">
              <w:t>173,300</w:t>
            </w:r>
          </w:p>
        </w:tc>
        <w:tc>
          <w:tcPr>
            <w:tcW w:w="283" w:type="dxa"/>
          </w:tcPr>
          <w:p w:rsidR="003100FC" w:rsidRPr="00CC2B27" w:rsidRDefault="003100FC" w:rsidP="003100FC">
            <w:pPr>
              <w:jc w:val="right"/>
              <w:rPr>
                <w:color w:val="auto"/>
              </w:rPr>
            </w:pPr>
          </w:p>
        </w:tc>
        <w:tc>
          <w:tcPr>
            <w:tcW w:w="1418" w:type="dxa"/>
            <w:tcBorders>
              <w:bottom w:val="nil"/>
            </w:tcBorders>
          </w:tcPr>
          <w:p w:rsidR="003100FC" w:rsidRDefault="003100FC" w:rsidP="003100FC">
            <w:pPr>
              <w:jc w:val="right"/>
              <w:rPr>
                <w:color w:val="auto"/>
              </w:rPr>
            </w:pPr>
            <w:r w:rsidRPr="000378DA">
              <w:t>-</w:t>
            </w:r>
          </w:p>
        </w:tc>
      </w:tr>
      <w:tr w:rsidR="003100FC" w:rsidRPr="00CC2B27" w:rsidTr="00EA7827">
        <w:tc>
          <w:tcPr>
            <w:tcW w:w="496" w:type="dxa"/>
          </w:tcPr>
          <w:p w:rsidR="003100FC" w:rsidRPr="00CC2B27" w:rsidRDefault="003100FC" w:rsidP="003100FC">
            <w:pPr>
              <w:rPr>
                <w:color w:val="auto"/>
              </w:rPr>
            </w:pPr>
          </w:p>
        </w:tc>
        <w:tc>
          <w:tcPr>
            <w:tcW w:w="3899" w:type="dxa"/>
          </w:tcPr>
          <w:p w:rsidR="003100FC" w:rsidRPr="00CC2B27" w:rsidRDefault="003100FC" w:rsidP="003100FC">
            <w:pPr>
              <w:rPr>
                <w:color w:val="auto"/>
              </w:rPr>
            </w:pPr>
            <w:r>
              <w:rPr>
                <w:color w:val="auto"/>
              </w:rPr>
              <w:t>Cash and cash equivalents</w:t>
            </w:r>
          </w:p>
        </w:tc>
        <w:tc>
          <w:tcPr>
            <w:tcW w:w="764" w:type="dxa"/>
          </w:tcPr>
          <w:p w:rsidR="003100FC" w:rsidRPr="00CC2B27" w:rsidRDefault="003100FC" w:rsidP="003100FC">
            <w:pPr>
              <w:jc w:val="center"/>
              <w:rPr>
                <w:color w:val="auto"/>
              </w:rPr>
            </w:pPr>
            <w:r>
              <w:rPr>
                <w:color w:val="auto"/>
              </w:rPr>
              <w:t>12</w:t>
            </w:r>
          </w:p>
        </w:tc>
        <w:tc>
          <w:tcPr>
            <w:tcW w:w="1272" w:type="dxa"/>
            <w:tcBorders>
              <w:top w:val="nil"/>
              <w:bottom w:val="single" w:sz="4" w:space="0" w:color="auto"/>
            </w:tcBorders>
          </w:tcPr>
          <w:p w:rsidR="003100FC" w:rsidRPr="00CC2B27" w:rsidRDefault="003100FC" w:rsidP="003100FC">
            <w:pPr>
              <w:jc w:val="right"/>
              <w:rPr>
                <w:color w:val="auto"/>
              </w:rPr>
            </w:pPr>
            <w:r w:rsidRPr="00E766D4">
              <w:t>20,571</w:t>
            </w:r>
          </w:p>
        </w:tc>
        <w:tc>
          <w:tcPr>
            <w:tcW w:w="373" w:type="dxa"/>
          </w:tcPr>
          <w:p w:rsidR="003100FC" w:rsidRPr="00CC2B27" w:rsidRDefault="003100FC" w:rsidP="003100FC">
            <w:pPr>
              <w:jc w:val="right"/>
              <w:rPr>
                <w:color w:val="auto"/>
              </w:rPr>
            </w:pPr>
          </w:p>
        </w:tc>
        <w:tc>
          <w:tcPr>
            <w:tcW w:w="1418" w:type="dxa"/>
            <w:tcBorders>
              <w:top w:val="nil"/>
              <w:bottom w:val="single" w:sz="4" w:space="0" w:color="auto"/>
            </w:tcBorders>
          </w:tcPr>
          <w:p w:rsidR="003100FC" w:rsidRPr="00CC2B27" w:rsidRDefault="003100FC" w:rsidP="003100FC">
            <w:pPr>
              <w:jc w:val="right"/>
              <w:rPr>
                <w:color w:val="auto"/>
              </w:rPr>
            </w:pPr>
            <w:r w:rsidRPr="009F7660">
              <w:t>-</w:t>
            </w:r>
          </w:p>
        </w:tc>
        <w:tc>
          <w:tcPr>
            <w:tcW w:w="283" w:type="dxa"/>
          </w:tcPr>
          <w:p w:rsidR="003100FC" w:rsidRPr="00CC2B27" w:rsidRDefault="003100FC" w:rsidP="003100FC">
            <w:pPr>
              <w:jc w:val="right"/>
              <w:rPr>
                <w:color w:val="auto"/>
              </w:rPr>
            </w:pPr>
          </w:p>
        </w:tc>
        <w:tc>
          <w:tcPr>
            <w:tcW w:w="1418" w:type="dxa"/>
            <w:tcBorders>
              <w:top w:val="nil"/>
              <w:bottom w:val="single" w:sz="4" w:space="0" w:color="auto"/>
            </w:tcBorders>
          </w:tcPr>
          <w:p w:rsidR="003100FC" w:rsidRPr="00CC2B27" w:rsidRDefault="003100FC" w:rsidP="003100FC">
            <w:pPr>
              <w:jc w:val="right"/>
              <w:rPr>
                <w:color w:val="auto"/>
              </w:rPr>
            </w:pPr>
            <w:r w:rsidRPr="000378DA">
              <w:t>-</w:t>
            </w:r>
          </w:p>
        </w:tc>
      </w:tr>
      <w:tr w:rsidR="003100FC" w:rsidRPr="00CC2B27" w:rsidTr="00EA7827">
        <w:tc>
          <w:tcPr>
            <w:tcW w:w="496" w:type="dxa"/>
          </w:tcPr>
          <w:p w:rsidR="003100FC" w:rsidRPr="00CC2B27" w:rsidRDefault="003100FC" w:rsidP="003100FC">
            <w:pPr>
              <w:rPr>
                <w:color w:val="auto"/>
              </w:rPr>
            </w:pPr>
          </w:p>
        </w:tc>
        <w:tc>
          <w:tcPr>
            <w:tcW w:w="3899" w:type="dxa"/>
          </w:tcPr>
          <w:p w:rsidR="003100FC" w:rsidRPr="00CC2B27" w:rsidRDefault="003100FC" w:rsidP="003100FC">
            <w:pPr>
              <w:rPr>
                <w:color w:val="auto"/>
              </w:rPr>
            </w:pPr>
          </w:p>
        </w:tc>
        <w:tc>
          <w:tcPr>
            <w:tcW w:w="764" w:type="dxa"/>
          </w:tcPr>
          <w:p w:rsidR="003100FC" w:rsidRPr="00CC2B27" w:rsidRDefault="003100FC" w:rsidP="003100FC">
            <w:pPr>
              <w:jc w:val="center"/>
              <w:rPr>
                <w:color w:val="auto"/>
              </w:rPr>
            </w:pPr>
          </w:p>
        </w:tc>
        <w:tc>
          <w:tcPr>
            <w:tcW w:w="1272" w:type="dxa"/>
            <w:tcBorders>
              <w:top w:val="single" w:sz="4" w:space="0" w:color="auto"/>
              <w:bottom w:val="double" w:sz="4" w:space="0" w:color="auto"/>
            </w:tcBorders>
          </w:tcPr>
          <w:p w:rsidR="003100FC" w:rsidRPr="00CC2B27" w:rsidRDefault="003100FC" w:rsidP="003100FC">
            <w:pPr>
              <w:jc w:val="right"/>
              <w:rPr>
                <w:color w:val="auto"/>
              </w:rPr>
            </w:pPr>
            <w:r w:rsidRPr="00E766D4">
              <w:t>2,414,868</w:t>
            </w:r>
          </w:p>
        </w:tc>
        <w:tc>
          <w:tcPr>
            <w:tcW w:w="373" w:type="dxa"/>
          </w:tcPr>
          <w:p w:rsidR="003100FC" w:rsidRPr="00CC2B27" w:rsidRDefault="003100FC" w:rsidP="003100FC">
            <w:pPr>
              <w:jc w:val="right"/>
              <w:rPr>
                <w:color w:val="auto"/>
              </w:rPr>
            </w:pPr>
          </w:p>
        </w:tc>
        <w:tc>
          <w:tcPr>
            <w:tcW w:w="1418" w:type="dxa"/>
            <w:tcBorders>
              <w:top w:val="single" w:sz="4" w:space="0" w:color="auto"/>
              <w:bottom w:val="double" w:sz="4" w:space="0" w:color="auto"/>
            </w:tcBorders>
          </w:tcPr>
          <w:p w:rsidR="003100FC" w:rsidRPr="00CC2B27" w:rsidRDefault="003100FC" w:rsidP="003100FC">
            <w:pPr>
              <w:jc w:val="right"/>
              <w:rPr>
                <w:color w:val="auto"/>
              </w:rPr>
            </w:pPr>
            <w:r w:rsidRPr="009F7660">
              <w:t>173,300</w:t>
            </w:r>
          </w:p>
        </w:tc>
        <w:tc>
          <w:tcPr>
            <w:tcW w:w="283" w:type="dxa"/>
          </w:tcPr>
          <w:p w:rsidR="003100FC" w:rsidRPr="00CC2B27" w:rsidRDefault="003100FC" w:rsidP="003100FC">
            <w:pPr>
              <w:jc w:val="right"/>
              <w:rPr>
                <w:color w:val="auto"/>
              </w:rPr>
            </w:pPr>
          </w:p>
        </w:tc>
        <w:tc>
          <w:tcPr>
            <w:tcW w:w="1418" w:type="dxa"/>
            <w:tcBorders>
              <w:top w:val="single" w:sz="4" w:space="0" w:color="auto"/>
              <w:bottom w:val="double" w:sz="4" w:space="0" w:color="auto"/>
            </w:tcBorders>
          </w:tcPr>
          <w:p w:rsidR="003100FC" w:rsidRPr="00CC2B27" w:rsidRDefault="003100FC" w:rsidP="003100FC">
            <w:pPr>
              <w:jc w:val="right"/>
              <w:rPr>
                <w:color w:val="auto"/>
              </w:rPr>
            </w:pPr>
            <w:r w:rsidRPr="000378DA">
              <w:t>248,800</w:t>
            </w:r>
          </w:p>
        </w:tc>
      </w:tr>
    </w:tbl>
    <w:p w:rsidR="00EC5C03" w:rsidRPr="00CC2B27" w:rsidRDefault="00EC5C03" w:rsidP="003E22A3">
      <w:pPr>
        <w:widowControl/>
        <w:autoSpaceDE/>
        <w:autoSpaceDN/>
        <w:adjustRightInd/>
        <w:rPr>
          <w:b/>
          <w:iCs/>
          <w:color w:val="auto"/>
        </w:rPr>
      </w:pPr>
    </w:p>
    <w:tbl>
      <w:tblPr>
        <w:tblStyle w:val="TableGrid"/>
        <w:tblW w:w="99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028"/>
        <w:gridCol w:w="541"/>
        <w:gridCol w:w="1418"/>
        <w:gridCol w:w="283"/>
        <w:gridCol w:w="1418"/>
        <w:gridCol w:w="283"/>
        <w:gridCol w:w="1457"/>
      </w:tblGrid>
      <w:tr w:rsidR="0027434E" w:rsidRPr="00CC2B27" w:rsidTr="00EA7827">
        <w:tc>
          <w:tcPr>
            <w:tcW w:w="534" w:type="dxa"/>
            <w:tcBorders>
              <w:top w:val="nil"/>
            </w:tcBorders>
          </w:tcPr>
          <w:p w:rsidR="00D5704D" w:rsidRPr="00CC2B27" w:rsidRDefault="00D5704D" w:rsidP="00D5704D">
            <w:pPr>
              <w:rPr>
                <w:color w:val="auto"/>
              </w:rPr>
            </w:pPr>
          </w:p>
        </w:tc>
        <w:tc>
          <w:tcPr>
            <w:tcW w:w="4028" w:type="dxa"/>
            <w:tcBorders>
              <w:top w:val="nil"/>
            </w:tcBorders>
          </w:tcPr>
          <w:p w:rsidR="00D5704D" w:rsidRPr="00CC2B27" w:rsidRDefault="00D5704D" w:rsidP="00D5704D">
            <w:pPr>
              <w:rPr>
                <w:color w:val="auto"/>
              </w:rPr>
            </w:pPr>
            <w:r w:rsidRPr="00CC2B27">
              <w:rPr>
                <w:color w:val="auto"/>
              </w:rPr>
              <w:t>Liabilities</w:t>
            </w:r>
          </w:p>
        </w:tc>
        <w:tc>
          <w:tcPr>
            <w:tcW w:w="541" w:type="dxa"/>
            <w:tcBorders>
              <w:top w:val="nil"/>
            </w:tcBorders>
          </w:tcPr>
          <w:p w:rsidR="00D5704D" w:rsidRPr="00CC2B27" w:rsidRDefault="00D5704D" w:rsidP="00D5704D">
            <w:pPr>
              <w:jc w:val="center"/>
              <w:rPr>
                <w:color w:val="auto"/>
              </w:rPr>
            </w:pPr>
          </w:p>
        </w:tc>
        <w:tc>
          <w:tcPr>
            <w:tcW w:w="1418" w:type="dxa"/>
            <w:tcBorders>
              <w:top w:val="nil"/>
            </w:tcBorders>
          </w:tcPr>
          <w:p w:rsidR="00D5704D" w:rsidRPr="00CC2B27" w:rsidRDefault="00D5704D" w:rsidP="00D5704D">
            <w:pPr>
              <w:jc w:val="right"/>
              <w:rPr>
                <w:color w:val="auto"/>
              </w:rPr>
            </w:pPr>
          </w:p>
        </w:tc>
        <w:tc>
          <w:tcPr>
            <w:tcW w:w="283" w:type="dxa"/>
            <w:tcBorders>
              <w:top w:val="nil"/>
            </w:tcBorders>
          </w:tcPr>
          <w:p w:rsidR="00D5704D" w:rsidRPr="00CC2B27" w:rsidRDefault="00D5704D" w:rsidP="00D5704D">
            <w:pPr>
              <w:jc w:val="right"/>
              <w:rPr>
                <w:color w:val="auto"/>
              </w:rPr>
            </w:pPr>
          </w:p>
        </w:tc>
        <w:tc>
          <w:tcPr>
            <w:tcW w:w="1418" w:type="dxa"/>
            <w:tcBorders>
              <w:top w:val="nil"/>
            </w:tcBorders>
          </w:tcPr>
          <w:p w:rsidR="00D5704D" w:rsidRPr="00CC2B27" w:rsidRDefault="00D5704D" w:rsidP="00D5704D">
            <w:pPr>
              <w:jc w:val="right"/>
              <w:rPr>
                <w:color w:val="auto"/>
              </w:rPr>
            </w:pPr>
          </w:p>
        </w:tc>
        <w:tc>
          <w:tcPr>
            <w:tcW w:w="283" w:type="dxa"/>
            <w:tcBorders>
              <w:top w:val="nil"/>
            </w:tcBorders>
          </w:tcPr>
          <w:p w:rsidR="00D5704D" w:rsidRPr="00CC2B27" w:rsidRDefault="00D5704D" w:rsidP="00D5704D">
            <w:pPr>
              <w:jc w:val="right"/>
              <w:rPr>
                <w:color w:val="auto"/>
              </w:rPr>
            </w:pPr>
          </w:p>
        </w:tc>
        <w:tc>
          <w:tcPr>
            <w:tcW w:w="1457" w:type="dxa"/>
            <w:tcBorders>
              <w:top w:val="nil"/>
            </w:tcBorders>
          </w:tcPr>
          <w:p w:rsidR="00D5704D" w:rsidRPr="00CC2B27" w:rsidRDefault="00D5704D" w:rsidP="00D5704D">
            <w:pPr>
              <w:jc w:val="right"/>
              <w:rPr>
                <w:color w:val="auto"/>
              </w:rPr>
            </w:pPr>
          </w:p>
        </w:tc>
      </w:tr>
      <w:tr w:rsidR="0027434E" w:rsidRPr="00CC2B27" w:rsidTr="00EA7827">
        <w:tc>
          <w:tcPr>
            <w:tcW w:w="534" w:type="dxa"/>
          </w:tcPr>
          <w:p w:rsidR="00D5704D" w:rsidRPr="00CC2B27" w:rsidRDefault="00D5704D" w:rsidP="00D5704D">
            <w:pPr>
              <w:rPr>
                <w:color w:val="auto"/>
              </w:rPr>
            </w:pPr>
          </w:p>
        </w:tc>
        <w:tc>
          <w:tcPr>
            <w:tcW w:w="4028" w:type="dxa"/>
          </w:tcPr>
          <w:p w:rsidR="00D5704D" w:rsidRPr="00CC2B27" w:rsidRDefault="00D5704D" w:rsidP="00D5704D">
            <w:pPr>
              <w:rPr>
                <w:color w:val="auto"/>
              </w:rPr>
            </w:pPr>
            <w:r w:rsidRPr="00CC2B27">
              <w:rPr>
                <w:color w:val="auto"/>
              </w:rPr>
              <w:t xml:space="preserve">Financial liabilities designated at fair value </w:t>
            </w:r>
          </w:p>
        </w:tc>
        <w:tc>
          <w:tcPr>
            <w:tcW w:w="541" w:type="dxa"/>
          </w:tcPr>
          <w:p w:rsidR="00D5704D" w:rsidRPr="00CC2B27" w:rsidRDefault="00D5704D" w:rsidP="00D5704D">
            <w:pPr>
              <w:jc w:val="center"/>
              <w:rPr>
                <w:color w:val="auto"/>
              </w:rPr>
            </w:pPr>
          </w:p>
        </w:tc>
        <w:tc>
          <w:tcPr>
            <w:tcW w:w="1418" w:type="dxa"/>
            <w:vAlign w:val="center"/>
          </w:tcPr>
          <w:p w:rsidR="00D5704D" w:rsidRPr="00CC2B27" w:rsidRDefault="00D5704D" w:rsidP="00D5704D">
            <w:pPr>
              <w:jc w:val="right"/>
              <w:rPr>
                <w:color w:val="auto"/>
              </w:rPr>
            </w:pPr>
          </w:p>
        </w:tc>
        <w:tc>
          <w:tcPr>
            <w:tcW w:w="283" w:type="dxa"/>
            <w:vAlign w:val="center"/>
          </w:tcPr>
          <w:p w:rsidR="00D5704D" w:rsidRPr="00CC2B27" w:rsidRDefault="00D5704D" w:rsidP="00D5704D">
            <w:pPr>
              <w:jc w:val="right"/>
              <w:rPr>
                <w:color w:val="auto"/>
              </w:rPr>
            </w:pPr>
          </w:p>
        </w:tc>
        <w:tc>
          <w:tcPr>
            <w:tcW w:w="1418" w:type="dxa"/>
            <w:vAlign w:val="center"/>
          </w:tcPr>
          <w:p w:rsidR="00D5704D" w:rsidRPr="00CC2B27" w:rsidRDefault="00D5704D" w:rsidP="00D5704D">
            <w:pPr>
              <w:jc w:val="right"/>
              <w:rPr>
                <w:color w:val="auto"/>
              </w:rPr>
            </w:pPr>
          </w:p>
        </w:tc>
        <w:tc>
          <w:tcPr>
            <w:tcW w:w="283" w:type="dxa"/>
            <w:vAlign w:val="center"/>
          </w:tcPr>
          <w:p w:rsidR="00D5704D" w:rsidRPr="00CC2B27" w:rsidRDefault="00D5704D" w:rsidP="00D5704D">
            <w:pPr>
              <w:jc w:val="right"/>
              <w:rPr>
                <w:color w:val="auto"/>
              </w:rPr>
            </w:pPr>
          </w:p>
        </w:tc>
        <w:tc>
          <w:tcPr>
            <w:tcW w:w="1457" w:type="dxa"/>
            <w:vAlign w:val="center"/>
          </w:tcPr>
          <w:p w:rsidR="00D5704D" w:rsidRPr="00CC2B27" w:rsidRDefault="00D5704D" w:rsidP="00D5704D">
            <w:pPr>
              <w:jc w:val="right"/>
              <w:rPr>
                <w:color w:val="auto"/>
              </w:rPr>
            </w:pPr>
          </w:p>
        </w:tc>
      </w:tr>
      <w:tr w:rsidR="003100FC" w:rsidRPr="00CC2B27" w:rsidTr="003100FC">
        <w:tc>
          <w:tcPr>
            <w:tcW w:w="534" w:type="dxa"/>
          </w:tcPr>
          <w:p w:rsidR="003100FC" w:rsidRPr="00CC2B27" w:rsidRDefault="003100FC" w:rsidP="003100FC">
            <w:pPr>
              <w:rPr>
                <w:color w:val="auto"/>
              </w:rPr>
            </w:pPr>
          </w:p>
        </w:tc>
        <w:tc>
          <w:tcPr>
            <w:tcW w:w="4028" w:type="dxa"/>
          </w:tcPr>
          <w:p w:rsidR="003100FC" w:rsidRPr="00CC2B27" w:rsidRDefault="003100FC" w:rsidP="003100FC">
            <w:pPr>
              <w:rPr>
                <w:color w:val="auto"/>
              </w:rPr>
            </w:pPr>
            <w:r w:rsidRPr="00CC2B27">
              <w:rPr>
                <w:color w:val="auto"/>
              </w:rPr>
              <w:t>through profit or loss</w:t>
            </w:r>
          </w:p>
        </w:tc>
        <w:tc>
          <w:tcPr>
            <w:tcW w:w="541" w:type="dxa"/>
          </w:tcPr>
          <w:p w:rsidR="003100FC" w:rsidRPr="00CC2B27" w:rsidRDefault="003100FC" w:rsidP="003100FC">
            <w:pPr>
              <w:jc w:val="center"/>
              <w:rPr>
                <w:color w:val="auto"/>
              </w:rPr>
            </w:pPr>
            <w:r>
              <w:rPr>
                <w:color w:val="auto"/>
              </w:rPr>
              <w:t>13</w:t>
            </w:r>
          </w:p>
        </w:tc>
        <w:tc>
          <w:tcPr>
            <w:tcW w:w="1418" w:type="dxa"/>
          </w:tcPr>
          <w:p w:rsidR="003100FC" w:rsidRPr="00CC2B27" w:rsidRDefault="003100FC" w:rsidP="003100FC">
            <w:pPr>
              <w:jc w:val="right"/>
              <w:rPr>
                <w:color w:val="auto"/>
              </w:rPr>
            </w:pPr>
            <w:r w:rsidRPr="002A6E9F">
              <w:t>-</w:t>
            </w:r>
          </w:p>
        </w:tc>
        <w:tc>
          <w:tcPr>
            <w:tcW w:w="283" w:type="dxa"/>
            <w:vAlign w:val="center"/>
          </w:tcPr>
          <w:p w:rsidR="003100FC" w:rsidRPr="00CC2B27" w:rsidRDefault="003100FC" w:rsidP="003100FC">
            <w:pPr>
              <w:jc w:val="right"/>
              <w:rPr>
                <w:color w:val="auto"/>
              </w:rPr>
            </w:pPr>
          </w:p>
        </w:tc>
        <w:tc>
          <w:tcPr>
            <w:tcW w:w="1418" w:type="dxa"/>
            <w:vAlign w:val="center"/>
          </w:tcPr>
          <w:p w:rsidR="003100FC" w:rsidRPr="00CC2B27" w:rsidRDefault="003100FC" w:rsidP="003100FC">
            <w:pPr>
              <w:jc w:val="right"/>
              <w:rPr>
                <w:color w:val="auto"/>
              </w:rPr>
            </w:pPr>
            <w:r w:rsidRPr="00CC2B27">
              <w:rPr>
                <w:color w:val="auto"/>
              </w:rPr>
              <w:t>-</w:t>
            </w:r>
          </w:p>
        </w:tc>
        <w:tc>
          <w:tcPr>
            <w:tcW w:w="283" w:type="dxa"/>
            <w:vAlign w:val="center"/>
          </w:tcPr>
          <w:p w:rsidR="003100FC" w:rsidRPr="00CC2B27" w:rsidRDefault="003100FC" w:rsidP="003100FC">
            <w:pPr>
              <w:jc w:val="right"/>
              <w:rPr>
                <w:color w:val="auto"/>
              </w:rPr>
            </w:pPr>
          </w:p>
        </w:tc>
        <w:tc>
          <w:tcPr>
            <w:tcW w:w="1457" w:type="dxa"/>
            <w:vAlign w:val="center"/>
          </w:tcPr>
          <w:p w:rsidR="003100FC" w:rsidRPr="00CC2B27" w:rsidRDefault="003100FC" w:rsidP="003100FC">
            <w:pPr>
              <w:jc w:val="right"/>
              <w:rPr>
                <w:color w:val="auto"/>
              </w:rPr>
            </w:pPr>
            <w:r>
              <w:rPr>
                <w:color w:val="auto"/>
              </w:rPr>
              <w:t>1,891,955</w:t>
            </w:r>
          </w:p>
        </w:tc>
      </w:tr>
      <w:tr w:rsidR="003100FC" w:rsidRPr="00CC2B27" w:rsidTr="003100FC">
        <w:tc>
          <w:tcPr>
            <w:tcW w:w="534" w:type="dxa"/>
          </w:tcPr>
          <w:p w:rsidR="003100FC" w:rsidRPr="00CC2B27" w:rsidRDefault="003100FC" w:rsidP="003100FC">
            <w:pPr>
              <w:rPr>
                <w:color w:val="auto"/>
              </w:rPr>
            </w:pPr>
          </w:p>
        </w:tc>
        <w:tc>
          <w:tcPr>
            <w:tcW w:w="4028" w:type="dxa"/>
          </w:tcPr>
          <w:p w:rsidR="003100FC" w:rsidRPr="00CC2B27" w:rsidRDefault="003100FC" w:rsidP="003100FC">
            <w:pPr>
              <w:rPr>
                <w:color w:val="auto"/>
              </w:rPr>
            </w:pPr>
            <w:r w:rsidRPr="00CC2B27">
              <w:rPr>
                <w:color w:val="auto"/>
              </w:rPr>
              <w:t>Financial instruments held for trading</w:t>
            </w:r>
          </w:p>
        </w:tc>
        <w:tc>
          <w:tcPr>
            <w:tcW w:w="541" w:type="dxa"/>
          </w:tcPr>
          <w:p w:rsidR="003100FC" w:rsidRPr="00CC2B27" w:rsidRDefault="003100FC" w:rsidP="003100FC">
            <w:pPr>
              <w:jc w:val="center"/>
              <w:rPr>
                <w:color w:val="auto"/>
              </w:rPr>
            </w:pPr>
            <w:r>
              <w:rPr>
                <w:color w:val="auto"/>
              </w:rPr>
              <w:t>10</w:t>
            </w:r>
          </w:p>
        </w:tc>
        <w:tc>
          <w:tcPr>
            <w:tcW w:w="1418" w:type="dxa"/>
          </w:tcPr>
          <w:p w:rsidR="003100FC" w:rsidRPr="00CC2B27" w:rsidRDefault="003100FC" w:rsidP="003100FC">
            <w:pPr>
              <w:jc w:val="right"/>
              <w:rPr>
                <w:color w:val="auto"/>
              </w:rPr>
            </w:pPr>
            <w:r w:rsidRPr="002A6E9F">
              <w:t>-</w:t>
            </w:r>
          </w:p>
        </w:tc>
        <w:tc>
          <w:tcPr>
            <w:tcW w:w="283" w:type="dxa"/>
            <w:vAlign w:val="center"/>
          </w:tcPr>
          <w:p w:rsidR="003100FC" w:rsidRPr="00CC2B27" w:rsidRDefault="003100FC" w:rsidP="003100FC">
            <w:pPr>
              <w:jc w:val="right"/>
              <w:rPr>
                <w:color w:val="auto"/>
              </w:rPr>
            </w:pPr>
          </w:p>
        </w:tc>
        <w:tc>
          <w:tcPr>
            <w:tcW w:w="1418" w:type="dxa"/>
            <w:vAlign w:val="center"/>
          </w:tcPr>
          <w:p w:rsidR="003100FC" w:rsidRPr="00CC2B27" w:rsidRDefault="003100FC" w:rsidP="003100FC">
            <w:pPr>
              <w:jc w:val="right"/>
              <w:rPr>
                <w:color w:val="auto"/>
              </w:rPr>
            </w:pPr>
            <w:r>
              <w:rPr>
                <w:color w:val="auto"/>
              </w:rPr>
              <w:t>39,806</w:t>
            </w:r>
          </w:p>
        </w:tc>
        <w:tc>
          <w:tcPr>
            <w:tcW w:w="283" w:type="dxa"/>
            <w:vAlign w:val="center"/>
          </w:tcPr>
          <w:p w:rsidR="003100FC" w:rsidRPr="00CC2B27" w:rsidRDefault="003100FC" w:rsidP="003100FC">
            <w:pPr>
              <w:jc w:val="right"/>
              <w:rPr>
                <w:color w:val="auto"/>
              </w:rPr>
            </w:pPr>
          </w:p>
        </w:tc>
        <w:tc>
          <w:tcPr>
            <w:tcW w:w="1457" w:type="dxa"/>
            <w:vAlign w:val="center"/>
          </w:tcPr>
          <w:p w:rsidR="003100FC" w:rsidRPr="00CC2B27" w:rsidRDefault="003100FC" w:rsidP="003100FC">
            <w:pPr>
              <w:jc w:val="right"/>
              <w:rPr>
                <w:color w:val="auto"/>
              </w:rPr>
            </w:pPr>
            <w:r w:rsidRPr="00CC2B27">
              <w:rPr>
                <w:color w:val="auto"/>
              </w:rPr>
              <w:t>-</w:t>
            </w:r>
          </w:p>
        </w:tc>
      </w:tr>
      <w:tr w:rsidR="003100FC" w:rsidRPr="00CC2B27" w:rsidTr="003100FC">
        <w:tc>
          <w:tcPr>
            <w:tcW w:w="534" w:type="dxa"/>
          </w:tcPr>
          <w:p w:rsidR="003100FC" w:rsidRPr="00CC2B27" w:rsidRDefault="003100FC" w:rsidP="003100FC">
            <w:pPr>
              <w:rPr>
                <w:color w:val="auto"/>
              </w:rPr>
            </w:pPr>
          </w:p>
        </w:tc>
        <w:tc>
          <w:tcPr>
            <w:tcW w:w="4028" w:type="dxa"/>
          </w:tcPr>
          <w:p w:rsidR="003100FC" w:rsidRPr="00CC2B27" w:rsidRDefault="003100FC" w:rsidP="003100FC">
            <w:pPr>
              <w:rPr>
                <w:color w:val="auto"/>
              </w:rPr>
            </w:pPr>
            <w:r w:rsidRPr="00CC2B27">
              <w:rPr>
                <w:color w:val="auto"/>
              </w:rPr>
              <w:t>Amounts owed to affiliated undertakings</w:t>
            </w:r>
          </w:p>
        </w:tc>
        <w:tc>
          <w:tcPr>
            <w:tcW w:w="541" w:type="dxa"/>
          </w:tcPr>
          <w:p w:rsidR="003100FC" w:rsidRDefault="003100FC" w:rsidP="003100FC">
            <w:pPr>
              <w:jc w:val="center"/>
              <w:rPr>
                <w:color w:val="auto"/>
              </w:rPr>
            </w:pPr>
            <w:r>
              <w:rPr>
                <w:color w:val="auto"/>
              </w:rPr>
              <w:t>14</w:t>
            </w:r>
          </w:p>
        </w:tc>
        <w:tc>
          <w:tcPr>
            <w:tcW w:w="1418" w:type="dxa"/>
          </w:tcPr>
          <w:p w:rsidR="003100FC" w:rsidRPr="00CC2B27" w:rsidRDefault="003100FC" w:rsidP="003100FC">
            <w:pPr>
              <w:jc w:val="right"/>
              <w:rPr>
                <w:color w:val="auto"/>
              </w:rPr>
            </w:pPr>
            <w:r w:rsidRPr="002A6E9F">
              <w:t>59,689</w:t>
            </w:r>
          </w:p>
        </w:tc>
        <w:tc>
          <w:tcPr>
            <w:tcW w:w="283" w:type="dxa"/>
            <w:vAlign w:val="center"/>
          </w:tcPr>
          <w:p w:rsidR="003100FC" w:rsidRPr="00CC2B27" w:rsidRDefault="003100FC" w:rsidP="003100FC">
            <w:pPr>
              <w:jc w:val="right"/>
              <w:rPr>
                <w:color w:val="auto"/>
              </w:rPr>
            </w:pPr>
          </w:p>
        </w:tc>
        <w:tc>
          <w:tcPr>
            <w:tcW w:w="1418" w:type="dxa"/>
            <w:vAlign w:val="center"/>
          </w:tcPr>
          <w:p w:rsidR="003100FC" w:rsidRDefault="003100FC" w:rsidP="003100FC">
            <w:pPr>
              <w:jc w:val="right"/>
              <w:rPr>
                <w:color w:val="auto"/>
              </w:rPr>
            </w:pPr>
            <w:r w:rsidRPr="00CC2B27">
              <w:rPr>
                <w:color w:val="auto"/>
              </w:rPr>
              <w:t>-</w:t>
            </w:r>
          </w:p>
        </w:tc>
        <w:tc>
          <w:tcPr>
            <w:tcW w:w="283" w:type="dxa"/>
            <w:vAlign w:val="center"/>
          </w:tcPr>
          <w:p w:rsidR="003100FC" w:rsidRPr="00CC2B27" w:rsidRDefault="003100FC" w:rsidP="003100FC">
            <w:pPr>
              <w:jc w:val="right"/>
              <w:rPr>
                <w:color w:val="auto"/>
              </w:rPr>
            </w:pPr>
          </w:p>
        </w:tc>
        <w:tc>
          <w:tcPr>
            <w:tcW w:w="1457" w:type="dxa"/>
            <w:vAlign w:val="center"/>
          </w:tcPr>
          <w:p w:rsidR="003100FC" w:rsidRPr="00CC2B27" w:rsidRDefault="003100FC" w:rsidP="003100FC">
            <w:pPr>
              <w:jc w:val="right"/>
              <w:rPr>
                <w:color w:val="auto"/>
              </w:rPr>
            </w:pPr>
            <w:r w:rsidRPr="00CC2B27">
              <w:rPr>
                <w:color w:val="auto"/>
              </w:rPr>
              <w:t>-</w:t>
            </w:r>
          </w:p>
        </w:tc>
      </w:tr>
      <w:tr w:rsidR="003100FC" w:rsidRPr="00615042" w:rsidTr="003100FC">
        <w:tc>
          <w:tcPr>
            <w:tcW w:w="534" w:type="dxa"/>
          </w:tcPr>
          <w:p w:rsidR="003100FC" w:rsidRPr="00315BF7" w:rsidRDefault="003100FC" w:rsidP="003100FC"/>
        </w:tc>
        <w:tc>
          <w:tcPr>
            <w:tcW w:w="4028" w:type="dxa"/>
          </w:tcPr>
          <w:p w:rsidR="003100FC" w:rsidRPr="003E337D" w:rsidRDefault="003100FC" w:rsidP="003100FC"/>
        </w:tc>
        <w:tc>
          <w:tcPr>
            <w:tcW w:w="541" w:type="dxa"/>
          </w:tcPr>
          <w:p w:rsidR="003100FC" w:rsidRPr="003E337D" w:rsidRDefault="003100FC" w:rsidP="003100FC">
            <w:pPr>
              <w:jc w:val="center"/>
            </w:pPr>
          </w:p>
        </w:tc>
        <w:tc>
          <w:tcPr>
            <w:tcW w:w="1418" w:type="dxa"/>
            <w:tcBorders>
              <w:top w:val="single" w:sz="4" w:space="0" w:color="auto"/>
              <w:bottom w:val="double" w:sz="4" w:space="0" w:color="auto"/>
            </w:tcBorders>
          </w:tcPr>
          <w:p w:rsidR="003100FC" w:rsidRPr="003E337D" w:rsidRDefault="003100FC" w:rsidP="003100FC">
            <w:pPr>
              <w:jc w:val="right"/>
            </w:pPr>
            <w:r w:rsidRPr="002A6E9F">
              <w:t>59,689</w:t>
            </w:r>
          </w:p>
        </w:tc>
        <w:tc>
          <w:tcPr>
            <w:tcW w:w="283" w:type="dxa"/>
            <w:vAlign w:val="center"/>
          </w:tcPr>
          <w:p w:rsidR="003100FC" w:rsidRPr="003E337D" w:rsidRDefault="003100FC" w:rsidP="003100FC">
            <w:pPr>
              <w:jc w:val="right"/>
            </w:pPr>
          </w:p>
        </w:tc>
        <w:tc>
          <w:tcPr>
            <w:tcW w:w="1418" w:type="dxa"/>
            <w:tcBorders>
              <w:top w:val="single" w:sz="4" w:space="0" w:color="auto"/>
              <w:bottom w:val="double" w:sz="4" w:space="0" w:color="auto"/>
            </w:tcBorders>
            <w:vAlign w:val="center"/>
          </w:tcPr>
          <w:p w:rsidR="003100FC" w:rsidRPr="003E337D" w:rsidRDefault="003100FC" w:rsidP="003100FC">
            <w:pPr>
              <w:jc w:val="right"/>
            </w:pPr>
            <w:r>
              <w:t>39,806</w:t>
            </w:r>
          </w:p>
        </w:tc>
        <w:tc>
          <w:tcPr>
            <w:tcW w:w="283" w:type="dxa"/>
            <w:vAlign w:val="center"/>
          </w:tcPr>
          <w:p w:rsidR="003100FC" w:rsidRPr="003E337D" w:rsidRDefault="003100FC" w:rsidP="003100FC">
            <w:pPr>
              <w:jc w:val="right"/>
            </w:pPr>
          </w:p>
        </w:tc>
        <w:tc>
          <w:tcPr>
            <w:tcW w:w="1457" w:type="dxa"/>
            <w:tcBorders>
              <w:top w:val="single" w:sz="4" w:space="0" w:color="auto"/>
              <w:bottom w:val="double" w:sz="4" w:space="0" w:color="auto"/>
            </w:tcBorders>
            <w:vAlign w:val="center"/>
          </w:tcPr>
          <w:p w:rsidR="003100FC" w:rsidRPr="0088461B" w:rsidRDefault="003100FC" w:rsidP="003100FC">
            <w:pPr>
              <w:jc w:val="right"/>
            </w:pPr>
            <w:r>
              <w:rPr>
                <w:color w:val="auto"/>
              </w:rPr>
              <w:t>1,891,955</w:t>
            </w:r>
          </w:p>
        </w:tc>
      </w:tr>
    </w:tbl>
    <w:p w:rsidR="004303AD" w:rsidRDefault="004303AD" w:rsidP="003E22A3">
      <w:pPr>
        <w:widowControl/>
        <w:autoSpaceDE/>
        <w:autoSpaceDN/>
        <w:adjustRightInd/>
        <w:ind w:left="-142"/>
        <w:rPr>
          <w:b/>
          <w:iCs/>
        </w:rPr>
      </w:pPr>
    </w:p>
    <w:p w:rsidR="00624DE7" w:rsidRDefault="00624DE7" w:rsidP="003E22A3">
      <w:pPr>
        <w:widowControl/>
        <w:autoSpaceDE/>
        <w:autoSpaceDN/>
        <w:adjustRightInd/>
        <w:ind w:left="-142"/>
        <w:rPr>
          <w:b/>
          <w:iCs/>
        </w:rPr>
      </w:pPr>
    </w:p>
    <w:p w:rsidR="00624DE7" w:rsidRDefault="00624DE7" w:rsidP="003E22A3">
      <w:pPr>
        <w:widowControl/>
        <w:autoSpaceDE/>
        <w:autoSpaceDN/>
        <w:adjustRightInd/>
        <w:ind w:left="-142"/>
        <w:rPr>
          <w:b/>
          <w:iCs/>
        </w:rPr>
      </w:pPr>
    </w:p>
    <w:p w:rsidR="00624DE7" w:rsidRDefault="00624DE7" w:rsidP="003E22A3">
      <w:pPr>
        <w:widowControl/>
        <w:autoSpaceDE/>
        <w:autoSpaceDN/>
        <w:adjustRightInd/>
        <w:ind w:left="-142"/>
        <w:rPr>
          <w:b/>
          <w:iCs/>
        </w:rPr>
      </w:pPr>
    </w:p>
    <w:p w:rsidR="0013003B" w:rsidRDefault="0013003B">
      <w:pPr>
        <w:widowControl/>
        <w:autoSpaceDE/>
        <w:autoSpaceDN/>
        <w:adjustRightInd/>
        <w:rPr>
          <w:b/>
          <w:iCs/>
        </w:rPr>
      </w:pPr>
      <w:r>
        <w:rPr>
          <w:b/>
          <w:iCs/>
        </w:rPr>
        <w:br w:type="page"/>
      </w:r>
    </w:p>
    <w:p w:rsidR="00624DE7" w:rsidRPr="00D5704D" w:rsidRDefault="00624DE7" w:rsidP="00624DE7">
      <w:pPr>
        <w:widowControl/>
        <w:tabs>
          <w:tab w:val="left" w:pos="-142"/>
        </w:tabs>
        <w:autoSpaceDE/>
        <w:autoSpaceDN/>
        <w:adjustRightInd/>
        <w:ind w:hanging="142"/>
        <w:outlineLvl w:val="0"/>
      </w:pPr>
      <w:r w:rsidRPr="002C27BF">
        <w:rPr>
          <w:b/>
          <w:iCs/>
        </w:rPr>
        <w:t>NOTES T</w:t>
      </w:r>
      <w:r>
        <w:rPr>
          <w:b/>
          <w:iCs/>
        </w:rPr>
        <w:t xml:space="preserve">O THE FINANCIAL </w:t>
      </w:r>
      <w:r w:rsidRPr="005A4ABA">
        <w:rPr>
          <w:b/>
          <w:iCs/>
        </w:rPr>
        <w:t>STATEMENTS (continued)</w:t>
      </w:r>
    </w:p>
    <w:p w:rsidR="00624DE7" w:rsidRDefault="00624DE7" w:rsidP="00624DE7">
      <w:pPr>
        <w:widowControl/>
        <w:tabs>
          <w:tab w:val="left" w:pos="3975"/>
        </w:tabs>
        <w:autoSpaceDE/>
        <w:autoSpaceDN/>
        <w:adjustRightInd/>
        <w:ind w:left="-142"/>
        <w:outlineLvl w:val="0"/>
        <w:rPr>
          <w:b/>
          <w:iCs/>
        </w:rPr>
      </w:pPr>
      <w:r>
        <w:rPr>
          <w:b/>
          <w:iCs/>
        </w:rPr>
        <w:t xml:space="preserve">For the </w:t>
      </w:r>
      <w:r w:rsidR="003100FC">
        <w:rPr>
          <w:b/>
          <w:iCs/>
        </w:rPr>
        <w:t>six months</w:t>
      </w:r>
      <w:r>
        <w:rPr>
          <w:b/>
          <w:iCs/>
        </w:rPr>
        <w:t xml:space="preserve"> ended 3</w:t>
      </w:r>
      <w:r w:rsidR="003100FC">
        <w:rPr>
          <w:b/>
          <w:iCs/>
        </w:rPr>
        <w:t>0</w:t>
      </w:r>
      <w:r>
        <w:rPr>
          <w:b/>
          <w:iCs/>
        </w:rPr>
        <w:t xml:space="preserve"> </w:t>
      </w:r>
      <w:r w:rsidR="003100FC">
        <w:rPr>
          <w:b/>
          <w:iCs/>
        </w:rPr>
        <w:t>June</w:t>
      </w:r>
      <w:r>
        <w:rPr>
          <w:b/>
          <w:iCs/>
        </w:rPr>
        <w:t xml:space="preserve"> 201</w:t>
      </w:r>
      <w:r w:rsidR="003100FC">
        <w:rPr>
          <w:b/>
          <w:iCs/>
        </w:rPr>
        <w:t>6</w:t>
      </w:r>
      <w:r>
        <w:rPr>
          <w:b/>
          <w:iCs/>
        </w:rPr>
        <w:tab/>
      </w:r>
    </w:p>
    <w:p w:rsidR="00624DE7" w:rsidRDefault="00624DE7" w:rsidP="00624DE7">
      <w:pPr>
        <w:widowControl/>
        <w:autoSpaceDE/>
        <w:autoSpaceDN/>
        <w:adjustRightInd/>
        <w:ind w:left="-142"/>
        <w:rPr>
          <w:b/>
          <w:iCs/>
        </w:rPr>
      </w:pPr>
      <w:r>
        <w:rPr>
          <w:b/>
          <w:iCs/>
          <w:noProof/>
        </w:rPr>
        <mc:AlternateContent>
          <mc:Choice Requires="wps">
            <w:drawing>
              <wp:anchor distT="4294967294" distB="4294967294" distL="114300" distR="114300" simplePos="0" relativeHeight="251785728" behindDoc="1" locked="0" layoutInCell="0" allowOverlap="1" wp14:anchorId="79E5133A" wp14:editId="641F7FFE">
                <wp:simplePos x="0" y="0"/>
                <wp:positionH relativeFrom="column">
                  <wp:posOffset>-78105</wp:posOffset>
                </wp:positionH>
                <wp:positionV relativeFrom="paragraph">
                  <wp:posOffset>53974</wp:posOffset>
                </wp:positionV>
                <wp:extent cx="6311265" cy="0"/>
                <wp:effectExtent l="0" t="0" r="32385" b="19050"/>
                <wp:wrapNone/>
                <wp:docPr id="3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5D4AF" id="Line 72" o:spid="_x0000_s1026" style="position:absolute;z-index:-251530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4.25pt" to="49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YWFQ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" o:allowincell="f" strokeweight="1pt"/>
            </w:pict>
          </mc:Fallback>
        </mc:AlternateContent>
      </w:r>
    </w:p>
    <w:p w:rsidR="0049088B" w:rsidRDefault="0049088B" w:rsidP="00D5704D">
      <w:pPr>
        <w:widowControl/>
        <w:autoSpaceDE/>
        <w:autoSpaceDN/>
        <w:adjustRightInd/>
        <w:rPr>
          <w:b/>
          <w:iCs/>
        </w:rPr>
      </w:pPr>
    </w:p>
    <w:tbl>
      <w:tblPr>
        <w:tblW w:w="0" w:type="auto"/>
        <w:tblLook w:val="01E0" w:firstRow="1" w:lastRow="1" w:firstColumn="1" w:lastColumn="1" w:noHBand="0" w:noVBand="0"/>
      </w:tblPr>
      <w:tblGrid>
        <w:gridCol w:w="534"/>
        <w:gridCol w:w="9188"/>
      </w:tblGrid>
      <w:tr w:rsidR="002A6034" w:rsidRPr="000F6356" w:rsidTr="002A6034">
        <w:tc>
          <w:tcPr>
            <w:tcW w:w="534" w:type="dxa"/>
          </w:tcPr>
          <w:p w:rsidR="002A6034" w:rsidRPr="00F83C5D" w:rsidRDefault="003C229A" w:rsidP="00624DE7">
            <w:pPr>
              <w:pStyle w:val="BSPYCurrSiCentItalic"/>
              <w:jc w:val="both"/>
              <w:rPr>
                <w:b/>
                <w:i w:val="0"/>
                <w:iCs w:val="0"/>
              </w:rPr>
            </w:pPr>
            <w:r>
              <w:rPr>
                <w:b/>
                <w:i w:val="0"/>
                <w:iCs w:val="0"/>
                <w:color w:val="auto"/>
              </w:rPr>
              <w:t>19</w:t>
            </w:r>
            <w:r w:rsidR="002A6034" w:rsidRPr="00F83C5D">
              <w:rPr>
                <w:b/>
                <w:i w:val="0"/>
                <w:iCs w:val="0"/>
              </w:rPr>
              <w:t>.</w:t>
            </w:r>
          </w:p>
        </w:tc>
        <w:tc>
          <w:tcPr>
            <w:tcW w:w="9188" w:type="dxa"/>
          </w:tcPr>
          <w:p w:rsidR="002A6034" w:rsidRPr="00F83C5D" w:rsidRDefault="002A6034" w:rsidP="00E94ABE">
            <w:pPr>
              <w:pStyle w:val="BSPYCurrSiCentItalic"/>
              <w:jc w:val="both"/>
              <w:rPr>
                <w:b/>
                <w:i w:val="0"/>
                <w:iCs w:val="0"/>
              </w:rPr>
            </w:pPr>
            <w:r w:rsidRPr="00F83C5D">
              <w:rPr>
                <w:b/>
                <w:i w:val="0"/>
                <w:iCs w:val="0"/>
              </w:rPr>
              <w:t>Related party transactions</w:t>
            </w:r>
          </w:p>
        </w:tc>
      </w:tr>
    </w:tbl>
    <w:p w:rsidR="0049088B" w:rsidRDefault="0049088B" w:rsidP="001F781B">
      <w:pPr>
        <w:widowControl/>
        <w:autoSpaceDE/>
        <w:autoSpaceDN/>
        <w:adjustRightInd/>
        <w:ind w:left="-142"/>
        <w:rPr>
          <w:b/>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9262"/>
      </w:tblGrid>
      <w:tr w:rsidR="006A6E94" w:rsidRPr="00615042" w:rsidTr="006A6E94">
        <w:tc>
          <w:tcPr>
            <w:tcW w:w="522" w:type="dxa"/>
          </w:tcPr>
          <w:p w:rsidR="006A6E94" w:rsidRPr="00615042" w:rsidRDefault="006A6E94" w:rsidP="006A6E94"/>
        </w:tc>
        <w:tc>
          <w:tcPr>
            <w:tcW w:w="9354" w:type="dxa"/>
          </w:tcPr>
          <w:p w:rsidR="006A6E94" w:rsidRDefault="006A6E94" w:rsidP="00A947F7">
            <w:pPr>
              <w:ind w:left="45"/>
              <w:jc w:val="both"/>
            </w:pPr>
            <w:r w:rsidRPr="00615042">
              <w:t xml:space="preserve">Related party transactions are transfers of resources, services or obligations between related parties and the Company, regardless of whether a price has been charged. Parties are considered to be related if one party has the ability to control the other party or exercise significant influence over the other party in making financial or operational decisions or is part of key management of the Company. </w:t>
            </w:r>
          </w:p>
          <w:p w:rsidR="006A6E94" w:rsidRDefault="006A6E94" w:rsidP="00A947F7">
            <w:pPr>
              <w:ind w:left="45"/>
              <w:jc w:val="both"/>
            </w:pPr>
          </w:p>
          <w:p w:rsidR="006A6E94" w:rsidRPr="00615042" w:rsidRDefault="006A6E94" w:rsidP="00A947F7">
            <w:pPr>
              <w:ind w:left="45"/>
              <w:jc w:val="both"/>
            </w:pPr>
            <w:r w:rsidRPr="00615042">
              <w:t>The following parties are considered related parties:</w:t>
            </w:r>
          </w:p>
        </w:tc>
      </w:tr>
    </w:tbl>
    <w:p w:rsidR="0049088B" w:rsidRDefault="0049088B" w:rsidP="001F781B">
      <w:pPr>
        <w:widowControl/>
        <w:autoSpaceDE/>
        <w:autoSpaceDN/>
        <w:adjustRightInd/>
        <w:ind w:left="-142"/>
        <w:rPr>
          <w:b/>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9263"/>
      </w:tblGrid>
      <w:tr w:rsidR="00E94ABE" w:rsidRPr="00615042" w:rsidTr="00E94ABE">
        <w:tc>
          <w:tcPr>
            <w:tcW w:w="522" w:type="dxa"/>
          </w:tcPr>
          <w:p w:rsidR="00E94ABE" w:rsidRPr="00615042" w:rsidRDefault="00E94ABE" w:rsidP="00E94ABE"/>
        </w:tc>
        <w:tc>
          <w:tcPr>
            <w:tcW w:w="9354" w:type="dxa"/>
          </w:tcPr>
          <w:p w:rsidR="003D7B0A" w:rsidRPr="00CA3BE5" w:rsidRDefault="00E94ABE" w:rsidP="003D7B0A">
            <w:pPr>
              <w:ind w:left="45"/>
              <w:jc w:val="both"/>
              <w:rPr>
                <w:color w:val="000000" w:themeColor="text1"/>
              </w:rPr>
            </w:pPr>
            <w:r>
              <w:t xml:space="preserve">MLID, the Company’s immediate parent is the holder of all 12,998 ordinary shares ($129.98) </w:t>
            </w:r>
            <w:r w:rsidR="003D7B0A" w:rsidRPr="008A1BD7">
              <w:t>The Company has entered into loan contracts with MLI</w:t>
            </w:r>
            <w:r w:rsidR="003D7B0A">
              <w:t xml:space="preserve"> and ML&amp;Co. Canada</w:t>
            </w:r>
            <w:r w:rsidR="00875C39">
              <w:t xml:space="preserve"> Ltd</w:t>
            </w:r>
            <w:r w:rsidR="003D7B0A" w:rsidRPr="008A1BD7">
              <w:t xml:space="preserve">, as set out in </w:t>
            </w:r>
            <w:r w:rsidR="003D7B0A" w:rsidRPr="00CA3BE5">
              <w:rPr>
                <w:color w:val="000000" w:themeColor="text1"/>
              </w:rPr>
              <w:t xml:space="preserve">notes </w:t>
            </w:r>
            <w:r w:rsidR="002D5761">
              <w:rPr>
                <w:color w:val="000000" w:themeColor="text1"/>
              </w:rPr>
              <w:t>8</w:t>
            </w:r>
            <w:r w:rsidR="003D7B0A" w:rsidRPr="00CA3BE5">
              <w:rPr>
                <w:color w:val="000000" w:themeColor="text1"/>
              </w:rPr>
              <w:t xml:space="preserve"> and </w:t>
            </w:r>
            <w:r w:rsidR="002D5761">
              <w:rPr>
                <w:color w:val="000000" w:themeColor="text1"/>
              </w:rPr>
              <w:t>9</w:t>
            </w:r>
            <w:r w:rsidR="003D7B0A" w:rsidRPr="00CA3BE5">
              <w:rPr>
                <w:color w:val="000000" w:themeColor="text1"/>
              </w:rPr>
              <w:t>.</w:t>
            </w:r>
          </w:p>
          <w:p w:rsidR="00FC04C1" w:rsidRDefault="00FC04C1" w:rsidP="003D7B0A">
            <w:pPr>
              <w:ind w:left="45"/>
              <w:jc w:val="both"/>
            </w:pPr>
          </w:p>
          <w:p w:rsidR="00FC04C1" w:rsidRDefault="004E4CFB" w:rsidP="003D7B0A">
            <w:pPr>
              <w:ind w:left="45"/>
              <w:jc w:val="both"/>
            </w:pPr>
            <w:r>
              <w:t>MLID is the holder of Other</w:t>
            </w:r>
            <w:r w:rsidR="00FC04C1">
              <w:t xml:space="preserve"> equity capital</w:t>
            </w:r>
            <w:r>
              <w:t xml:space="preserve"> of $750,000,000 which</w:t>
            </w:r>
            <w:r w:rsidR="00FC04C1">
              <w:t xml:space="preserve"> carr</w:t>
            </w:r>
            <w:r w:rsidR="00A51762">
              <w:t>ies</w:t>
            </w:r>
            <w:r w:rsidR="00FC04C1">
              <w:t xml:space="preserve"> </w:t>
            </w:r>
            <w:r w:rsidR="00A51762" w:rsidRPr="000F4B1A">
              <w:t>a rate of 2.08% per annum and payments are accrued subject to prior declaration by the Board of Directors</w:t>
            </w:r>
            <w:r w:rsidR="00FC04C1" w:rsidRPr="00427311">
              <w:t>.</w:t>
            </w:r>
          </w:p>
          <w:p w:rsidR="00164A5C" w:rsidRDefault="00164A5C" w:rsidP="00EA7827">
            <w:pPr>
              <w:jc w:val="both"/>
            </w:pPr>
          </w:p>
          <w:p w:rsidR="00164A5C" w:rsidRPr="00EA7A14" w:rsidRDefault="00957AFC" w:rsidP="003D7B0A">
            <w:pPr>
              <w:ind w:left="45"/>
              <w:jc w:val="both"/>
            </w:pPr>
            <w:r w:rsidRPr="00EA7A14">
              <w:t xml:space="preserve">The Company </w:t>
            </w:r>
            <w:r w:rsidR="00562611" w:rsidRPr="00EA7A14">
              <w:t xml:space="preserve">has deposits placed with BAC, which at </w:t>
            </w:r>
            <w:r w:rsidR="001D3D20" w:rsidRPr="001D3D20">
              <w:t xml:space="preserve">30 June 2016 </w:t>
            </w:r>
            <w:r w:rsidR="00562611" w:rsidRPr="00EA7A14">
              <w:t xml:space="preserve">amounted </w:t>
            </w:r>
            <w:r w:rsidR="00562611" w:rsidRPr="00641508">
              <w:t>to</w:t>
            </w:r>
            <w:r w:rsidR="00AF0378" w:rsidRPr="00641508">
              <w:t xml:space="preserve"> </w:t>
            </w:r>
            <w:r w:rsidR="00AF0378" w:rsidRPr="00641508">
              <w:rPr>
                <w:color w:val="000000" w:themeColor="text1"/>
              </w:rPr>
              <w:t>$</w:t>
            </w:r>
            <w:r w:rsidR="002B29EF" w:rsidRPr="00641508">
              <w:rPr>
                <w:color w:val="000000" w:themeColor="text1"/>
              </w:rPr>
              <w:t>1,</w:t>
            </w:r>
            <w:r w:rsidR="00641508" w:rsidRPr="00641508">
              <w:rPr>
                <w:color w:val="000000" w:themeColor="text1"/>
              </w:rPr>
              <w:t>055</w:t>
            </w:r>
            <w:r w:rsidR="00460466" w:rsidRPr="00641508">
              <w:rPr>
                <w:color w:val="000000" w:themeColor="text1"/>
              </w:rPr>
              <w:t>,</w:t>
            </w:r>
            <w:r w:rsidR="00641508" w:rsidRPr="00641508">
              <w:rPr>
                <w:color w:val="000000" w:themeColor="text1"/>
              </w:rPr>
              <w:t>104</w:t>
            </w:r>
            <w:r w:rsidR="00F41071" w:rsidRPr="00641508">
              <w:rPr>
                <w:color w:val="000000" w:themeColor="text1"/>
              </w:rPr>
              <w:t>,000</w:t>
            </w:r>
            <w:r w:rsidRPr="00641508">
              <w:t xml:space="preserve"> (201</w:t>
            </w:r>
            <w:r w:rsidR="003100FC" w:rsidRPr="00641508">
              <w:t>5</w:t>
            </w:r>
            <w:r w:rsidRPr="00641508">
              <w:t>:</w:t>
            </w:r>
            <w:r w:rsidR="00AF0378" w:rsidRPr="00641508">
              <w:t xml:space="preserve"> $</w:t>
            </w:r>
            <w:r w:rsidR="008D3058" w:rsidRPr="00641508">
              <w:t>1</w:t>
            </w:r>
            <w:r w:rsidR="00130E2F" w:rsidRPr="00641508">
              <w:t>,</w:t>
            </w:r>
            <w:r w:rsidR="003100FC" w:rsidRPr="00641508">
              <w:t>10</w:t>
            </w:r>
            <w:r w:rsidR="00130E2F" w:rsidRPr="00641508">
              <w:t>7,</w:t>
            </w:r>
            <w:r w:rsidR="003100FC" w:rsidRPr="00641508">
              <w:t>986</w:t>
            </w:r>
            <w:r w:rsidR="00130E2F" w:rsidRPr="00641508">
              <w:t>,000</w:t>
            </w:r>
            <w:r w:rsidRPr="00641508">
              <w:t xml:space="preserve">) </w:t>
            </w:r>
            <w:r w:rsidR="00A95271" w:rsidRPr="00641508">
              <w:t>which</w:t>
            </w:r>
            <w:r w:rsidRPr="00641508">
              <w:t xml:space="preserve"> </w:t>
            </w:r>
            <w:r w:rsidR="00A95271" w:rsidRPr="00641508">
              <w:t>are</w:t>
            </w:r>
            <w:r w:rsidR="00562611" w:rsidRPr="00EA7A14">
              <w:t xml:space="preserve"> interest bearing, </w:t>
            </w:r>
            <w:r w:rsidR="00A95271" w:rsidRPr="00EA7A14">
              <w:t>generating</w:t>
            </w:r>
            <w:r w:rsidR="00AF0378" w:rsidRPr="00EA7A14">
              <w:t xml:space="preserve"> interest income </w:t>
            </w:r>
            <w:r w:rsidR="00AF0378" w:rsidRPr="00641508">
              <w:t xml:space="preserve">of </w:t>
            </w:r>
            <w:r w:rsidR="00AF0378" w:rsidRPr="00641508">
              <w:rPr>
                <w:color w:val="000000" w:themeColor="text1"/>
              </w:rPr>
              <w:t>$</w:t>
            </w:r>
            <w:r w:rsidR="00641508" w:rsidRPr="00641508">
              <w:rPr>
                <w:color w:val="000000" w:themeColor="text1"/>
              </w:rPr>
              <w:t>1</w:t>
            </w:r>
            <w:r w:rsidR="00460466" w:rsidRPr="00641508">
              <w:rPr>
                <w:color w:val="000000" w:themeColor="text1"/>
              </w:rPr>
              <w:t>,</w:t>
            </w:r>
            <w:r w:rsidR="00641508" w:rsidRPr="00641508">
              <w:rPr>
                <w:color w:val="000000" w:themeColor="text1"/>
              </w:rPr>
              <w:t>615</w:t>
            </w:r>
            <w:r w:rsidR="002B29EF" w:rsidRPr="00641508">
              <w:rPr>
                <w:color w:val="000000" w:themeColor="text1"/>
              </w:rPr>
              <w:t>,000</w:t>
            </w:r>
            <w:r w:rsidR="00562611" w:rsidRPr="00641508">
              <w:t xml:space="preserve"> (201</w:t>
            </w:r>
            <w:r w:rsidR="003100FC" w:rsidRPr="00641508">
              <w:t>5</w:t>
            </w:r>
            <w:r w:rsidR="00562611" w:rsidRPr="00EA7A14">
              <w:t>:</w:t>
            </w:r>
            <w:r w:rsidR="00AF0378" w:rsidRPr="00EA7A14">
              <w:t xml:space="preserve"> $</w:t>
            </w:r>
            <w:r w:rsidR="003100FC">
              <w:t>3</w:t>
            </w:r>
            <w:r w:rsidR="00F83C5D">
              <w:t>,</w:t>
            </w:r>
            <w:r w:rsidR="003100FC">
              <w:t>25</w:t>
            </w:r>
            <w:r w:rsidR="00F83C5D">
              <w:t>7,000</w:t>
            </w:r>
            <w:r w:rsidR="00562611" w:rsidRPr="00EA7A14">
              <w:t>).</w:t>
            </w:r>
          </w:p>
          <w:p w:rsidR="00562611" w:rsidRPr="00EA7A14" w:rsidRDefault="00562611" w:rsidP="003D7B0A">
            <w:pPr>
              <w:ind w:left="45"/>
              <w:jc w:val="both"/>
            </w:pPr>
          </w:p>
          <w:p w:rsidR="00562611" w:rsidRPr="0088461B" w:rsidRDefault="00562611" w:rsidP="003D7B0A">
            <w:pPr>
              <w:ind w:left="45"/>
              <w:jc w:val="both"/>
            </w:pPr>
            <w:r w:rsidRPr="00EA7A14">
              <w:t>The Company has deposits placed with MLI, which at 3</w:t>
            </w:r>
            <w:r w:rsidR="003100FC">
              <w:t>0</w:t>
            </w:r>
            <w:r w:rsidRPr="00EA7A14">
              <w:t xml:space="preserve"> </w:t>
            </w:r>
            <w:r w:rsidR="003100FC">
              <w:t>June</w:t>
            </w:r>
            <w:r w:rsidR="00AF0378" w:rsidRPr="00EA7A14">
              <w:t xml:space="preserve"> 201</w:t>
            </w:r>
            <w:r w:rsidR="003100FC">
              <w:t>6</w:t>
            </w:r>
            <w:r w:rsidR="00AF0378" w:rsidRPr="00EA7A14">
              <w:t xml:space="preserve"> </w:t>
            </w:r>
            <w:r w:rsidR="00AF0378" w:rsidRPr="00641508">
              <w:t>amounted to $</w:t>
            </w:r>
            <w:r w:rsidR="00641508" w:rsidRPr="00641508">
              <w:rPr>
                <w:color w:val="000000" w:themeColor="text1"/>
              </w:rPr>
              <w:t>307</w:t>
            </w:r>
            <w:r w:rsidR="00460466" w:rsidRPr="00641508">
              <w:rPr>
                <w:color w:val="000000" w:themeColor="text1"/>
              </w:rPr>
              <w:t>,</w:t>
            </w:r>
            <w:r w:rsidR="00641508" w:rsidRPr="00641508">
              <w:rPr>
                <w:color w:val="000000" w:themeColor="text1"/>
              </w:rPr>
              <w:t>381</w:t>
            </w:r>
            <w:r w:rsidR="00F41071" w:rsidRPr="00641508">
              <w:rPr>
                <w:color w:val="000000" w:themeColor="text1"/>
              </w:rPr>
              <w:t>,000</w:t>
            </w:r>
            <w:r w:rsidRPr="00641508">
              <w:t xml:space="preserve"> (201</w:t>
            </w:r>
            <w:r w:rsidR="001D3D20" w:rsidRPr="00641508">
              <w:t>5</w:t>
            </w:r>
            <w:r w:rsidRPr="00EA7A14">
              <w:t>:</w:t>
            </w:r>
            <w:r w:rsidR="003E337D" w:rsidRPr="00EA7A14">
              <w:t xml:space="preserve"> </w:t>
            </w:r>
            <w:r w:rsidR="00A95271" w:rsidRPr="008D3058">
              <w:t>$</w:t>
            </w:r>
            <w:r w:rsidR="001D3D20">
              <w:t>40</w:t>
            </w:r>
            <w:r w:rsidR="00460466" w:rsidRPr="008D3058">
              <w:t>6,</w:t>
            </w:r>
            <w:r w:rsidR="001D3D20">
              <w:t>0</w:t>
            </w:r>
            <w:r w:rsidR="00460466" w:rsidRPr="008D3058">
              <w:t>3</w:t>
            </w:r>
            <w:r w:rsidR="001D3D20">
              <w:t>4</w:t>
            </w:r>
            <w:r w:rsidR="00806147" w:rsidRPr="008D3058">
              <w:t>,</w:t>
            </w:r>
            <w:r w:rsidR="00A95271" w:rsidRPr="008D3058">
              <w:t>000</w:t>
            </w:r>
            <w:r w:rsidR="00A95271" w:rsidRPr="00EA7A14">
              <w:t>) which are</w:t>
            </w:r>
            <w:r w:rsidRPr="00EA7A14">
              <w:t xml:space="preserve"> interest bearing, </w:t>
            </w:r>
            <w:r w:rsidR="00A95271" w:rsidRPr="00EA7A14">
              <w:t xml:space="preserve">generating </w:t>
            </w:r>
            <w:r w:rsidR="00AF0378" w:rsidRPr="00EA7A14">
              <w:t xml:space="preserve">interest income of </w:t>
            </w:r>
            <w:r w:rsidR="00AF0378" w:rsidRPr="00641508">
              <w:t>$</w:t>
            </w:r>
            <w:r w:rsidR="00641508" w:rsidRPr="00641508">
              <w:rPr>
                <w:color w:val="000000" w:themeColor="text1"/>
              </w:rPr>
              <w:t>300</w:t>
            </w:r>
            <w:r w:rsidR="00F41071" w:rsidRPr="00641508">
              <w:rPr>
                <w:color w:val="000000" w:themeColor="text1"/>
              </w:rPr>
              <w:t>,000</w:t>
            </w:r>
            <w:r w:rsidRPr="00641508">
              <w:t xml:space="preserve"> (201</w:t>
            </w:r>
            <w:r w:rsidR="001D3D20" w:rsidRPr="00641508">
              <w:t>5</w:t>
            </w:r>
            <w:r w:rsidRPr="0088461B">
              <w:t>: $</w:t>
            </w:r>
            <w:r w:rsidR="001D3D20">
              <w:t>606</w:t>
            </w:r>
            <w:r w:rsidRPr="0088461B">
              <w:t>,000).</w:t>
            </w:r>
          </w:p>
          <w:p w:rsidR="003D7B0A" w:rsidRPr="0088461B" w:rsidRDefault="003D7B0A" w:rsidP="003D7B0A">
            <w:pPr>
              <w:ind w:left="45"/>
              <w:jc w:val="both"/>
            </w:pPr>
          </w:p>
          <w:p w:rsidR="003D7B0A" w:rsidRPr="00A85E1D" w:rsidRDefault="003D7B0A" w:rsidP="003D7B0A">
            <w:pPr>
              <w:ind w:left="45"/>
              <w:jc w:val="both"/>
            </w:pPr>
            <w:r w:rsidRPr="0088461B">
              <w:t>BAC as the ultimate controlling party has the power to govern the Company.</w:t>
            </w:r>
          </w:p>
          <w:p w:rsidR="00DC15E9" w:rsidRPr="00A85E1D" w:rsidRDefault="00DC15E9" w:rsidP="003D7B0A">
            <w:pPr>
              <w:ind w:left="45"/>
              <w:jc w:val="both"/>
            </w:pPr>
          </w:p>
          <w:p w:rsidR="003D7B0A" w:rsidRPr="00615042" w:rsidRDefault="00F83C5D" w:rsidP="00641508">
            <w:pPr>
              <w:ind w:left="45"/>
              <w:jc w:val="both"/>
            </w:pPr>
            <w:r w:rsidRPr="00641508">
              <w:t xml:space="preserve">Included in the administrative expenses are the Directors’ fees and remuneration for the </w:t>
            </w:r>
            <w:r w:rsidR="00503EEA" w:rsidRPr="00641508">
              <w:t>D</w:t>
            </w:r>
            <w:r w:rsidRPr="00641508">
              <w:t>irectors of $</w:t>
            </w:r>
            <w:r w:rsidR="00641508" w:rsidRPr="00641508">
              <w:t>35</w:t>
            </w:r>
            <w:r w:rsidRPr="00641508">
              <w:t>,000</w:t>
            </w:r>
            <w:r w:rsidRPr="00A66336">
              <w:t xml:space="preserve"> (201</w:t>
            </w:r>
            <w:r w:rsidR="001D3D20">
              <w:t>5</w:t>
            </w:r>
            <w:r w:rsidRPr="00A66336">
              <w:t>: $</w:t>
            </w:r>
            <w:r w:rsidR="001D3D20">
              <w:t>51</w:t>
            </w:r>
            <w:r w:rsidRPr="00A66336">
              <w:t xml:space="preserve">,000). Disbursements for travel and other expenses incurred in relation to matters concerning the Company are charged to the Company separately. The Company entered into a cost sharing agreement with Investments 2234 Overseas Holdings B.V., an affiliated </w:t>
            </w:r>
            <w:r w:rsidR="00685B94">
              <w:t>c</w:t>
            </w:r>
            <w:r w:rsidRPr="00A66336">
              <w:t>ompany with which costs relating to one of the directors’ are shared, through their mutual ultimate parent company, BAC, which is based in North Tryon Street, Charlotte,</w:t>
            </w:r>
            <w:r>
              <w:t xml:space="preserve"> North Carolina, 28202, U.S.A</w:t>
            </w:r>
            <w:r w:rsidRPr="00A66336">
              <w:t>.</w:t>
            </w:r>
          </w:p>
        </w:tc>
      </w:tr>
    </w:tbl>
    <w:p w:rsidR="00E94ABE" w:rsidRDefault="00E94ABE" w:rsidP="00E94ABE">
      <w:pPr>
        <w:rPr>
          <w:b/>
        </w:rPr>
      </w:pPr>
    </w:p>
    <w:p w:rsidR="004303AD" w:rsidRPr="00615042" w:rsidRDefault="004303AD" w:rsidP="00E94ABE">
      <w:pPr>
        <w:rPr>
          <w:b/>
        </w:rPr>
      </w:pPr>
    </w:p>
    <w:p w:rsidR="00EC5C03" w:rsidRDefault="00EC5C03">
      <w:pPr>
        <w:widowControl/>
        <w:autoSpaceDE/>
        <w:autoSpaceDN/>
        <w:adjustRightInd/>
        <w:rPr>
          <w:b/>
          <w:iCs/>
        </w:rPr>
      </w:pPr>
      <w:r>
        <w:rPr>
          <w:b/>
          <w:iCs/>
        </w:rPr>
        <w:br w:type="page"/>
      </w:r>
    </w:p>
    <w:p w:rsidR="00315BF7" w:rsidRPr="00D5704D" w:rsidRDefault="00315BF7" w:rsidP="003B0112">
      <w:pPr>
        <w:widowControl/>
        <w:tabs>
          <w:tab w:val="left" w:pos="-142"/>
        </w:tabs>
        <w:autoSpaceDE/>
        <w:autoSpaceDN/>
        <w:adjustRightInd/>
        <w:ind w:hanging="142"/>
        <w:outlineLvl w:val="0"/>
      </w:pPr>
      <w:r w:rsidRPr="002C27BF">
        <w:rPr>
          <w:b/>
          <w:iCs/>
        </w:rPr>
        <w:t>NOTES T</w:t>
      </w:r>
      <w:r>
        <w:rPr>
          <w:b/>
          <w:iCs/>
        </w:rPr>
        <w:t xml:space="preserve">O THE FINANCIAL </w:t>
      </w:r>
      <w:r w:rsidRPr="005A4ABA">
        <w:rPr>
          <w:b/>
          <w:iCs/>
        </w:rPr>
        <w:t>STATEMENTS (continued)</w:t>
      </w:r>
    </w:p>
    <w:p w:rsidR="00315BF7" w:rsidRDefault="00315BF7" w:rsidP="00624DE7">
      <w:pPr>
        <w:widowControl/>
        <w:tabs>
          <w:tab w:val="left" w:pos="3975"/>
        </w:tabs>
        <w:autoSpaceDE/>
        <w:autoSpaceDN/>
        <w:adjustRightInd/>
        <w:ind w:left="-142"/>
        <w:outlineLvl w:val="0"/>
        <w:rPr>
          <w:b/>
          <w:iCs/>
        </w:rPr>
      </w:pPr>
      <w:r>
        <w:rPr>
          <w:b/>
          <w:iCs/>
        </w:rPr>
        <w:t>For</w:t>
      </w:r>
      <w:r w:rsidR="00AF0378">
        <w:rPr>
          <w:b/>
          <w:iCs/>
        </w:rPr>
        <w:t xml:space="preserve"> the </w:t>
      </w:r>
      <w:r w:rsidR="001D3D20">
        <w:rPr>
          <w:b/>
          <w:iCs/>
        </w:rPr>
        <w:t>six months</w:t>
      </w:r>
      <w:r w:rsidR="00AF0378">
        <w:rPr>
          <w:b/>
          <w:iCs/>
        </w:rPr>
        <w:t xml:space="preserve"> ended 3</w:t>
      </w:r>
      <w:r w:rsidR="001D3D20">
        <w:rPr>
          <w:b/>
          <w:iCs/>
        </w:rPr>
        <w:t>0</w:t>
      </w:r>
      <w:r w:rsidR="00AF0378">
        <w:rPr>
          <w:b/>
          <w:iCs/>
        </w:rPr>
        <w:t xml:space="preserve"> </w:t>
      </w:r>
      <w:r w:rsidR="001D3D20">
        <w:rPr>
          <w:b/>
          <w:iCs/>
        </w:rPr>
        <w:t>June</w:t>
      </w:r>
      <w:r w:rsidR="00AF0378">
        <w:rPr>
          <w:b/>
          <w:iCs/>
        </w:rPr>
        <w:t xml:space="preserve"> 201</w:t>
      </w:r>
      <w:r w:rsidR="001D3D20">
        <w:rPr>
          <w:b/>
          <w:iCs/>
        </w:rPr>
        <w:t>6</w:t>
      </w:r>
      <w:r w:rsidR="00624DE7">
        <w:rPr>
          <w:b/>
          <w:iCs/>
        </w:rPr>
        <w:tab/>
      </w:r>
    </w:p>
    <w:p w:rsidR="00D5704D" w:rsidRDefault="00456F26" w:rsidP="00315BF7">
      <w:pPr>
        <w:widowControl/>
        <w:autoSpaceDE/>
        <w:autoSpaceDN/>
        <w:adjustRightInd/>
        <w:ind w:left="-142"/>
        <w:rPr>
          <w:b/>
          <w:iCs/>
        </w:rPr>
      </w:pPr>
      <w:r>
        <w:rPr>
          <w:b/>
          <w:iCs/>
          <w:noProof/>
        </w:rPr>
        <mc:AlternateContent>
          <mc:Choice Requires="wps">
            <w:drawing>
              <wp:anchor distT="4294967294" distB="4294967294" distL="114300" distR="114300" simplePos="0" relativeHeight="251720192" behindDoc="1" locked="0" layoutInCell="0" allowOverlap="1" wp14:anchorId="0C9871D3" wp14:editId="2790FA9E">
                <wp:simplePos x="0" y="0"/>
                <wp:positionH relativeFrom="column">
                  <wp:posOffset>-78105</wp:posOffset>
                </wp:positionH>
                <wp:positionV relativeFrom="paragraph">
                  <wp:posOffset>53974</wp:posOffset>
                </wp:positionV>
                <wp:extent cx="6311265" cy="0"/>
                <wp:effectExtent l="0" t="0" r="32385" b="19050"/>
                <wp:wrapNone/>
                <wp:docPr id="1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7AA84" id="Line 72" o:spid="_x0000_s1026" style="position:absolute;z-index:-251596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4.25pt" to="49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" o:allowincell="f" strokeweight="1pt"/>
            </w:pict>
          </mc:Fallback>
        </mc:AlternateContent>
      </w:r>
    </w:p>
    <w:tbl>
      <w:tblPr>
        <w:tblW w:w="0" w:type="auto"/>
        <w:tblLook w:val="04A0" w:firstRow="1" w:lastRow="0" w:firstColumn="1" w:lastColumn="0" w:noHBand="0" w:noVBand="1"/>
      </w:tblPr>
      <w:tblGrid>
        <w:gridCol w:w="534"/>
        <w:gridCol w:w="9247"/>
      </w:tblGrid>
      <w:tr w:rsidR="00EC5C03" w:rsidRPr="00F9084E" w:rsidTr="00EC5C03">
        <w:tc>
          <w:tcPr>
            <w:tcW w:w="534" w:type="dxa"/>
          </w:tcPr>
          <w:p w:rsidR="00EC5C03" w:rsidRPr="00AF24EC" w:rsidRDefault="002A2836">
            <w:pPr>
              <w:pStyle w:val="BSPYCurrSiCentItalic"/>
              <w:jc w:val="left"/>
              <w:rPr>
                <w:b/>
                <w:i w:val="0"/>
                <w:iCs w:val="0"/>
              </w:rPr>
            </w:pPr>
            <w:r>
              <w:rPr>
                <w:b/>
                <w:i w:val="0"/>
                <w:iCs w:val="0"/>
                <w:color w:val="auto"/>
              </w:rPr>
              <w:t>2</w:t>
            </w:r>
            <w:r w:rsidR="003C229A">
              <w:rPr>
                <w:b/>
                <w:i w:val="0"/>
                <w:iCs w:val="0"/>
                <w:color w:val="auto"/>
              </w:rPr>
              <w:t>0</w:t>
            </w:r>
            <w:r w:rsidR="00EC5C03" w:rsidRPr="00AF24EC">
              <w:rPr>
                <w:b/>
                <w:i w:val="0"/>
                <w:iCs w:val="0"/>
              </w:rPr>
              <w:t>.</w:t>
            </w:r>
          </w:p>
        </w:tc>
        <w:tc>
          <w:tcPr>
            <w:tcW w:w="9323" w:type="dxa"/>
          </w:tcPr>
          <w:p w:rsidR="00EC5C03" w:rsidRPr="00C42D07" w:rsidRDefault="00EC5C03" w:rsidP="00EC5C03">
            <w:pPr>
              <w:ind w:left="33"/>
              <w:jc w:val="both"/>
              <w:rPr>
                <w:b/>
                <w:color w:val="000000" w:themeColor="text1"/>
              </w:rPr>
            </w:pPr>
            <w:r w:rsidRPr="00C42D07">
              <w:rPr>
                <w:b/>
                <w:color w:val="000000" w:themeColor="text1"/>
              </w:rPr>
              <w:t>Financial risk management</w:t>
            </w:r>
          </w:p>
          <w:p w:rsidR="00EC5C03" w:rsidRPr="00C42D07" w:rsidRDefault="00EC5C03" w:rsidP="00EC5C03">
            <w:pPr>
              <w:jc w:val="both"/>
              <w:rPr>
                <w:b/>
                <w:color w:val="000000" w:themeColor="text1"/>
              </w:rPr>
            </w:pPr>
          </w:p>
        </w:tc>
      </w:tr>
      <w:tr w:rsidR="00EC5C03" w:rsidRPr="00615042" w:rsidTr="00EC5C03">
        <w:trPr>
          <w:trHeight w:val="321"/>
        </w:trPr>
        <w:tc>
          <w:tcPr>
            <w:tcW w:w="534" w:type="dxa"/>
          </w:tcPr>
          <w:p w:rsidR="00EC5C03" w:rsidRPr="00AF24EC" w:rsidRDefault="00EC5C03" w:rsidP="00EC5C03">
            <w:pPr>
              <w:rPr>
                <w:b/>
              </w:rPr>
            </w:pPr>
          </w:p>
        </w:tc>
        <w:tc>
          <w:tcPr>
            <w:tcW w:w="9323" w:type="dxa"/>
          </w:tcPr>
          <w:p w:rsidR="00EC5C03" w:rsidRPr="00C42D07" w:rsidRDefault="00EC5C03" w:rsidP="00EC5C03">
            <w:pPr>
              <w:ind w:left="33"/>
              <w:rPr>
                <w:b/>
                <w:color w:val="000000" w:themeColor="text1"/>
              </w:rPr>
            </w:pPr>
            <w:r w:rsidRPr="00C42D07">
              <w:rPr>
                <w:b/>
                <w:color w:val="000000" w:themeColor="text1"/>
              </w:rPr>
              <w:t>Legal Entity Governance</w:t>
            </w:r>
          </w:p>
        </w:tc>
      </w:tr>
    </w:tbl>
    <w:p w:rsidR="00EC5C03" w:rsidRDefault="00EC5C03" w:rsidP="00EC5C03">
      <w:pPr>
        <w:rPr>
          <w:b/>
        </w:rPr>
      </w:pPr>
    </w:p>
    <w:tbl>
      <w:tblPr>
        <w:tblW w:w="0" w:type="auto"/>
        <w:tblLook w:val="04A0" w:firstRow="1" w:lastRow="0" w:firstColumn="1" w:lastColumn="0" w:noHBand="0" w:noVBand="1"/>
      </w:tblPr>
      <w:tblGrid>
        <w:gridCol w:w="518"/>
        <w:gridCol w:w="9263"/>
      </w:tblGrid>
      <w:tr w:rsidR="00EC5C03" w:rsidRPr="00615042" w:rsidTr="00EC5C03">
        <w:tc>
          <w:tcPr>
            <w:tcW w:w="522" w:type="dxa"/>
          </w:tcPr>
          <w:p w:rsidR="00EC5C03" w:rsidRPr="00615042" w:rsidRDefault="00EC5C03" w:rsidP="00EC5C03">
            <w:pPr>
              <w:ind w:left="709" w:hanging="709"/>
            </w:pPr>
          </w:p>
        </w:tc>
        <w:tc>
          <w:tcPr>
            <w:tcW w:w="9354" w:type="dxa"/>
          </w:tcPr>
          <w:p w:rsidR="00EC5C03" w:rsidRPr="00172ED3" w:rsidRDefault="00EC5C03" w:rsidP="00EA7827">
            <w:pPr>
              <w:ind w:left="57"/>
              <w:jc w:val="both"/>
            </w:pPr>
            <w:r w:rsidRPr="00AF24EC">
              <w:t xml:space="preserve">Legal entity </w:t>
            </w:r>
            <w:r w:rsidR="00EF7C15">
              <w:t>r</w:t>
            </w:r>
            <w:r w:rsidRPr="00AF24EC">
              <w:t xml:space="preserve">isk governance is built on the </w:t>
            </w:r>
            <w:r w:rsidR="00192259">
              <w:t>BAC</w:t>
            </w:r>
            <w:r w:rsidRPr="00AF24EC">
              <w:t xml:space="preserve"> approach to risk management as documented in the BAC Risk Framework. BAC take</w:t>
            </w:r>
            <w:r w:rsidR="00022B71">
              <w:t>s</w:t>
            </w:r>
            <w:r w:rsidRPr="00AF24EC">
              <w:t xml:space="preserve"> a comprehensive approach to risk management</w:t>
            </w:r>
            <w:r w:rsidR="00022B71">
              <w:t>, integrating it with strategic, capital and financial operating plans. BAC manages risk systematically, with focus on BAC as a whole and by business, Governance and Control Functions (“GFCs”), geography, legal entity and / or branch (where appropriate), product, service and transactions.</w:t>
            </w:r>
            <w:r w:rsidRPr="00AF24EC">
              <w:t xml:space="preserve"> </w:t>
            </w:r>
          </w:p>
        </w:tc>
      </w:tr>
    </w:tbl>
    <w:p w:rsidR="0088461B" w:rsidRDefault="0088461B" w:rsidP="0088461B">
      <w:pPr>
        <w:pStyle w:val="Reserved"/>
        <w:ind w:left="567"/>
        <w:jc w:val="both"/>
        <w:rPr>
          <w:color w:val="auto"/>
        </w:rPr>
      </w:pPr>
    </w:p>
    <w:p w:rsidR="00C21888" w:rsidRPr="00AF24EC" w:rsidRDefault="00C21888" w:rsidP="00EA7827">
      <w:pPr>
        <w:pStyle w:val="Reserved"/>
        <w:ind w:left="624"/>
        <w:jc w:val="both"/>
        <w:rPr>
          <w:color w:val="auto"/>
        </w:rPr>
      </w:pPr>
      <w:r w:rsidRPr="00AF24EC">
        <w:rPr>
          <w:color w:val="auto"/>
        </w:rPr>
        <w:t>The risk management approach has five components:</w:t>
      </w:r>
    </w:p>
    <w:p w:rsidR="00C21888" w:rsidRPr="00AF24EC" w:rsidRDefault="00C21888" w:rsidP="00C21888">
      <w:pPr>
        <w:pStyle w:val="Reserved"/>
        <w:ind w:left="567"/>
        <w:jc w:val="both"/>
        <w:rPr>
          <w:color w:val="auto"/>
        </w:rPr>
      </w:pPr>
    </w:p>
    <w:p w:rsidR="00C21888" w:rsidRPr="00AF24EC" w:rsidRDefault="00C21888" w:rsidP="00EA7827">
      <w:pPr>
        <w:pStyle w:val="Reserved"/>
        <w:numPr>
          <w:ilvl w:val="0"/>
          <w:numId w:val="22"/>
        </w:numPr>
        <w:ind w:left="1040"/>
        <w:jc w:val="both"/>
        <w:rPr>
          <w:color w:val="auto"/>
        </w:rPr>
      </w:pPr>
      <w:r w:rsidRPr="00AF24EC">
        <w:rPr>
          <w:color w:val="auto"/>
        </w:rPr>
        <w:t>Risk culture;</w:t>
      </w:r>
    </w:p>
    <w:p w:rsidR="00C21888" w:rsidRPr="00AF24EC" w:rsidRDefault="00C21888" w:rsidP="00EA7827">
      <w:pPr>
        <w:pStyle w:val="Reserved"/>
        <w:numPr>
          <w:ilvl w:val="0"/>
          <w:numId w:val="22"/>
        </w:numPr>
        <w:ind w:left="1040"/>
        <w:jc w:val="both"/>
        <w:rPr>
          <w:color w:val="auto"/>
        </w:rPr>
      </w:pPr>
      <w:r w:rsidRPr="00AF24EC">
        <w:rPr>
          <w:color w:val="auto"/>
        </w:rPr>
        <w:t>Risk appetite;</w:t>
      </w:r>
    </w:p>
    <w:p w:rsidR="00C21888" w:rsidRPr="00AF24EC" w:rsidRDefault="00C21888" w:rsidP="00EA7827">
      <w:pPr>
        <w:pStyle w:val="Reserved"/>
        <w:numPr>
          <w:ilvl w:val="0"/>
          <w:numId w:val="22"/>
        </w:numPr>
        <w:ind w:left="1040"/>
        <w:jc w:val="both"/>
        <w:rPr>
          <w:color w:val="auto"/>
        </w:rPr>
      </w:pPr>
      <w:r w:rsidRPr="00AF24EC">
        <w:rPr>
          <w:color w:val="auto"/>
        </w:rPr>
        <w:t>Risk governance;</w:t>
      </w:r>
    </w:p>
    <w:p w:rsidR="00C21888" w:rsidRPr="00AF24EC" w:rsidRDefault="00C21888" w:rsidP="00EA7827">
      <w:pPr>
        <w:pStyle w:val="Reserved"/>
        <w:numPr>
          <w:ilvl w:val="0"/>
          <w:numId w:val="22"/>
        </w:numPr>
        <w:ind w:left="1040"/>
        <w:jc w:val="both"/>
        <w:rPr>
          <w:color w:val="auto"/>
        </w:rPr>
      </w:pPr>
      <w:r w:rsidRPr="00AF24EC">
        <w:rPr>
          <w:color w:val="auto"/>
        </w:rPr>
        <w:t>Risk reporting; and</w:t>
      </w:r>
    </w:p>
    <w:p w:rsidR="00C21888" w:rsidRPr="00AF24EC" w:rsidRDefault="00C21888" w:rsidP="00EA7827">
      <w:pPr>
        <w:pStyle w:val="Reserved"/>
        <w:numPr>
          <w:ilvl w:val="0"/>
          <w:numId w:val="22"/>
        </w:numPr>
        <w:ind w:left="1040"/>
        <w:jc w:val="both"/>
        <w:rPr>
          <w:color w:val="auto"/>
        </w:rPr>
      </w:pPr>
      <w:r w:rsidRPr="00AF24EC">
        <w:rPr>
          <w:color w:val="auto"/>
        </w:rPr>
        <w:t>Risk management processes.</w:t>
      </w:r>
    </w:p>
    <w:p w:rsidR="00C21888" w:rsidRPr="000F6356" w:rsidRDefault="00C21888" w:rsidP="00C21888">
      <w:pPr>
        <w:numPr>
          <w:ilvl w:val="12"/>
          <w:numId w:val="0"/>
        </w:numPr>
        <w:ind w:left="567"/>
        <w:jc w:val="both"/>
      </w:pPr>
    </w:p>
    <w:p w:rsidR="00487095" w:rsidRDefault="00C21888" w:rsidP="00EA7827">
      <w:pPr>
        <w:ind w:left="624"/>
        <w:jc w:val="both"/>
      </w:pPr>
      <w:r w:rsidRPr="00AF24EC">
        <w:rPr>
          <w:color w:val="auto"/>
        </w:rPr>
        <w:t>The seven key types of risk faced by BAC Businesses as defined in the Risk Framework are market, credit, operational, liquidity, reputational, strategic and compliance risks.</w:t>
      </w:r>
      <w:r w:rsidR="00EC5C03" w:rsidRPr="00EC5C03">
        <w:t xml:space="preserve"> </w:t>
      </w:r>
    </w:p>
    <w:p w:rsidR="00487095" w:rsidRDefault="00487095" w:rsidP="00EC5C03">
      <w:pPr>
        <w:ind w:left="567"/>
        <w:jc w:val="both"/>
      </w:pPr>
    </w:p>
    <w:p w:rsidR="00EC5C03" w:rsidRDefault="00EC5C03" w:rsidP="00EA7827">
      <w:pPr>
        <w:ind w:left="624"/>
        <w:jc w:val="both"/>
        <w:outlineLvl w:val="0"/>
        <w:rPr>
          <w:b/>
        </w:rPr>
      </w:pPr>
      <w:r w:rsidRPr="00DE4864">
        <w:t xml:space="preserve">Set out below is a summary of the </w:t>
      </w:r>
      <w:r>
        <w:t>Company</w:t>
      </w:r>
      <w:r w:rsidRPr="00DE4864">
        <w:t>’s approach to each of the risk types</w:t>
      </w:r>
      <w:r>
        <w:t>.</w:t>
      </w:r>
    </w:p>
    <w:p w:rsidR="00794467" w:rsidRDefault="00794467" w:rsidP="00C21888">
      <w:pPr>
        <w:widowControl/>
        <w:autoSpaceDE/>
        <w:autoSpaceDN/>
        <w:adjustRightInd/>
        <w:rPr>
          <w:b/>
          <w:iCs/>
        </w:rPr>
      </w:pPr>
    </w:p>
    <w:p w:rsidR="0079092E" w:rsidRDefault="0079092E" w:rsidP="00EA7827">
      <w:pPr>
        <w:ind w:firstLine="624"/>
        <w:rPr>
          <w:b/>
        </w:rPr>
      </w:pPr>
      <w:r>
        <w:rPr>
          <w:b/>
        </w:rPr>
        <w:t>Market risk</w:t>
      </w:r>
    </w:p>
    <w:p w:rsidR="0079092E" w:rsidRDefault="0079092E" w:rsidP="00315BF7">
      <w:pPr>
        <w:rPr>
          <w:b/>
        </w:rPr>
      </w:pPr>
    </w:p>
    <w:p w:rsidR="0079092E" w:rsidRDefault="0079092E" w:rsidP="00EA7827">
      <w:pPr>
        <w:ind w:left="624"/>
        <w:rPr>
          <w:b/>
        </w:rPr>
      </w:pPr>
      <w:r w:rsidRPr="00AF24EC">
        <w:rPr>
          <w:color w:val="auto"/>
        </w:rPr>
        <w:t xml:space="preserve">Market risk is the </w:t>
      </w:r>
      <w:r>
        <w:rPr>
          <w:color w:val="auto"/>
        </w:rPr>
        <w:t>risk that values of assets and liabilities or revenues will be adversely affected by changes in market conditions.</w:t>
      </w:r>
    </w:p>
    <w:p w:rsidR="0079092E" w:rsidRDefault="0079092E" w:rsidP="00EA7827">
      <w:pPr>
        <w:ind w:left="624"/>
        <w:rPr>
          <w:b/>
        </w:rPr>
      </w:pPr>
    </w:p>
    <w:p w:rsidR="0079092E" w:rsidRDefault="0079092E" w:rsidP="00EA7827">
      <w:pPr>
        <w:ind w:left="624"/>
        <w:rPr>
          <w:b/>
        </w:rPr>
      </w:pPr>
      <w:r w:rsidRPr="00FA615D">
        <w:t xml:space="preserve">The Company seeks to mitigate market risk associated with structured notes by employing economic hedging strategies that correlate rate, price and spread movements of these financial instruments </w:t>
      </w:r>
      <w:r>
        <w:t>with</w:t>
      </w:r>
      <w:r w:rsidRPr="00FA615D">
        <w:t xml:space="preserve"> related financing and hedgi</w:t>
      </w:r>
      <w:r>
        <w:t>ng activities. The Company uses</w:t>
      </w:r>
      <w:r w:rsidRPr="00FA615D">
        <w:t xml:space="preserve"> </w:t>
      </w:r>
      <w:r>
        <w:t>total return</w:t>
      </w:r>
      <w:r w:rsidRPr="00FA615D">
        <w:t xml:space="preserve"> swaps to economically hedge its market exposures.</w:t>
      </w:r>
    </w:p>
    <w:p w:rsidR="0079092E" w:rsidRPr="00FA615D" w:rsidRDefault="0079092E" w:rsidP="00315BF7">
      <w:pPr>
        <w:rPr>
          <w:b/>
        </w:rPr>
      </w:pPr>
    </w:p>
    <w:tbl>
      <w:tblPr>
        <w:tblW w:w="9876" w:type="dxa"/>
        <w:tblLook w:val="04A0" w:firstRow="1" w:lastRow="0" w:firstColumn="1" w:lastColumn="0" w:noHBand="0" w:noVBand="1"/>
      </w:tblPr>
      <w:tblGrid>
        <w:gridCol w:w="522"/>
        <w:gridCol w:w="9354"/>
      </w:tblGrid>
      <w:tr w:rsidR="00315BF7" w:rsidRPr="00A22EDB" w:rsidTr="00315BF7">
        <w:tc>
          <w:tcPr>
            <w:tcW w:w="522" w:type="dxa"/>
          </w:tcPr>
          <w:p w:rsidR="00315BF7" w:rsidRPr="00AF24EC" w:rsidRDefault="00315BF7" w:rsidP="00315BF7">
            <w:pPr>
              <w:rPr>
                <w:i/>
              </w:rPr>
            </w:pPr>
          </w:p>
        </w:tc>
        <w:tc>
          <w:tcPr>
            <w:tcW w:w="9354" w:type="dxa"/>
          </w:tcPr>
          <w:p w:rsidR="00315BF7" w:rsidRPr="00AF24EC" w:rsidRDefault="00315BF7" w:rsidP="00315BF7">
            <w:pPr>
              <w:pStyle w:val="ListParagraph"/>
              <w:widowControl/>
              <w:numPr>
                <w:ilvl w:val="0"/>
                <w:numId w:val="9"/>
              </w:numPr>
              <w:autoSpaceDE/>
              <w:autoSpaceDN/>
              <w:adjustRightInd/>
              <w:ind w:hanging="315"/>
              <w:rPr>
                <w:i/>
              </w:rPr>
            </w:pPr>
            <w:r w:rsidRPr="00AF24EC">
              <w:rPr>
                <w:i/>
              </w:rPr>
              <w:t>Interest rate risk</w:t>
            </w:r>
          </w:p>
        </w:tc>
      </w:tr>
    </w:tbl>
    <w:p w:rsidR="00315BF7" w:rsidRPr="00A22EDB" w:rsidRDefault="00315BF7" w:rsidP="00315BF7">
      <w:pPr>
        <w:rPr>
          <w:b/>
        </w:rPr>
      </w:pPr>
    </w:p>
    <w:tbl>
      <w:tblPr>
        <w:tblW w:w="9876" w:type="dxa"/>
        <w:tblLook w:val="04A0" w:firstRow="1" w:lastRow="0" w:firstColumn="1" w:lastColumn="0" w:noHBand="0" w:noVBand="1"/>
      </w:tblPr>
      <w:tblGrid>
        <w:gridCol w:w="522"/>
        <w:gridCol w:w="9333"/>
        <w:gridCol w:w="21"/>
      </w:tblGrid>
      <w:tr w:rsidR="00315BF7" w:rsidRPr="00A85E1D" w:rsidTr="00315BF7">
        <w:trPr>
          <w:gridAfter w:val="1"/>
          <w:wAfter w:w="21" w:type="dxa"/>
        </w:trPr>
        <w:tc>
          <w:tcPr>
            <w:tcW w:w="521" w:type="dxa"/>
          </w:tcPr>
          <w:p w:rsidR="00315BF7" w:rsidRPr="00A22EDB" w:rsidRDefault="00315BF7" w:rsidP="00315BF7"/>
        </w:tc>
        <w:tc>
          <w:tcPr>
            <w:tcW w:w="9334" w:type="dxa"/>
          </w:tcPr>
          <w:p w:rsidR="00315BF7" w:rsidRPr="00A85E1D" w:rsidRDefault="00315BF7" w:rsidP="00EA7827">
            <w:pPr>
              <w:jc w:val="both"/>
            </w:pPr>
            <w:r w:rsidRPr="00A85E1D">
              <w:t xml:space="preserve">Interest rate risk </w:t>
            </w:r>
            <w:r w:rsidR="009B1D43">
              <w:t>represents exposures to instruments whose values vary with the level or volatility of interest rates</w:t>
            </w:r>
            <w:r w:rsidR="00C23C7B" w:rsidRPr="00A85E1D">
              <w:t xml:space="preserve">. </w:t>
            </w:r>
            <w:r w:rsidRPr="00A85E1D">
              <w:t xml:space="preserve">The Company has economically hedged its interest rate risk on the structured notes by entering into total return swaps. </w:t>
            </w:r>
            <w:r w:rsidR="001D3B83" w:rsidRPr="00A85E1D">
              <w:t>Interest price risk is economically hedged using a total return swap.</w:t>
            </w:r>
          </w:p>
          <w:p w:rsidR="00315BF7" w:rsidRPr="00A85E1D" w:rsidRDefault="00315BF7" w:rsidP="00315BF7">
            <w:pPr>
              <w:ind w:left="46"/>
              <w:jc w:val="both"/>
            </w:pPr>
          </w:p>
        </w:tc>
      </w:tr>
      <w:tr w:rsidR="00315BF7" w:rsidRPr="00A85E1D" w:rsidTr="00315BF7">
        <w:tc>
          <w:tcPr>
            <w:tcW w:w="522" w:type="dxa"/>
          </w:tcPr>
          <w:p w:rsidR="00315BF7" w:rsidRPr="00A85E1D" w:rsidRDefault="00315BF7" w:rsidP="00315BF7">
            <w:pPr>
              <w:rPr>
                <w:i/>
              </w:rPr>
            </w:pPr>
          </w:p>
        </w:tc>
        <w:tc>
          <w:tcPr>
            <w:tcW w:w="9354" w:type="dxa"/>
            <w:gridSpan w:val="2"/>
          </w:tcPr>
          <w:p w:rsidR="00315BF7" w:rsidRPr="00A85E1D" w:rsidRDefault="009B1D43" w:rsidP="00315BF7">
            <w:pPr>
              <w:pStyle w:val="ListParagraph"/>
              <w:widowControl/>
              <w:numPr>
                <w:ilvl w:val="0"/>
                <w:numId w:val="9"/>
              </w:numPr>
              <w:autoSpaceDE/>
              <w:autoSpaceDN/>
              <w:adjustRightInd/>
              <w:rPr>
                <w:i/>
              </w:rPr>
            </w:pPr>
            <w:r>
              <w:rPr>
                <w:i/>
              </w:rPr>
              <w:t>Foreign exchange risk</w:t>
            </w:r>
          </w:p>
        </w:tc>
      </w:tr>
    </w:tbl>
    <w:p w:rsidR="00315BF7" w:rsidRPr="00A85E1D" w:rsidRDefault="00315BF7" w:rsidP="00315BF7">
      <w:pPr>
        <w:rPr>
          <w:b/>
        </w:rPr>
      </w:pPr>
    </w:p>
    <w:tbl>
      <w:tblPr>
        <w:tblW w:w="0" w:type="auto"/>
        <w:tblLook w:val="04A0" w:firstRow="1" w:lastRow="0" w:firstColumn="1" w:lastColumn="0" w:noHBand="0" w:noVBand="1"/>
      </w:tblPr>
      <w:tblGrid>
        <w:gridCol w:w="519"/>
        <w:gridCol w:w="9262"/>
      </w:tblGrid>
      <w:tr w:rsidR="00315BF7" w:rsidRPr="00A85E1D" w:rsidTr="009309E3">
        <w:tc>
          <w:tcPr>
            <w:tcW w:w="522" w:type="dxa"/>
          </w:tcPr>
          <w:p w:rsidR="00315BF7" w:rsidRPr="00A85E1D" w:rsidRDefault="00315BF7" w:rsidP="00315BF7"/>
        </w:tc>
        <w:tc>
          <w:tcPr>
            <w:tcW w:w="9354" w:type="dxa"/>
          </w:tcPr>
          <w:p w:rsidR="00315BF7" w:rsidRPr="00A85E1D" w:rsidRDefault="009B1D43" w:rsidP="009309E3">
            <w:pPr>
              <w:jc w:val="both"/>
            </w:pPr>
            <w:r>
              <w:t>Foreign exchange risk represents exposures to changes in the values of current holdings and future cash flows denominated in currencies other than the U.S. Dollar</w:t>
            </w:r>
            <w:r w:rsidR="00315BF7" w:rsidRPr="00A85E1D">
              <w:t>. The Company's trading assets and liabilities include both cash instruments denominated in and derivatives linked to U</w:t>
            </w:r>
            <w:r>
              <w:t>.</w:t>
            </w:r>
            <w:r w:rsidR="00315BF7" w:rsidRPr="00A85E1D">
              <w:t xml:space="preserve">S </w:t>
            </w:r>
            <w:r>
              <w:t>D</w:t>
            </w:r>
            <w:r w:rsidR="00315BF7" w:rsidRPr="00A85E1D">
              <w:t xml:space="preserve">ollar and Euro amongst others. </w:t>
            </w:r>
            <w:r w:rsidR="001D3B83" w:rsidRPr="00A85E1D">
              <w:t>Currency price risk is economically hedged using a total return swap</w:t>
            </w:r>
            <w:r w:rsidR="00315BF7" w:rsidRPr="00A85E1D">
              <w:t>.</w:t>
            </w:r>
          </w:p>
        </w:tc>
      </w:tr>
    </w:tbl>
    <w:p w:rsidR="00315BF7" w:rsidRPr="00A85E1D" w:rsidRDefault="00315BF7" w:rsidP="00315BF7">
      <w:pPr>
        <w:rPr>
          <w:b/>
        </w:rPr>
      </w:pPr>
    </w:p>
    <w:tbl>
      <w:tblPr>
        <w:tblW w:w="0" w:type="auto"/>
        <w:tblLook w:val="04A0" w:firstRow="1" w:lastRow="0" w:firstColumn="1" w:lastColumn="0" w:noHBand="0" w:noVBand="1"/>
      </w:tblPr>
      <w:tblGrid>
        <w:gridCol w:w="519"/>
        <w:gridCol w:w="9262"/>
      </w:tblGrid>
      <w:tr w:rsidR="00315BF7" w:rsidRPr="00A85E1D" w:rsidTr="00315BF7">
        <w:tc>
          <w:tcPr>
            <w:tcW w:w="522" w:type="dxa"/>
          </w:tcPr>
          <w:p w:rsidR="00315BF7" w:rsidRPr="00A85E1D" w:rsidRDefault="00315BF7" w:rsidP="00315BF7"/>
        </w:tc>
        <w:tc>
          <w:tcPr>
            <w:tcW w:w="9354" w:type="dxa"/>
          </w:tcPr>
          <w:p w:rsidR="00315BF7" w:rsidRPr="00A85E1D" w:rsidRDefault="00315BF7" w:rsidP="009B1D43">
            <w:pPr>
              <w:pStyle w:val="ListParagraph"/>
              <w:numPr>
                <w:ilvl w:val="0"/>
                <w:numId w:val="9"/>
              </w:numPr>
              <w:jc w:val="both"/>
              <w:rPr>
                <w:i/>
              </w:rPr>
            </w:pPr>
            <w:r w:rsidRPr="00A85E1D">
              <w:rPr>
                <w:i/>
              </w:rPr>
              <w:t xml:space="preserve">Equity </w:t>
            </w:r>
            <w:r w:rsidR="009B1D43">
              <w:rPr>
                <w:i/>
              </w:rPr>
              <w:t>market</w:t>
            </w:r>
            <w:r w:rsidR="009B1D43" w:rsidRPr="00A85E1D">
              <w:rPr>
                <w:i/>
              </w:rPr>
              <w:t xml:space="preserve"> </w:t>
            </w:r>
            <w:r w:rsidRPr="00A85E1D">
              <w:rPr>
                <w:i/>
              </w:rPr>
              <w:t>risk</w:t>
            </w:r>
          </w:p>
        </w:tc>
      </w:tr>
      <w:tr w:rsidR="00315BF7" w:rsidRPr="00A85E1D" w:rsidTr="00315BF7">
        <w:tc>
          <w:tcPr>
            <w:tcW w:w="522" w:type="dxa"/>
          </w:tcPr>
          <w:p w:rsidR="00315BF7" w:rsidRPr="00A85E1D" w:rsidRDefault="00315BF7" w:rsidP="00315BF7"/>
        </w:tc>
        <w:tc>
          <w:tcPr>
            <w:tcW w:w="9354" w:type="dxa"/>
          </w:tcPr>
          <w:p w:rsidR="00315BF7" w:rsidRPr="00A85E1D" w:rsidRDefault="00315BF7" w:rsidP="00315BF7">
            <w:pPr>
              <w:jc w:val="both"/>
            </w:pPr>
          </w:p>
        </w:tc>
      </w:tr>
      <w:tr w:rsidR="00315BF7" w:rsidRPr="00A85E1D" w:rsidTr="00315BF7">
        <w:tc>
          <w:tcPr>
            <w:tcW w:w="522" w:type="dxa"/>
          </w:tcPr>
          <w:p w:rsidR="00315BF7" w:rsidRPr="00A85E1D" w:rsidRDefault="00315BF7" w:rsidP="00315BF7"/>
        </w:tc>
        <w:tc>
          <w:tcPr>
            <w:tcW w:w="9354" w:type="dxa"/>
          </w:tcPr>
          <w:p w:rsidR="00315BF7" w:rsidRPr="00A85E1D" w:rsidRDefault="00315BF7" w:rsidP="009B1D43">
            <w:pPr>
              <w:jc w:val="both"/>
            </w:pPr>
            <w:r w:rsidRPr="00A85E1D">
              <w:t>Equity</w:t>
            </w:r>
            <w:r w:rsidR="009B1D43">
              <w:t xml:space="preserve"> market</w:t>
            </w:r>
            <w:r w:rsidRPr="00A85E1D">
              <w:t xml:space="preserve"> </w:t>
            </w:r>
            <w:r w:rsidR="00C23C7B" w:rsidRPr="00A85E1D">
              <w:t xml:space="preserve">risk </w:t>
            </w:r>
            <w:r w:rsidR="009B1D43">
              <w:t xml:space="preserve">represents exposures to securities that represent an ownership interest in a corporation in the form of domestic and foreign common stock or other equity-linked </w:t>
            </w:r>
            <w:r w:rsidR="00231E52">
              <w:t>instruments</w:t>
            </w:r>
            <w:r w:rsidRPr="00A85E1D">
              <w:t>. Equity price risk is economically hedged using a total return swap.</w:t>
            </w:r>
          </w:p>
        </w:tc>
      </w:tr>
      <w:tr w:rsidR="00315BF7" w:rsidRPr="00A85E1D" w:rsidTr="00315BF7">
        <w:tc>
          <w:tcPr>
            <w:tcW w:w="522" w:type="dxa"/>
          </w:tcPr>
          <w:p w:rsidR="00315BF7" w:rsidRPr="00A85E1D" w:rsidRDefault="00315BF7" w:rsidP="00315BF7"/>
        </w:tc>
        <w:tc>
          <w:tcPr>
            <w:tcW w:w="9354" w:type="dxa"/>
          </w:tcPr>
          <w:p w:rsidR="00315BF7" w:rsidRPr="00A85E1D" w:rsidRDefault="00315BF7" w:rsidP="009309E3">
            <w:pPr>
              <w:jc w:val="both"/>
            </w:pPr>
          </w:p>
        </w:tc>
      </w:tr>
      <w:tr w:rsidR="00315BF7" w:rsidRPr="00A85E1D" w:rsidTr="00315BF7">
        <w:tc>
          <w:tcPr>
            <w:tcW w:w="522" w:type="dxa"/>
          </w:tcPr>
          <w:p w:rsidR="00315BF7" w:rsidRPr="00A85E1D" w:rsidRDefault="00315BF7" w:rsidP="00315BF7"/>
        </w:tc>
        <w:tc>
          <w:tcPr>
            <w:tcW w:w="9354" w:type="dxa"/>
          </w:tcPr>
          <w:p w:rsidR="00315BF7" w:rsidRPr="00A85E1D" w:rsidRDefault="00315BF7" w:rsidP="009309E3">
            <w:pPr>
              <w:pStyle w:val="ListParagraph"/>
              <w:numPr>
                <w:ilvl w:val="0"/>
                <w:numId w:val="9"/>
              </w:numPr>
              <w:jc w:val="both"/>
            </w:pPr>
            <w:r w:rsidRPr="00A85E1D">
              <w:rPr>
                <w:i/>
              </w:rPr>
              <w:t>Credit spread risk</w:t>
            </w:r>
          </w:p>
        </w:tc>
      </w:tr>
      <w:tr w:rsidR="00315BF7" w:rsidRPr="00A85E1D" w:rsidTr="00315BF7">
        <w:trPr>
          <w:trHeight w:val="280"/>
        </w:trPr>
        <w:tc>
          <w:tcPr>
            <w:tcW w:w="522" w:type="dxa"/>
          </w:tcPr>
          <w:p w:rsidR="00315BF7" w:rsidRPr="00A85E1D" w:rsidRDefault="00315BF7" w:rsidP="00315BF7"/>
        </w:tc>
        <w:tc>
          <w:tcPr>
            <w:tcW w:w="9354" w:type="dxa"/>
          </w:tcPr>
          <w:p w:rsidR="00315BF7" w:rsidRPr="00A85E1D" w:rsidRDefault="00315BF7" w:rsidP="009309E3">
            <w:pPr>
              <w:jc w:val="both"/>
            </w:pPr>
          </w:p>
        </w:tc>
      </w:tr>
      <w:tr w:rsidR="00315BF7" w:rsidRPr="00A85E1D" w:rsidTr="00315BF7">
        <w:tc>
          <w:tcPr>
            <w:tcW w:w="522" w:type="dxa"/>
          </w:tcPr>
          <w:p w:rsidR="00315BF7" w:rsidRPr="00A85E1D" w:rsidRDefault="00315BF7" w:rsidP="00315BF7"/>
        </w:tc>
        <w:tc>
          <w:tcPr>
            <w:tcW w:w="9354" w:type="dxa"/>
          </w:tcPr>
          <w:p w:rsidR="00315BF7" w:rsidRPr="00A85E1D" w:rsidRDefault="00315BF7" w:rsidP="009309E3">
            <w:pPr>
              <w:jc w:val="both"/>
            </w:pPr>
            <w:r w:rsidRPr="00A85E1D">
              <w:t xml:space="preserve">Credit spread risk </w:t>
            </w:r>
            <w:r w:rsidR="00C23C7B" w:rsidRPr="00A85E1D">
              <w:t xml:space="preserve">is the potential for loss due to changes in credit spreads. Credit spreads represent the credit risk premiums required by market participants for a given credit level. </w:t>
            </w:r>
            <w:r w:rsidRPr="00A85E1D">
              <w:t>Credit spread risk is economically hedged using a total return swap.</w:t>
            </w:r>
          </w:p>
        </w:tc>
      </w:tr>
    </w:tbl>
    <w:p w:rsidR="009B1D43" w:rsidRDefault="009B1D43" w:rsidP="00C21888">
      <w:pPr>
        <w:widowControl/>
        <w:autoSpaceDE/>
        <w:autoSpaceDN/>
        <w:adjustRightInd/>
        <w:ind w:left="-142"/>
        <w:rPr>
          <w:b/>
          <w:iCs/>
        </w:rPr>
      </w:pPr>
    </w:p>
    <w:p w:rsidR="00C21888" w:rsidRPr="009165E3" w:rsidRDefault="00C21888" w:rsidP="009B1D43">
      <w:pPr>
        <w:widowControl/>
        <w:autoSpaceDE/>
        <w:autoSpaceDN/>
        <w:adjustRightInd/>
        <w:ind w:left="-142"/>
        <w:outlineLvl w:val="0"/>
        <w:rPr>
          <w:b/>
          <w:iCs/>
        </w:rPr>
      </w:pPr>
      <w:r w:rsidRPr="002C27BF">
        <w:rPr>
          <w:b/>
          <w:iCs/>
        </w:rPr>
        <w:t>NOTES T</w:t>
      </w:r>
      <w:r>
        <w:rPr>
          <w:b/>
          <w:iCs/>
        </w:rPr>
        <w:t xml:space="preserve">O THE FINANCIAL </w:t>
      </w:r>
      <w:r w:rsidRPr="005A4ABA">
        <w:rPr>
          <w:b/>
          <w:iCs/>
        </w:rPr>
        <w:t>STATEMENTS (continued)</w:t>
      </w:r>
    </w:p>
    <w:p w:rsidR="00C21888" w:rsidRDefault="00C21888" w:rsidP="003B0112">
      <w:pPr>
        <w:widowControl/>
        <w:autoSpaceDE/>
        <w:autoSpaceDN/>
        <w:adjustRightInd/>
        <w:ind w:left="-142"/>
        <w:outlineLvl w:val="0"/>
        <w:rPr>
          <w:b/>
          <w:iCs/>
        </w:rPr>
      </w:pPr>
      <w:r>
        <w:rPr>
          <w:b/>
          <w:iCs/>
        </w:rPr>
        <w:t xml:space="preserve">For the </w:t>
      </w:r>
      <w:r w:rsidR="001D3D20" w:rsidRPr="001D3D20">
        <w:rPr>
          <w:b/>
          <w:iCs/>
        </w:rPr>
        <w:t xml:space="preserve">six months ended 30 June </w:t>
      </w:r>
      <w:r>
        <w:rPr>
          <w:b/>
          <w:iCs/>
        </w:rPr>
        <w:t>201</w:t>
      </w:r>
      <w:r w:rsidR="001D3D20">
        <w:rPr>
          <w:b/>
          <w:iCs/>
        </w:rPr>
        <w:t>6</w:t>
      </w:r>
    </w:p>
    <w:p w:rsidR="00C21888" w:rsidRPr="00F90F2D" w:rsidRDefault="00456F26" w:rsidP="00C21888">
      <w:pPr>
        <w:widowControl/>
        <w:autoSpaceDE/>
        <w:autoSpaceDN/>
        <w:adjustRightInd/>
        <w:rPr>
          <w:b/>
          <w:iCs/>
        </w:rPr>
      </w:pPr>
      <w:r>
        <w:rPr>
          <w:b/>
          <w:iCs/>
          <w:noProof/>
        </w:rPr>
        <mc:AlternateContent>
          <mc:Choice Requires="wps">
            <w:drawing>
              <wp:anchor distT="4294967294" distB="4294967294" distL="114300" distR="114300" simplePos="0" relativeHeight="251749888" behindDoc="1" locked="0" layoutInCell="0" allowOverlap="1" wp14:anchorId="4F5355E9" wp14:editId="7B006ACD">
                <wp:simplePos x="0" y="0"/>
                <wp:positionH relativeFrom="column">
                  <wp:posOffset>-68580</wp:posOffset>
                </wp:positionH>
                <wp:positionV relativeFrom="paragraph">
                  <wp:posOffset>63499</wp:posOffset>
                </wp:positionV>
                <wp:extent cx="6311265" cy="0"/>
                <wp:effectExtent l="0" t="0" r="32385" b="19050"/>
                <wp:wrapNone/>
                <wp:docPr id="1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A0965" id="Line 90" o:spid="_x0000_s1026" style="position:absolute;z-index:-251566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5pt" to="491.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bs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" o:allowincell="f" strokeweight="1pt"/>
            </w:pict>
          </mc:Fallback>
        </mc:AlternateContent>
      </w:r>
    </w:p>
    <w:tbl>
      <w:tblPr>
        <w:tblW w:w="0" w:type="auto"/>
        <w:tblLook w:val="04A0" w:firstRow="1" w:lastRow="0" w:firstColumn="1" w:lastColumn="0" w:noHBand="0" w:noVBand="1"/>
      </w:tblPr>
      <w:tblGrid>
        <w:gridCol w:w="534"/>
        <w:gridCol w:w="9247"/>
      </w:tblGrid>
      <w:tr w:rsidR="00C21888" w:rsidRPr="00135C8C" w:rsidTr="00B80D53">
        <w:tc>
          <w:tcPr>
            <w:tcW w:w="534" w:type="dxa"/>
          </w:tcPr>
          <w:p w:rsidR="00C21888" w:rsidRPr="00AF24EC" w:rsidRDefault="002A2836">
            <w:pPr>
              <w:pStyle w:val="BSPYCurrSiCentItalic"/>
              <w:jc w:val="left"/>
              <w:rPr>
                <w:b/>
                <w:i w:val="0"/>
                <w:iCs w:val="0"/>
              </w:rPr>
            </w:pPr>
            <w:r>
              <w:rPr>
                <w:b/>
                <w:i w:val="0"/>
                <w:iCs w:val="0"/>
                <w:color w:val="auto"/>
              </w:rPr>
              <w:t>2</w:t>
            </w:r>
            <w:r w:rsidR="003C229A">
              <w:rPr>
                <w:b/>
                <w:i w:val="0"/>
                <w:iCs w:val="0"/>
                <w:color w:val="auto"/>
              </w:rPr>
              <w:t>0</w:t>
            </w:r>
            <w:r w:rsidR="00C21888" w:rsidRPr="00AF24EC">
              <w:rPr>
                <w:b/>
                <w:i w:val="0"/>
                <w:iCs w:val="0"/>
              </w:rPr>
              <w:t>.</w:t>
            </w:r>
          </w:p>
        </w:tc>
        <w:tc>
          <w:tcPr>
            <w:tcW w:w="9323" w:type="dxa"/>
          </w:tcPr>
          <w:p w:rsidR="00C21888" w:rsidRPr="00AF24EC" w:rsidRDefault="00C21888" w:rsidP="00EA7827">
            <w:pPr>
              <w:jc w:val="both"/>
              <w:rPr>
                <w:b/>
              </w:rPr>
            </w:pPr>
            <w:r w:rsidRPr="00AF24EC">
              <w:rPr>
                <w:b/>
              </w:rPr>
              <w:t>Financial risk management (continued)</w:t>
            </w:r>
          </w:p>
        </w:tc>
      </w:tr>
    </w:tbl>
    <w:p w:rsidR="00487095" w:rsidRDefault="00487095" w:rsidP="00487095">
      <w:pPr>
        <w:ind w:firstLine="567"/>
        <w:jc w:val="both"/>
        <w:rPr>
          <w:b/>
        </w:rPr>
      </w:pPr>
    </w:p>
    <w:p w:rsidR="00487095" w:rsidRPr="00C42D07" w:rsidRDefault="00487095" w:rsidP="00EA7827">
      <w:pPr>
        <w:ind w:left="57" w:firstLine="567"/>
        <w:jc w:val="both"/>
        <w:outlineLvl w:val="0"/>
        <w:rPr>
          <w:color w:val="000000" w:themeColor="text1"/>
        </w:rPr>
      </w:pPr>
      <w:r w:rsidRPr="00C42D07">
        <w:rPr>
          <w:b/>
          <w:color w:val="000000" w:themeColor="text1"/>
        </w:rPr>
        <w:t>Market risk (continued)</w:t>
      </w:r>
    </w:p>
    <w:p w:rsidR="00487095" w:rsidRPr="00C42D07" w:rsidRDefault="00487095" w:rsidP="00C21888">
      <w:pPr>
        <w:widowControl/>
        <w:autoSpaceDE/>
        <w:autoSpaceDN/>
        <w:adjustRightInd/>
        <w:rPr>
          <w:b/>
          <w:iCs/>
          <w:color w:val="000000" w:themeColor="text1"/>
        </w:rPr>
      </w:pPr>
    </w:p>
    <w:tbl>
      <w:tblPr>
        <w:tblW w:w="9923" w:type="dxa"/>
        <w:tblLook w:val="04A0" w:firstRow="1" w:lastRow="0" w:firstColumn="1" w:lastColumn="0" w:noHBand="0" w:noVBand="1"/>
      </w:tblPr>
      <w:tblGrid>
        <w:gridCol w:w="9923"/>
      </w:tblGrid>
      <w:tr w:rsidR="00487095" w:rsidRPr="00C42D07" w:rsidTr="00EA7827">
        <w:tc>
          <w:tcPr>
            <w:tcW w:w="9923" w:type="dxa"/>
          </w:tcPr>
          <w:p w:rsidR="00487095" w:rsidRPr="00C42D07" w:rsidRDefault="00487095" w:rsidP="00EA7827">
            <w:pPr>
              <w:pStyle w:val="ListParagraph"/>
              <w:numPr>
                <w:ilvl w:val="0"/>
                <w:numId w:val="9"/>
              </w:numPr>
              <w:ind w:left="936" w:hanging="426"/>
              <w:jc w:val="both"/>
              <w:rPr>
                <w:color w:val="000000" w:themeColor="text1"/>
              </w:rPr>
            </w:pPr>
            <w:r w:rsidRPr="00C42D07">
              <w:rPr>
                <w:i/>
                <w:color w:val="000000" w:themeColor="text1"/>
              </w:rPr>
              <w:t>Commodity risk</w:t>
            </w:r>
          </w:p>
        </w:tc>
      </w:tr>
      <w:tr w:rsidR="00487095" w:rsidRPr="00C42D07" w:rsidTr="00EA7827">
        <w:tc>
          <w:tcPr>
            <w:tcW w:w="9923" w:type="dxa"/>
          </w:tcPr>
          <w:p w:rsidR="00487095" w:rsidRPr="00C42D07" w:rsidRDefault="00487095" w:rsidP="00487095">
            <w:pPr>
              <w:ind w:left="567"/>
              <w:jc w:val="both"/>
              <w:rPr>
                <w:color w:val="000000" w:themeColor="text1"/>
              </w:rPr>
            </w:pPr>
          </w:p>
        </w:tc>
      </w:tr>
      <w:tr w:rsidR="00487095" w:rsidRPr="00C42D07" w:rsidTr="00EA7827">
        <w:tc>
          <w:tcPr>
            <w:tcW w:w="9923" w:type="dxa"/>
          </w:tcPr>
          <w:p w:rsidR="00487095" w:rsidRPr="00C42D07" w:rsidRDefault="00487095" w:rsidP="00EA7827">
            <w:pPr>
              <w:ind w:left="510"/>
              <w:jc w:val="both"/>
              <w:rPr>
                <w:color w:val="000000" w:themeColor="text1"/>
              </w:rPr>
            </w:pPr>
            <w:r w:rsidRPr="00C42D07">
              <w:rPr>
                <w:color w:val="000000" w:themeColor="text1"/>
              </w:rPr>
              <w:t>Commodit</w:t>
            </w:r>
            <w:r w:rsidR="009B1D43">
              <w:rPr>
                <w:color w:val="000000" w:themeColor="text1"/>
              </w:rPr>
              <w:t>y</w:t>
            </w:r>
            <w:r w:rsidRPr="00C42D07">
              <w:rPr>
                <w:color w:val="000000" w:themeColor="text1"/>
              </w:rPr>
              <w:t xml:space="preserve"> risk </w:t>
            </w:r>
            <w:r w:rsidR="009B1D43">
              <w:rPr>
                <w:color w:val="000000" w:themeColor="text1"/>
              </w:rPr>
              <w:t>represents exposures to instruments traded in the petroleum, natural gas, power and metals markets</w:t>
            </w:r>
            <w:r w:rsidRPr="00C42D07">
              <w:rPr>
                <w:color w:val="000000" w:themeColor="text1"/>
              </w:rPr>
              <w:t>. Commodity price risk is economically hedged using a total return swap. Given the fact that the above risks are materially hedged, no further information on sensitivity analysis is presented.</w:t>
            </w:r>
          </w:p>
        </w:tc>
      </w:tr>
    </w:tbl>
    <w:p w:rsidR="00487095" w:rsidRPr="00C42D07" w:rsidRDefault="00487095" w:rsidP="00C21888">
      <w:pPr>
        <w:widowControl/>
        <w:autoSpaceDE/>
        <w:autoSpaceDN/>
        <w:adjustRightInd/>
        <w:rPr>
          <w:b/>
          <w:iCs/>
          <w:color w:val="000000" w:themeColor="text1"/>
        </w:rPr>
      </w:pPr>
    </w:p>
    <w:tbl>
      <w:tblPr>
        <w:tblW w:w="9923" w:type="dxa"/>
        <w:tblLook w:val="04A0" w:firstRow="1" w:lastRow="0" w:firstColumn="1" w:lastColumn="0" w:noHBand="0" w:noVBand="1"/>
      </w:tblPr>
      <w:tblGrid>
        <w:gridCol w:w="518"/>
        <w:gridCol w:w="9405"/>
      </w:tblGrid>
      <w:tr w:rsidR="00315BF7" w:rsidRPr="00C42D07" w:rsidTr="00EA7827">
        <w:tc>
          <w:tcPr>
            <w:tcW w:w="518" w:type="dxa"/>
          </w:tcPr>
          <w:p w:rsidR="00315BF7" w:rsidRPr="00C42D07" w:rsidRDefault="00315BF7" w:rsidP="00315BF7">
            <w:pPr>
              <w:rPr>
                <w:color w:val="000000" w:themeColor="text1"/>
              </w:rPr>
            </w:pPr>
          </w:p>
        </w:tc>
        <w:tc>
          <w:tcPr>
            <w:tcW w:w="9405" w:type="dxa"/>
          </w:tcPr>
          <w:p w:rsidR="00315BF7" w:rsidRPr="00C42D07" w:rsidRDefault="00315BF7" w:rsidP="003E337D">
            <w:pPr>
              <w:pStyle w:val="UserDefined"/>
              <w:keepLines/>
              <w:tabs>
                <w:tab w:val="left" w:pos="1530"/>
              </w:tabs>
              <w:ind w:left="0" w:firstLine="0"/>
              <w:jc w:val="both"/>
              <w:rPr>
                <w:b/>
                <w:bCs/>
                <w:iCs/>
                <w:color w:val="000000" w:themeColor="text1"/>
              </w:rPr>
            </w:pPr>
            <w:r w:rsidRPr="00C42D07">
              <w:rPr>
                <w:b/>
                <w:bCs/>
                <w:iCs/>
                <w:color w:val="000000" w:themeColor="text1"/>
              </w:rPr>
              <w:t>Credit Risk</w:t>
            </w:r>
            <w:r w:rsidR="003E337D" w:rsidRPr="00C42D07">
              <w:rPr>
                <w:b/>
                <w:bCs/>
                <w:iCs/>
                <w:color w:val="000000" w:themeColor="text1"/>
              </w:rPr>
              <w:tab/>
            </w:r>
          </w:p>
        </w:tc>
      </w:tr>
      <w:tr w:rsidR="00315BF7" w:rsidRPr="00A85E1D" w:rsidTr="00EA7827">
        <w:tc>
          <w:tcPr>
            <w:tcW w:w="518" w:type="dxa"/>
          </w:tcPr>
          <w:p w:rsidR="00315BF7" w:rsidRPr="00A85E1D" w:rsidRDefault="00315BF7" w:rsidP="00315BF7"/>
        </w:tc>
        <w:tc>
          <w:tcPr>
            <w:tcW w:w="9405" w:type="dxa"/>
          </w:tcPr>
          <w:p w:rsidR="00315BF7" w:rsidRPr="00A85E1D" w:rsidRDefault="00315BF7" w:rsidP="00315BF7">
            <w:pPr>
              <w:pStyle w:val="UserDefined"/>
              <w:keepLines/>
              <w:ind w:left="0" w:firstLine="0"/>
              <w:jc w:val="both"/>
              <w:rPr>
                <w:b/>
                <w:bCs/>
                <w:iCs/>
              </w:rPr>
            </w:pPr>
          </w:p>
        </w:tc>
      </w:tr>
      <w:tr w:rsidR="00315BF7" w:rsidRPr="00A85E1D" w:rsidTr="00EA7827">
        <w:tc>
          <w:tcPr>
            <w:tcW w:w="518" w:type="dxa"/>
          </w:tcPr>
          <w:p w:rsidR="00315BF7" w:rsidRPr="00A85E1D" w:rsidRDefault="00315BF7" w:rsidP="00315BF7"/>
        </w:tc>
        <w:tc>
          <w:tcPr>
            <w:tcW w:w="9405" w:type="dxa"/>
          </w:tcPr>
          <w:p w:rsidR="00315BF7" w:rsidRPr="00C941E3" w:rsidRDefault="00C23C7B" w:rsidP="007E2DA0">
            <w:pPr>
              <w:pStyle w:val="UserDefined"/>
              <w:keepLines/>
              <w:tabs>
                <w:tab w:val="left" w:pos="1530"/>
              </w:tabs>
              <w:ind w:left="0" w:firstLine="0"/>
              <w:jc w:val="both"/>
              <w:rPr>
                <w:iCs/>
              </w:rPr>
            </w:pPr>
            <w:r w:rsidRPr="007E2DA0">
              <w:rPr>
                <w:iCs/>
              </w:rPr>
              <w:t xml:space="preserve">The Company defines credit risk as the loss arising from the inability or failure of a borrower or counterparty </w:t>
            </w:r>
            <w:r w:rsidRPr="00150B7C">
              <w:rPr>
                <w:iCs/>
              </w:rPr>
              <w:t xml:space="preserve">to meet its obligations.  </w:t>
            </w:r>
            <w:r w:rsidR="007E2DA0" w:rsidRPr="00D85AB1">
              <w:rPr>
                <w:iCs/>
              </w:rPr>
              <w:t>The Company defines the credit exposure to a counterparty as the loss potential arising from product classifications, including loans, leases, derivatives and</w:t>
            </w:r>
            <w:r w:rsidR="007E2DA0" w:rsidRPr="003B530B">
              <w:rPr>
                <w:iCs/>
              </w:rPr>
              <w:t xml:space="preserve"> other extensions of credit.</w:t>
            </w:r>
          </w:p>
          <w:p w:rsidR="007E2DA0" w:rsidRPr="00F5376E" w:rsidRDefault="007E2DA0" w:rsidP="007E2DA0">
            <w:pPr>
              <w:pStyle w:val="UserDefined"/>
              <w:keepLines/>
              <w:tabs>
                <w:tab w:val="left" w:pos="1530"/>
              </w:tabs>
              <w:ind w:left="0" w:firstLine="0"/>
              <w:jc w:val="both"/>
              <w:rPr>
                <w:iCs/>
              </w:rPr>
            </w:pPr>
          </w:p>
          <w:p w:rsidR="007E2DA0" w:rsidRPr="007E2DA0" w:rsidRDefault="007E2DA0" w:rsidP="007E2DA0">
            <w:pPr>
              <w:pStyle w:val="UserDefined"/>
              <w:keepLines/>
              <w:tabs>
                <w:tab w:val="left" w:pos="1530"/>
              </w:tabs>
              <w:ind w:left="0" w:firstLine="0"/>
              <w:jc w:val="both"/>
              <w:rPr>
                <w:iCs/>
              </w:rPr>
            </w:pPr>
            <w:r w:rsidRPr="007E2DA0">
              <w:rPr>
                <w:iCs/>
              </w:rPr>
              <w:t>In line with the BAC Risk Framework, the credit department manages credit risk based on the risk profile of the borrower or counterparty, which includes repayment sources, underlying collateral (if any), and the expected impacts of the current and forward-looking economic environment on these borrowers. Underwriting, credit management and credit risk limits are proactively reassessed as a borrower’s or counterparty’s risk profile changes.</w:t>
            </w:r>
          </w:p>
          <w:p w:rsidR="007E2DA0" w:rsidRPr="007E2DA0" w:rsidRDefault="007E2DA0" w:rsidP="007E2DA0">
            <w:pPr>
              <w:pStyle w:val="UserDefined"/>
              <w:keepLines/>
              <w:tabs>
                <w:tab w:val="left" w:pos="1530"/>
              </w:tabs>
              <w:jc w:val="both"/>
              <w:rPr>
                <w:iCs/>
              </w:rPr>
            </w:pPr>
          </w:p>
          <w:p w:rsidR="007E2DA0" w:rsidRPr="007E2DA0" w:rsidRDefault="007E2DA0" w:rsidP="007E2DA0">
            <w:pPr>
              <w:pStyle w:val="UserDefined"/>
              <w:keepLines/>
              <w:tabs>
                <w:tab w:val="left" w:pos="1530"/>
              </w:tabs>
              <w:jc w:val="both"/>
              <w:rPr>
                <w:iCs/>
              </w:rPr>
            </w:pPr>
            <w:r w:rsidRPr="007E2DA0">
              <w:rPr>
                <w:iCs/>
              </w:rPr>
              <w:t>Credit management includes the following processes:</w:t>
            </w:r>
          </w:p>
          <w:p w:rsidR="007E2DA0" w:rsidRPr="00EA7827" w:rsidRDefault="007E2DA0" w:rsidP="00EA7827">
            <w:pPr>
              <w:pStyle w:val="Reserved"/>
              <w:numPr>
                <w:ilvl w:val="0"/>
                <w:numId w:val="21"/>
              </w:numPr>
              <w:ind w:left="417"/>
              <w:jc w:val="both"/>
              <w:rPr>
                <w:color w:val="auto"/>
              </w:rPr>
            </w:pPr>
            <w:r w:rsidRPr="00EA7827">
              <w:rPr>
                <w:color w:val="auto"/>
              </w:rPr>
              <w:t>Establishing credit risk appetite</w:t>
            </w:r>
          </w:p>
          <w:p w:rsidR="007E2DA0" w:rsidRPr="00EA7827" w:rsidRDefault="007E2DA0" w:rsidP="00EA7827">
            <w:pPr>
              <w:pStyle w:val="Reserved"/>
              <w:numPr>
                <w:ilvl w:val="0"/>
                <w:numId w:val="21"/>
              </w:numPr>
              <w:ind w:left="417"/>
              <w:jc w:val="both"/>
              <w:rPr>
                <w:color w:val="auto"/>
              </w:rPr>
            </w:pPr>
            <w:r w:rsidRPr="00EA7827">
              <w:rPr>
                <w:color w:val="auto"/>
              </w:rPr>
              <w:t>Credit origination</w:t>
            </w:r>
          </w:p>
          <w:p w:rsidR="007E2DA0" w:rsidRPr="00EA7827" w:rsidRDefault="007E2DA0" w:rsidP="00EA7827">
            <w:pPr>
              <w:pStyle w:val="Reserved"/>
              <w:numPr>
                <w:ilvl w:val="0"/>
                <w:numId w:val="21"/>
              </w:numPr>
              <w:ind w:left="417"/>
              <w:jc w:val="both"/>
              <w:rPr>
                <w:color w:val="auto"/>
              </w:rPr>
            </w:pPr>
            <w:r w:rsidRPr="00EA7827">
              <w:rPr>
                <w:color w:val="auto"/>
              </w:rPr>
              <w:t>Portfolio management</w:t>
            </w:r>
          </w:p>
          <w:p w:rsidR="007E2DA0" w:rsidRPr="00EA7827" w:rsidRDefault="007E2DA0" w:rsidP="00EA7827">
            <w:pPr>
              <w:pStyle w:val="Reserved"/>
              <w:numPr>
                <w:ilvl w:val="0"/>
                <w:numId w:val="21"/>
              </w:numPr>
              <w:ind w:left="417"/>
              <w:jc w:val="both"/>
              <w:rPr>
                <w:color w:val="auto"/>
              </w:rPr>
            </w:pPr>
            <w:r w:rsidRPr="00EA7827">
              <w:rPr>
                <w:color w:val="auto"/>
              </w:rPr>
              <w:t>Loss mitigation activities</w:t>
            </w:r>
          </w:p>
          <w:p w:rsidR="007E2DA0" w:rsidRPr="007E2DA0" w:rsidRDefault="007E2DA0" w:rsidP="007E2DA0">
            <w:pPr>
              <w:pStyle w:val="UserDefined"/>
              <w:keepLines/>
              <w:tabs>
                <w:tab w:val="left" w:pos="1530"/>
              </w:tabs>
              <w:jc w:val="both"/>
              <w:rPr>
                <w:iCs/>
              </w:rPr>
            </w:pPr>
          </w:p>
          <w:p w:rsidR="007E2DA0" w:rsidRPr="00A85E1D" w:rsidRDefault="007E2DA0" w:rsidP="007E2DA0">
            <w:pPr>
              <w:pStyle w:val="UserDefined"/>
              <w:keepLines/>
              <w:tabs>
                <w:tab w:val="left" w:pos="1530"/>
              </w:tabs>
              <w:ind w:left="0" w:firstLine="0"/>
              <w:jc w:val="both"/>
              <w:rPr>
                <w:iCs/>
              </w:rPr>
            </w:pPr>
            <w:r w:rsidRPr="007E2DA0">
              <w:rPr>
                <w:iCs/>
              </w:rPr>
              <w:t>Managing through these processes creates a comprehensive consolidated view of our enterprise wide credit risk activities, thus providing executive management the information required to guide or redirect strategic plans.</w:t>
            </w:r>
          </w:p>
        </w:tc>
      </w:tr>
    </w:tbl>
    <w:p w:rsidR="00315BF7" w:rsidRPr="00A85E1D" w:rsidRDefault="00315BF7" w:rsidP="00315BF7">
      <w:pPr>
        <w:widowControl/>
        <w:autoSpaceDE/>
        <w:autoSpaceDN/>
        <w:adjustRightInd/>
        <w:ind w:left="-142"/>
        <w:rPr>
          <w:b/>
          <w:iCs/>
        </w:rPr>
      </w:pPr>
    </w:p>
    <w:tbl>
      <w:tblPr>
        <w:tblW w:w="9923" w:type="dxa"/>
        <w:tblLook w:val="04A0" w:firstRow="1" w:lastRow="0" w:firstColumn="1" w:lastColumn="0" w:noHBand="0" w:noVBand="1"/>
      </w:tblPr>
      <w:tblGrid>
        <w:gridCol w:w="518"/>
        <w:gridCol w:w="9405"/>
      </w:tblGrid>
      <w:tr w:rsidR="00794467" w:rsidRPr="00D91CA3" w:rsidTr="00EA7827">
        <w:tc>
          <w:tcPr>
            <w:tcW w:w="518" w:type="dxa"/>
          </w:tcPr>
          <w:p w:rsidR="00794467" w:rsidRPr="00615042" w:rsidRDefault="00794467" w:rsidP="008A0A3D"/>
        </w:tc>
        <w:tc>
          <w:tcPr>
            <w:tcW w:w="9405" w:type="dxa"/>
          </w:tcPr>
          <w:p w:rsidR="00BC4CC0" w:rsidRDefault="00BC4CC0" w:rsidP="009275AE">
            <w:pPr>
              <w:jc w:val="both"/>
            </w:pPr>
            <w:r>
              <w:t xml:space="preserve">BAC has established policies and procedures for mitigating credit risk on principal transactions, including establishing and reviewing limits for credit exposure, maintaining collateral, purchasing credit protection and continually assessing the creditworthiness of </w:t>
            </w:r>
            <w:r w:rsidRPr="00641508">
              <w:t xml:space="preserve">counterparties. These limits were not exceeded during the </w:t>
            </w:r>
            <w:r w:rsidR="001D3D20" w:rsidRPr="00641508">
              <w:t>period</w:t>
            </w:r>
            <w:r w:rsidRPr="00641508">
              <w:t xml:space="preserve"> ended 3</w:t>
            </w:r>
            <w:r w:rsidR="001D3D20" w:rsidRPr="00641508">
              <w:t>0</w:t>
            </w:r>
            <w:r w:rsidRPr="00641508">
              <w:t xml:space="preserve"> </w:t>
            </w:r>
            <w:r w:rsidR="001D3D20" w:rsidRPr="00641508">
              <w:t>June</w:t>
            </w:r>
            <w:r w:rsidRPr="00641508">
              <w:t xml:space="preserve"> 201</w:t>
            </w:r>
            <w:r w:rsidR="001D3D20" w:rsidRPr="00641508">
              <w:t>6</w:t>
            </w:r>
            <w:r w:rsidRPr="00641508">
              <w:t>.</w:t>
            </w:r>
          </w:p>
          <w:p w:rsidR="00BC4CC0" w:rsidRDefault="00BC4CC0" w:rsidP="007E2DA0">
            <w:pPr>
              <w:widowControl/>
              <w:autoSpaceDE/>
              <w:autoSpaceDN/>
              <w:adjustRightInd/>
              <w:jc w:val="both"/>
              <w:rPr>
                <w:iCs/>
              </w:rPr>
            </w:pPr>
          </w:p>
          <w:p w:rsidR="00794467" w:rsidRPr="00C23C7B" w:rsidRDefault="00C23C7B" w:rsidP="00BC4CC0">
            <w:pPr>
              <w:widowControl/>
              <w:autoSpaceDE/>
              <w:autoSpaceDN/>
              <w:adjustRightInd/>
              <w:jc w:val="both"/>
              <w:rPr>
                <w:iCs/>
              </w:rPr>
            </w:pPr>
            <w:r w:rsidRPr="00F81B81">
              <w:rPr>
                <w:iCs/>
              </w:rPr>
              <w:t>The credit risks of the Company arise from the affiliate hedging of structured note issuance via derivatives</w:t>
            </w:r>
            <w:r w:rsidR="00BC4CC0">
              <w:rPr>
                <w:iCs/>
              </w:rPr>
              <w:t>, as well as the intercompany loans to and deposits and senior loans placed with affiliates</w:t>
            </w:r>
            <w:r w:rsidRPr="00F81B81">
              <w:rPr>
                <w:iCs/>
              </w:rPr>
              <w:t xml:space="preserve">.  The Company restricts its exposure to credit losses on derivative instruments by entering into a master netting arrangement with </w:t>
            </w:r>
            <w:r w:rsidR="007E2DA0">
              <w:rPr>
                <w:bCs/>
                <w:iCs/>
              </w:rPr>
              <w:t>an affiliate counterparty</w:t>
            </w:r>
            <w:r w:rsidRPr="00F81B81">
              <w:rPr>
                <w:iCs/>
              </w:rPr>
              <w:t xml:space="preserve">. The credit risk associated with favourable contracts is reduced by the master netting arrangement to the extent that if an event of default occurs, all amounts </w:t>
            </w:r>
            <w:r w:rsidR="007E2DA0" w:rsidRPr="00F11813">
              <w:rPr>
                <w:iCs/>
                <w:color w:val="auto"/>
              </w:rPr>
              <w:t>with the affiliate are terminated and settled on a net basis.</w:t>
            </w:r>
          </w:p>
        </w:tc>
      </w:tr>
      <w:tr w:rsidR="00794467" w:rsidRPr="00D91CA3" w:rsidTr="00EA7827">
        <w:tc>
          <w:tcPr>
            <w:tcW w:w="518" w:type="dxa"/>
          </w:tcPr>
          <w:p w:rsidR="00794467" w:rsidRPr="00AF24EC" w:rsidRDefault="00794467" w:rsidP="008A0A3D">
            <w:pPr>
              <w:rPr>
                <w:highlight w:val="yellow"/>
              </w:rPr>
            </w:pPr>
          </w:p>
        </w:tc>
        <w:tc>
          <w:tcPr>
            <w:tcW w:w="9405" w:type="dxa"/>
          </w:tcPr>
          <w:p w:rsidR="00794467" w:rsidRPr="00C761D4" w:rsidRDefault="00794467" w:rsidP="008A0A3D">
            <w:pPr>
              <w:pStyle w:val="UserDefined"/>
              <w:keepLines/>
              <w:ind w:left="0" w:firstLine="0"/>
              <w:jc w:val="both"/>
              <w:rPr>
                <w:bCs/>
                <w:iCs/>
              </w:rPr>
            </w:pPr>
          </w:p>
        </w:tc>
      </w:tr>
      <w:tr w:rsidR="00794467" w:rsidRPr="00D91CA3" w:rsidTr="00EA7827">
        <w:tc>
          <w:tcPr>
            <w:tcW w:w="518" w:type="dxa"/>
          </w:tcPr>
          <w:p w:rsidR="00794467" w:rsidRPr="00AF24EC" w:rsidRDefault="00794467" w:rsidP="008A0A3D">
            <w:pPr>
              <w:rPr>
                <w:highlight w:val="yellow"/>
              </w:rPr>
            </w:pPr>
          </w:p>
        </w:tc>
        <w:tc>
          <w:tcPr>
            <w:tcW w:w="9405" w:type="dxa"/>
          </w:tcPr>
          <w:p w:rsidR="00425EC7" w:rsidRPr="00425EC7" w:rsidRDefault="00425EC7" w:rsidP="00CB3068">
            <w:pPr>
              <w:pStyle w:val="UserDefined"/>
              <w:keepLines/>
              <w:ind w:left="0" w:firstLine="0"/>
              <w:jc w:val="both"/>
              <w:rPr>
                <w:b/>
              </w:rPr>
            </w:pPr>
            <w:r w:rsidRPr="00F81B81">
              <w:rPr>
                <w:iCs/>
              </w:rPr>
              <w:t xml:space="preserve">Additionally, the Company grants intercompany loans and places </w:t>
            </w:r>
            <w:r w:rsidRPr="00641508">
              <w:rPr>
                <w:iCs/>
              </w:rPr>
              <w:t xml:space="preserve">deposits with affiliates.  </w:t>
            </w:r>
            <w:r w:rsidRPr="00641508">
              <w:rPr>
                <w:iCs/>
                <w:color w:val="000000" w:themeColor="text1"/>
              </w:rPr>
              <w:t>None of the loans to affiliate companies is past due or impaired. The carryin</w:t>
            </w:r>
            <w:r w:rsidRPr="00E92AA5">
              <w:rPr>
                <w:iCs/>
                <w:color w:val="000000" w:themeColor="text1"/>
              </w:rPr>
              <w:t>g amounts of financial assets</w:t>
            </w:r>
            <w:r w:rsidRPr="00F81B81">
              <w:rPr>
                <w:iCs/>
              </w:rPr>
              <w:t xml:space="preserve"> best represent the maximum credit risk exposure at the end of the reporting year.</w:t>
            </w:r>
          </w:p>
        </w:tc>
      </w:tr>
    </w:tbl>
    <w:p w:rsidR="00794467" w:rsidRDefault="00794467" w:rsidP="00315BF7">
      <w:pPr>
        <w:widowControl/>
        <w:autoSpaceDE/>
        <w:autoSpaceDN/>
        <w:adjustRightInd/>
        <w:ind w:left="-142"/>
        <w:rPr>
          <w:b/>
          <w:iCs/>
        </w:rPr>
      </w:pPr>
    </w:p>
    <w:tbl>
      <w:tblPr>
        <w:tblW w:w="9923" w:type="dxa"/>
        <w:tblLook w:val="04A0" w:firstRow="1" w:lastRow="0" w:firstColumn="1" w:lastColumn="0" w:noHBand="0" w:noVBand="1"/>
      </w:tblPr>
      <w:tblGrid>
        <w:gridCol w:w="518"/>
        <w:gridCol w:w="9405"/>
      </w:tblGrid>
      <w:tr w:rsidR="00794467" w:rsidRPr="00D91CA3" w:rsidTr="00EA7827">
        <w:tc>
          <w:tcPr>
            <w:tcW w:w="518" w:type="dxa"/>
          </w:tcPr>
          <w:p w:rsidR="00794467" w:rsidRPr="00AF24EC" w:rsidRDefault="00794467" w:rsidP="008A0A3D">
            <w:pPr>
              <w:rPr>
                <w:highlight w:val="yellow"/>
              </w:rPr>
            </w:pPr>
          </w:p>
        </w:tc>
        <w:tc>
          <w:tcPr>
            <w:tcW w:w="9405" w:type="dxa"/>
          </w:tcPr>
          <w:p w:rsidR="00757762" w:rsidRPr="00A85E1D" w:rsidRDefault="00794467" w:rsidP="00641508">
            <w:pPr>
              <w:pStyle w:val="UserDefined"/>
              <w:keepLines/>
              <w:ind w:left="0" w:firstLine="0"/>
              <w:jc w:val="both"/>
              <w:rPr>
                <w:bCs/>
                <w:iCs/>
              </w:rPr>
            </w:pPr>
            <w:r w:rsidRPr="00AA7C78">
              <w:rPr>
                <w:bCs/>
                <w:iCs/>
              </w:rPr>
              <w:t xml:space="preserve">The Company is exposed to a significant concentration of credit risk related to money market deposits </w:t>
            </w:r>
            <w:r w:rsidR="006211F5" w:rsidRPr="00AA7C78">
              <w:rPr>
                <w:bCs/>
                <w:iCs/>
              </w:rPr>
              <w:t>totalling</w:t>
            </w:r>
            <w:r w:rsidR="00AF0378" w:rsidRPr="00AA7C78">
              <w:rPr>
                <w:bCs/>
                <w:iCs/>
              </w:rPr>
              <w:t xml:space="preserve"> </w:t>
            </w:r>
            <w:r w:rsidR="00AF0378" w:rsidRPr="00641508">
              <w:rPr>
                <w:bCs/>
                <w:iCs/>
              </w:rPr>
              <w:t>$</w:t>
            </w:r>
            <w:r w:rsidR="00663B2E" w:rsidRPr="00641508">
              <w:rPr>
                <w:bCs/>
                <w:iCs/>
                <w:color w:val="000000" w:themeColor="text1"/>
              </w:rPr>
              <w:t>1,</w:t>
            </w:r>
            <w:r w:rsidR="00641508" w:rsidRPr="00641508">
              <w:rPr>
                <w:bCs/>
                <w:iCs/>
                <w:color w:val="000000" w:themeColor="text1"/>
              </w:rPr>
              <w:t>362</w:t>
            </w:r>
            <w:r w:rsidR="00BC4844" w:rsidRPr="00641508">
              <w:rPr>
                <w:bCs/>
                <w:iCs/>
                <w:color w:val="000000" w:themeColor="text1"/>
              </w:rPr>
              <w:t>,</w:t>
            </w:r>
            <w:r w:rsidR="00641508" w:rsidRPr="00641508">
              <w:rPr>
                <w:bCs/>
                <w:iCs/>
                <w:color w:val="000000" w:themeColor="text1"/>
              </w:rPr>
              <w:t>485</w:t>
            </w:r>
            <w:r w:rsidR="00BC4844" w:rsidRPr="00641508">
              <w:rPr>
                <w:bCs/>
                <w:iCs/>
                <w:color w:val="000000" w:themeColor="text1"/>
              </w:rPr>
              <w:t>,000</w:t>
            </w:r>
            <w:r w:rsidRPr="00641508">
              <w:rPr>
                <w:bCs/>
                <w:iCs/>
              </w:rPr>
              <w:t xml:space="preserve"> (201</w:t>
            </w:r>
            <w:r w:rsidR="001D3D20" w:rsidRPr="00641508">
              <w:rPr>
                <w:bCs/>
                <w:iCs/>
              </w:rPr>
              <w:t>5</w:t>
            </w:r>
            <w:r w:rsidRPr="00AA7C78">
              <w:rPr>
                <w:bCs/>
                <w:iCs/>
              </w:rPr>
              <w:t>: $</w:t>
            </w:r>
            <w:r w:rsidR="001D3D20">
              <w:rPr>
                <w:bCs/>
                <w:iCs/>
              </w:rPr>
              <w:t>1</w:t>
            </w:r>
            <w:r w:rsidR="00BC4844">
              <w:rPr>
                <w:bCs/>
                <w:iCs/>
              </w:rPr>
              <w:t>,</w:t>
            </w:r>
            <w:r w:rsidR="001D3D20">
              <w:rPr>
                <w:bCs/>
                <w:iCs/>
              </w:rPr>
              <w:t>513</w:t>
            </w:r>
            <w:r w:rsidR="00BC4844">
              <w:rPr>
                <w:bCs/>
                <w:iCs/>
              </w:rPr>
              <w:t>,9</w:t>
            </w:r>
            <w:r w:rsidR="001D3D20">
              <w:rPr>
                <w:bCs/>
                <w:iCs/>
              </w:rPr>
              <w:t>50</w:t>
            </w:r>
            <w:r w:rsidR="00BC4844">
              <w:rPr>
                <w:bCs/>
                <w:iCs/>
              </w:rPr>
              <w:t>,000</w:t>
            </w:r>
            <w:r w:rsidRPr="00AA7C78">
              <w:rPr>
                <w:bCs/>
                <w:iCs/>
              </w:rPr>
              <w:t xml:space="preserve">), all with </w:t>
            </w:r>
            <w:r w:rsidR="006211F5" w:rsidRPr="00AA7C78">
              <w:rPr>
                <w:bCs/>
                <w:iCs/>
              </w:rPr>
              <w:t>affiliated</w:t>
            </w:r>
            <w:r w:rsidRPr="00AA7C78">
              <w:rPr>
                <w:bCs/>
                <w:iCs/>
              </w:rPr>
              <w:t xml:space="preserve"> undertakings.  </w:t>
            </w:r>
            <w:r w:rsidR="002905B8" w:rsidRPr="00AA7C78">
              <w:rPr>
                <w:bCs/>
                <w:iCs/>
              </w:rPr>
              <w:t xml:space="preserve">Financial assets held for trading </w:t>
            </w:r>
            <w:r w:rsidR="005A4BFD" w:rsidRPr="00AA7C78">
              <w:rPr>
                <w:bCs/>
                <w:iCs/>
              </w:rPr>
              <w:t xml:space="preserve">and financial assets designated at fair value through profit </w:t>
            </w:r>
            <w:r w:rsidR="00D30C62" w:rsidRPr="00AA7C78">
              <w:rPr>
                <w:bCs/>
                <w:iCs/>
              </w:rPr>
              <w:t xml:space="preserve">or </w:t>
            </w:r>
            <w:r w:rsidR="005A4BFD" w:rsidRPr="00AA7C78">
              <w:rPr>
                <w:bCs/>
                <w:iCs/>
              </w:rPr>
              <w:t xml:space="preserve">loss </w:t>
            </w:r>
            <w:r w:rsidR="002905B8" w:rsidRPr="00AA7C78">
              <w:rPr>
                <w:bCs/>
                <w:iCs/>
              </w:rPr>
              <w:t xml:space="preserve">are predominantly taken </w:t>
            </w:r>
            <w:r w:rsidR="002905B8" w:rsidRPr="00AA7C78">
              <w:rPr>
                <w:bCs/>
                <w:iCs/>
                <w:color w:val="auto"/>
              </w:rPr>
              <w:t xml:space="preserve">out </w:t>
            </w:r>
            <w:r w:rsidR="00F33E41" w:rsidRPr="00AA7C78">
              <w:rPr>
                <w:bCs/>
                <w:iCs/>
                <w:color w:val="auto"/>
              </w:rPr>
              <w:t>with MLI</w:t>
            </w:r>
            <w:r w:rsidR="002905B8" w:rsidRPr="00AA7C78">
              <w:rPr>
                <w:bCs/>
                <w:iCs/>
                <w:color w:val="auto"/>
              </w:rPr>
              <w:t xml:space="preserve">. </w:t>
            </w:r>
            <w:r w:rsidRPr="00AA7C78">
              <w:rPr>
                <w:bCs/>
                <w:iCs/>
                <w:color w:val="auto"/>
              </w:rPr>
              <w:t xml:space="preserve">At the end of the reporting </w:t>
            </w:r>
            <w:r w:rsidR="001D3D20">
              <w:rPr>
                <w:bCs/>
                <w:iCs/>
                <w:color w:val="auto"/>
              </w:rPr>
              <w:t>period</w:t>
            </w:r>
            <w:r w:rsidRPr="00AA7C78">
              <w:rPr>
                <w:bCs/>
                <w:iCs/>
                <w:color w:val="auto"/>
              </w:rPr>
              <w:t>, the credit rating for outstanding long term debt of the affiliat</w:t>
            </w:r>
            <w:r w:rsidR="00AC5123" w:rsidRPr="00AA7C78">
              <w:rPr>
                <w:bCs/>
                <w:iCs/>
                <w:color w:val="auto"/>
              </w:rPr>
              <w:t xml:space="preserve">ed </w:t>
            </w:r>
            <w:r w:rsidR="00AC5123" w:rsidRPr="00641508">
              <w:rPr>
                <w:bCs/>
                <w:iCs/>
                <w:color w:val="auto"/>
              </w:rPr>
              <w:t xml:space="preserve">undertakings is </w:t>
            </w:r>
            <w:r w:rsidR="00CB0AEC" w:rsidRPr="00641508">
              <w:rPr>
                <w:bCs/>
                <w:iCs/>
                <w:color w:val="auto"/>
              </w:rPr>
              <w:t>B</w:t>
            </w:r>
            <w:r w:rsidR="00EF7C15" w:rsidRPr="00641508">
              <w:rPr>
                <w:bCs/>
                <w:iCs/>
                <w:color w:val="auto"/>
              </w:rPr>
              <w:t>aa</w:t>
            </w:r>
            <w:r w:rsidR="009B413B" w:rsidRPr="00641508">
              <w:rPr>
                <w:bCs/>
                <w:iCs/>
                <w:color w:val="auto"/>
              </w:rPr>
              <w:t>1</w:t>
            </w:r>
            <w:r w:rsidR="00EF7C15" w:rsidRPr="00641508">
              <w:rPr>
                <w:bCs/>
                <w:iCs/>
                <w:color w:val="auto"/>
              </w:rPr>
              <w:t xml:space="preserve"> (Moody’s) and A (S&amp;P)</w:t>
            </w:r>
            <w:r w:rsidR="00CB0AEC" w:rsidRPr="00641508">
              <w:rPr>
                <w:bCs/>
                <w:iCs/>
                <w:color w:val="auto"/>
              </w:rPr>
              <w:t xml:space="preserve"> for BAC</w:t>
            </w:r>
            <w:r w:rsidR="00CB0AEC" w:rsidRPr="00AA7C78">
              <w:rPr>
                <w:bCs/>
                <w:iCs/>
                <w:color w:val="auto"/>
              </w:rPr>
              <w:t xml:space="preserve"> and MLI respectively</w:t>
            </w:r>
            <w:r w:rsidR="00AC5123" w:rsidRPr="00AA7C78">
              <w:rPr>
                <w:bCs/>
                <w:iCs/>
              </w:rPr>
              <w:t xml:space="preserve">, </w:t>
            </w:r>
            <w:r w:rsidR="00AC5123" w:rsidRPr="00AA7C78">
              <w:rPr>
                <w:bCs/>
                <w:iCs/>
                <w:color w:val="auto"/>
              </w:rPr>
              <w:t>(201</w:t>
            </w:r>
            <w:r w:rsidR="001D3D20">
              <w:rPr>
                <w:bCs/>
                <w:iCs/>
                <w:color w:val="auto"/>
              </w:rPr>
              <w:t>5</w:t>
            </w:r>
            <w:r w:rsidR="009B413B" w:rsidRPr="00AA7C78">
              <w:rPr>
                <w:bCs/>
                <w:iCs/>
                <w:color w:val="auto"/>
              </w:rPr>
              <w:t>: Baa</w:t>
            </w:r>
            <w:r w:rsidR="001D3D20">
              <w:rPr>
                <w:bCs/>
                <w:iCs/>
                <w:color w:val="auto"/>
              </w:rPr>
              <w:t>1</w:t>
            </w:r>
            <w:r w:rsidR="00131728" w:rsidRPr="00AA7C78">
              <w:rPr>
                <w:bCs/>
                <w:iCs/>
                <w:color w:val="auto"/>
              </w:rPr>
              <w:t xml:space="preserve"> and A for BAC and MLI</w:t>
            </w:r>
            <w:r w:rsidR="00AC5123" w:rsidRPr="00AA7C78">
              <w:rPr>
                <w:bCs/>
                <w:iCs/>
                <w:color w:val="auto"/>
              </w:rPr>
              <w:t>)</w:t>
            </w:r>
            <w:r w:rsidR="00F5376E" w:rsidRPr="00AA7C78">
              <w:rPr>
                <w:bCs/>
                <w:iCs/>
                <w:color w:val="auto"/>
              </w:rPr>
              <w:t>.</w:t>
            </w:r>
          </w:p>
        </w:tc>
      </w:tr>
    </w:tbl>
    <w:p w:rsidR="00192259" w:rsidRDefault="00192259" w:rsidP="00757762">
      <w:pPr>
        <w:pStyle w:val="UserDefined"/>
        <w:keepLines/>
        <w:tabs>
          <w:tab w:val="clear" w:pos="576"/>
        </w:tabs>
        <w:ind w:left="0" w:right="284" w:hanging="142"/>
        <w:jc w:val="both"/>
        <w:rPr>
          <w:b/>
          <w:iCs/>
        </w:rPr>
      </w:pPr>
    </w:p>
    <w:p w:rsidR="00152B80" w:rsidRDefault="00152B80" w:rsidP="003B0112">
      <w:pPr>
        <w:pStyle w:val="UserDefined"/>
        <w:keepLines/>
        <w:tabs>
          <w:tab w:val="clear" w:pos="576"/>
        </w:tabs>
        <w:ind w:left="0" w:right="284" w:hanging="142"/>
        <w:jc w:val="both"/>
        <w:outlineLvl w:val="0"/>
        <w:rPr>
          <w:b/>
          <w:iCs/>
        </w:rPr>
      </w:pPr>
    </w:p>
    <w:p w:rsidR="009B1D43" w:rsidRDefault="009B1D43" w:rsidP="009B1D43">
      <w:pPr>
        <w:pStyle w:val="UserDefined"/>
        <w:keepLines/>
        <w:tabs>
          <w:tab w:val="clear" w:pos="576"/>
        </w:tabs>
        <w:ind w:left="0" w:right="284" w:firstLine="0"/>
        <w:jc w:val="both"/>
        <w:outlineLvl w:val="0"/>
        <w:rPr>
          <w:b/>
          <w:iCs/>
        </w:rPr>
      </w:pPr>
    </w:p>
    <w:p w:rsidR="00184E2C" w:rsidRDefault="00184E2C" w:rsidP="009B1D43">
      <w:pPr>
        <w:pStyle w:val="UserDefined"/>
        <w:keepLines/>
        <w:tabs>
          <w:tab w:val="clear" w:pos="576"/>
        </w:tabs>
        <w:ind w:left="-142" w:right="284" w:firstLine="0"/>
        <w:jc w:val="both"/>
        <w:outlineLvl w:val="0"/>
        <w:rPr>
          <w:b/>
          <w:iCs/>
        </w:rPr>
      </w:pPr>
    </w:p>
    <w:p w:rsidR="00757762" w:rsidRPr="00582BEF" w:rsidRDefault="00757762" w:rsidP="009B1D43">
      <w:pPr>
        <w:pStyle w:val="UserDefined"/>
        <w:keepLines/>
        <w:tabs>
          <w:tab w:val="clear" w:pos="576"/>
        </w:tabs>
        <w:ind w:left="-142" w:right="284" w:firstLine="0"/>
        <w:jc w:val="both"/>
        <w:outlineLvl w:val="0"/>
      </w:pPr>
      <w:r w:rsidRPr="002C27BF">
        <w:rPr>
          <w:b/>
          <w:iCs/>
        </w:rPr>
        <w:t>NOTES T</w:t>
      </w:r>
      <w:r>
        <w:rPr>
          <w:b/>
          <w:iCs/>
        </w:rPr>
        <w:t xml:space="preserve">O THE FINANCIAL </w:t>
      </w:r>
      <w:r w:rsidRPr="005A4ABA">
        <w:rPr>
          <w:b/>
          <w:iCs/>
        </w:rPr>
        <w:t>STATEMENTS (continued)</w:t>
      </w:r>
    </w:p>
    <w:p w:rsidR="00757762" w:rsidRDefault="00757762" w:rsidP="003B0112">
      <w:pPr>
        <w:widowControl/>
        <w:autoSpaceDE/>
        <w:autoSpaceDN/>
        <w:adjustRightInd/>
        <w:ind w:left="-142"/>
        <w:outlineLvl w:val="0"/>
        <w:rPr>
          <w:b/>
          <w:iCs/>
        </w:rPr>
      </w:pPr>
      <w:r>
        <w:rPr>
          <w:b/>
          <w:iCs/>
        </w:rPr>
        <w:t xml:space="preserve">For the </w:t>
      </w:r>
      <w:r w:rsidR="001D3D20" w:rsidRPr="001D3D20">
        <w:rPr>
          <w:b/>
          <w:iCs/>
        </w:rPr>
        <w:t xml:space="preserve">six months ended 30 June </w:t>
      </w:r>
      <w:r>
        <w:rPr>
          <w:b/>
          <w:iCs/>
        </w:rPr>
        <w:t>201</w:t>
      </w:r>
      <w:r w:rsidR="001D3D20">
        <w:rPr>
          <w:b/>
          <w:iCs/>
        </w:rPr>
        <w:t>6</w:t>
      </w:r>
    </w:p>
    <w:p w:rsidR="00757762" w:rsidRPr="00F90F2D" w:rsidRDefault="00456F26" w:rsidP="00757762">
      <w:pPr>
        <w:widowControl/>
        <w:autoSpaceDE/>
        <w:autoSpaceDN/>
        <w:adjustRightInd/>
        <w:rPr>
          <w:b/>
          <w:iCs/>
        </w:rPr>
      </w:pPr>
      <w:r>
        <w:rPr>
          <w:b/>
          <w:iCs/>
          <w:noProof/>
        </w:rPr>
        <mc:AlternateContent>
          <mc:Choice Requires="wps">
            <w:drawing>
              <wp:anchor distT="4294967294" distB="4294967294" distL="114300" distR="114300" simplePos="0" relativeHeight="251765248" behindDoc="1" locked="0" layoutInCell="0" allowOverlap="1" wp14:anchorId="4B13B691" wp14:editId="09755662">
                <wp:simplePos x="0" y="0"/>
                <wp:positionH relativeFrom="column">
                  <wp:posOffset>-68580</wp:posOffset>
                </wp:positionH>
                <wp:positionV relativeFrom="paragraph">
                  <wp:posOffset>63499</wp:posOffset>
                </wp:positionV>
                <wp:extent cx="6311265" cy="0"/>
                <wp:effectExtent l="0" t="0" r="32385" b="19050"/>
                <wp:wrapNone/>
                <wp:docPr id="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81569" id="Line 91" o:spid="_x0000_s1026" style="position:absolute;z-index:-251551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5pt" to="491.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cRFgIAACs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" o:allowincell="f" strokeweight="1pt"/>
            </w:pict>
          </mc:Fallback>
        </mc:AlternateContent>
      </w:r>
    </w:p>
    <w:tbl>
      <w:tblPr>
        <w:tblW w:w="0" w:type="auto"/>
        <w:tblLook w:val="04A0" w:firstRow="1" w:lastRow="0" w:firstColumn="1" w:lastColumn="0" w:noHBand="0" w:noVBand="1"/>
      </w:tblPr>
      <w:tblGrid>
        <w:gridCol w:w="534"/>
        <w:gridCol w:w="9247"/>
      </w:tblGrid>
      <w:tr w:rsidR="00757762" w:rsidRPr="00135C8C" w:rsidTr="00757762">
        <w:tc>
          <w:tcPr>
            <w:tcW w:w="534" w:type="dxa"/>
          </w:tcPr>
          <w:p w:rsidR="00757762" w:rsidRPr="00152B80" w:rsidRDefault="002A2836">
            <w:pPr>
              <w:pStyle w:val="BSPYCurrSiCentItalic"/>
              <w:jc w:val="left"/>
              <w:rPr>
                <w:b/>
                <w:i w:val="0"/>
                <w:iCs w:val="0"/>
                <w:color w:val="auto"/>
              </w:rPr>
            </w:pPr>
            <w:r>
              <w:rPr>
                <w:b/>
                <w:i w:val="0"/>
                <w:iCs w:val="0"/>
                <w:color w:val="auto"/>
              </w:rPr>
              <w:t>2</w:t>
            </w:r>
            <w:r w:rsidR="003C229A">
              <w:rPr>
                <w:b/>
                <w:i w:val="0"/>
                <w:iCs w:val="0"/>
                <w:color w:val="auto"/>
              </w:rPr>
              <w:t>0</w:t>
            </w:r>
            <w:r w:rsidR="00757762" w:rsidRPr="00152B80">
              <w:rPr>
                <w:b/>
                <w:i w:val="0"/>
                <w:iCs w:val="0"/>
                <w:color w:val="auto"/>
              </w:rPr>
              <w:t>.</w:t>
            </w:r>
          </w:p>
        </w:tc>
        <w:tc>
          <w:tcPr>
            <w:tcW w:w="9323" w:type="dxa"/>
          </w:tcPr>
          <w:p w:rsidR="00757762" w:rsidRPr="00AF24EC" w:rsidRDefault="00757762" w:rsidP="00757762">
            <w:pPr>
              <w:ind w:left="33"/>
              <w:jc w:val="both"/>
              <w:rPr>
                <w:b/>
              </w:rPr>
            </w:pPr>
            <w:r w:rsidRPr="00AF24EC">
              <w:rPr>
                <w:b/>
              </w:rPr>
              <w:t>Financial risk management (continued)</w:t>
            </w:r>
          </w:p>
        </w:tc>
      </w:tr>
    </w:tbl>
    <w:p w:rsidR="00757762" w:rsidRDefault="00757762" w:rsidP="001D3924">
      <w:pPr>
        <w:widowControl/>
        <w:autoSpaceDE/>
        <w:autoSpaceDN/>
        <w:adjustRightInd/>
        <w:rPr>
          <w:b/>
          <w:iCs/>
        </w:rPr>
      </w:pPr>
    </w:p>
    <w:tbl>
      <w:tblPr>
        <w:tblW w:w="9876" w:type="dxa"/>
        <w:tblLook w:val="04A0" w:firstRow="1" w:lastRow="0" w:firstColumn="1" w:lastColumn="0" w:noHBand="0" w:noVBand="1"/>
      </w:tblPr>
      <w:tblGrid>
        <w:gridCol w:w="522"/>
        <w:gridCol w:w="9354"/>
      </w:tblGrid>
      <w:tr w:rsidR="00794467" w:rsidRPr="00615042" w:rsidTr="008A0A3D">
        <w:tc>
          <w:tcPr>
            <w:tcW w:w="522" w:type="dxa"/>
          </w:tcPr>
          <w:p w:rsidR="00794467" w:rsidRPr="00AF24EC" w:rsidRDefault="00794467" w:rsidP="008A0A3D">
            <w:pPr>
              <w:rPr>
                <w:b/>
              </w:rPr>
            </w:pPr>
          </w:p>
        </w:tc>
        <w:tc>
          <w:tcPr>
            <w:tcW w:w="9354" w:type="dxa"/>
          </w:tcPr>
          <w:p w:rsidR="00794467" w:rsidRPr="00C42D07" w:rsidRDefault="00794467" w:rsidP="008A0A3D">
            <w:pPr>
              <w:rPr>
                <w:b/>
                <w:color w:val="000000" w:themeColor="text1"/>
              </w:rPr>
            </w:pPr>
            <w:r w:rsidRPr="00C42D07">
              <w:rPr>
                <w:b/>
                <w:color w:val="000000" w:themeColor="text1"/>
              </w:rPr>
              <w:t>Operational risk</w:t>
            </w:r>
          </w:p>
        </w:tc>
      </w:tr>
    </w:tbl>
    <w:p w:rsidR="00794467" w:rsidRDefault="00794467" w:rsidP="00315BF7">
      <w:pPr>
        <w:widowControl/>
        <w:autoSpaceDE/>
        <w:autoSpaceDN/>
        <w:adjustRightInd/>
        <w:ind w:left="-142"/>
        <w:rPr>
          <w:b/>
          <w:iCs/>
        </w:rPr>
      </w:pPr>
    </w:p>
    <w:tbl>
      <w:tblPr>
        <w:tblW w:w="9923" w:type="dxa"/>
        <w:tblLook w:val="04A0" w:firstRow="1" w:lastRow="0" w:firstColumn="1" w:lastColumn="0" w:noHBand="0" w:noVBand="1"/>
      </w:tblPr>
      <w:tblGrid>
        <w:gridCol w:w="519"/>
        <w:gridCol w:w="9404"/>
      </w:tblGrid>
      <w:tr w:rsidR="00794467" w:rsidRPr="00615042" w:rsidTr="00EA7827">
        <w:tc>
          <w:tcPr>
            <w:tcW w:w="519" w:type="dxa"/>
          </w:tcPr>
          <w:p w:rsidR="00794467" w:rsidRPr="00615042" w:rsidRDefault="00794467" w:rsidP="008A0A3D"/>
        </w:tc>
        <w:tc>
          <w:tcPr>
            <w:tcW w:w="9404" w:type="dxa"/>
          </w:tcPr>
          <w:p w:rsidR="00AF0378" w:rsidRDefault="00D30C62" w:rsidP="003E337D">
            <w:pPr>
              <w:widowControl/>
              <w:autoSpaceDE/>
              <w:autoSpaceDN/>
              <w:adjustRightInd/>
              <w:jc w:val="both"/>
              <w:rPr>
                <w:iCs/>
              </w:rPr>
            </w:pPr>
            <w:r w:rsidRPr="00D30C62">
              <w:rPr>
                <w:iCs/>
              </w:rPr>
              <w:t>Operational risk is the risk of loss resulting from inadequate or failed internal processes, people and systems, or from external events.</w:t>
            </w:r>
          </w:p>
          <w:p w:rsidR="00D30C62" w:rsidRDefault="00D30C62" w:rsidP="003E337D">
            <w:pPr>
              <w:widowControl/>
              <w:autoSpaceDE/>
              <w:autoSpaceDN/>
              <w:adjustRightInd/>
              <w:jc w:val="both"/>
              <w:rPr>
                <w:iCs/>
              </w:rPr>
            </w:pPr>
          </w:p>
          <w:p w:rsidR="00D30C62" w:rsidRDefault="00D30C62" w:rsidP="003E337D">
            <w:pPr>
              <w:widowControl/>
              <w:autoSpaceDE/>
              <w:autoSpaceDN/>
              <w:adjustRightInd/>
              <w:jc w:val="both"/>
              <w:rPr>
                <w:iCs/>
              </w:rPr>
            </w:pPr>
            <w:r w:rsidRPr="00D30C62">
              <w:rPr>
                <w:iCs/>
              </w:rPr>
              <w:t>Operational risk may occur anywhere in the Company, including third party business processes, and is not limited to operations functions. Effects may extend beyond financial losses and may result in reputational risk impacts. An operational loss event can be associated with any of the following seven operational loss event categories as outlined by the Basel Committee for Banking Supervision: internal fraud; external fraud; employment practices and workplace safety; clients, products and business practices; damage to physical assets; business disruption and system failures; and execution, delivery and process management.</w:t>
            </w:r>
          </w:p>
          <w:p w:rsidR="00B52169" w:rsidRDefault="00B52169" w:rsidP="003E337D">
            <w:pPr>
              <w:widowControl/>
              <w:autoSpaceDE/>
              <w:autoSpaceDN/>
              <w:adjustRightInd/>
              <w:jc w:val="both"/>
              <w:rPr>
                <w:iCs/>
              </w:rPr>
            </w:pPr>
          </w:p>
          <w:p w:rsidR="00B52169" w:rsidRDefault="00B52169" w:rsidP="00152B80">
            <w:pPr>
              <w:jc w:val="both"/>
            </w:pPr>
            <w:r w:rsidRPr="00B52169">
              <w:t xml:space="preserve">Since operational risk is inherent in </w:t>
            </w:r>
            <w:r w:rsidR="00152B80" w:rsidRPr="00B52169">
              <w:t>every activity</w:t>
            </w:r>
            <w:r w:rsidRPr="00B52169">
              <w:t xml:space="preserve"> </w:t>
            </w:r>
            <w:r w:rsidR="00152B80" w:rsidRPr="00B52169">
              <w:t>across the</w:t>
            </w:r>
            <w:r w:rsidRPr="00B52169">
              <w:t xml:space="preserve"> Company</w:t>
            </w:r>
            <w:r w:rsidR="00152B80" w:rsidRPr="00B52169">
              <w:t>, the</w:t>
            </w:r>
            <w:r w:rsidRPr="00B52169">
              <w:t xml:space="preserve"> Company relies on all employees to contribute to an effective internal control environment and manage operational risk within their roles. The Company manages operational risk by designing and implementing internal controls to identify, measure, monitor and control risks.</w:t>
            </w:r>
          </w:p>
          <w:p w:rsidR="00B52169" w:rsidRPr="00B52169" w:rsidRDefault="00B52169" w:rsidP="00152B80">
            <w:pPr>
              <w:jc w:val="both"/>
            </w:pPr>
          </w:p>
          <w:p w:rsidR="00B52169" w:rsidRPr="005A4BFD" w:rsidRDefault="00B52169" w:rsidP="009275AE">
            <w:pPr>
              <w:jc w:val="both"/>
              <w:rPr>
                <w:iCs/>
              </w:rPr>
            </w:pPr>
            <w:r w:rsidRPr="00B52169">
              <w:t xml:space="preserve">Operational risk must be managed by all employees as </w:t>
            </w:r>
            <w:r w:rsidR="00152B80" w:rsidRPr="00B52169">
              <w:t>part of</w:t>
            </w:r>
            <w:r w:rsidRPr="00B52169">
              <w:t xml:space="preserve"> their day-to-day activities. Business and </w:t>
            </w:r>
            <w:r w:rsidR="00152B80" w:rsidRPr="00B52169">
              <w:t>Control Functions</w:t>
            </w:r>
            <w:r w:rsidRPr="00B52169">
              <w:t xml:space="preserve"> are responsible for monitoring, assessing and testing the effectiveness of controls, </w:t>
            </w:r>
            <w:r w:rsidR="00152B80" w:rsidRPr="00B52169">
              <w:t>while continuing</w:t>
            </w:r>
            <w:r w:rsidRPr="00B52169">
              <w:t xml:space="preserve"> to identify, escalate, debate and report operational risks. The independent risk management teams actively oversee the businesses and control functions to monitor adherence to the operational risk management program and to advise and challenge operational risk exposures.</w:t>
            </w:r>
          </w:p>
        </w:tc>
      </w:tr>
    </w:tbl>
    <w:p w:rsidR="00757762" w:rsidRDefault="00757762" w:rsidP="00757762">
      <w:pPr>
        <w:widowControl/>
        <w:autoSpaceDE/>
        <w:autoSpaceDN/>
        <w:adjustRightInd/>
        <w:rPr>
          <w:b/>
          <w:iCs/>
        </w:rPr>
      </w:pPr>
    </w:p>
    <w:tbl>
      <w:tblPr>
        <w:tblW w:w="9876" w:type="dxa"/>
        <w:tblLook w:val="04A0" w:firstRow="1" w:lastRow="0" w:firstColumn="1" w:lastColumn="0" w:noHBand="0" w:noVBand="1"/>
      </w:tblPr>
      <w:tblGrid>
        <w:gridCol w:w="522"/>
        <w:gridCol w:w="9354"/>
      </w:tblGrid>
      <w:tr w:rsidR="00757762" w:rsidRPr="00C42D07" w:rsidTr="00757762">
        <w:tc>
          <w:tcPr>
            <w:tcW w:w="522" w:type="dxa"/>
          </w:tcPr>
          <w:p w:rsidR="00757762" w:rsidRPr="00C42D07" w:rsidRDefault="00757762" w:rsidP="00757762">
            <w:pPr>
              <w:rPr>
                <w:b/>
                <w:color w:val="000000" w:themeColor="text1"/>
              </w:rPr>
            </w:pPr>
          </w:p>
        </w:tc>
        <w:tc>
          <w:tcPr>
            <w:tcW w:w="9354" w:type="dxa"/>
          </w:tcPr>
          <w:p w:rsidR="00757762" w:rsidRPr="00C42D07" w:rsidRDefault="00757762" w:rsidP="00757762">
            <w:pPr>
              <w:rPr>
                <w:b/>
                <w:color w:val="000000" w:themeColor="text1"/>
              </w:rPr>
            </w:pPr>
            <w:r w:rsidRPr="00C42D07">
              <w:rPr>
                <w:b/>
                <w:color w:val="000000" w:themeColor="text1"/>
              </w:rPr>
              <w:t>Reputational risk</w:t>
            </w:r>
          </w:p>
        </w:tc>
      </w:tr>
    </w:tbl>
    <w:p w:rsidR="00C21888" w:rsidRPr="00F90F2D" w:rsidRDefault="00757762" w:rsidP="00757762">
      <w:pPr>
        <w:widowControl/>
        <w:autoSpaceDE/>
        <w:autoSpaceDN/>
        <w:adjustRightInd/>
        <w:rPr>
          <w:b/>
          <w:iCs/>
        </w:rPr>
      </w:pPr>
      <w:r w:rsidRPr="002C27BF" w:rsidDel="00757762">
        <w:rPr>
          <w:b/>
          <w:iCs/>
        </w:rPr>
        <w:t xml:space="preserve"> </w:t>
      </w:r>
    </w:p>
    <w:tbl>
      <w:tblPr>
        <w:tblW w:w="9923" w:type="dxa"/>
        <w:tblLook w:val="04A0" w:firstRow="1" w:lastRow="0" w:firstColumn="1" w:lastColumn="0" w:noHBand="0" w:noVBand="1"/>
      </w:tblPr>
      <w:tblGrid>
        <w:gridCol w:w="518"/>
        <w:gridCol w:w="9405"/>
      </w:tblGrid>
      <w:tr w:rsidR="00425EC7" w:rsidRPr="00C42D07" w:rsidTr="00EA7827">
        <w:tc>
          <w:tcPr>
            <w:tcW w:w="518" w:type="dxa"/>
          </w:tcPr>
          <w:p w:rsidR="00425EC7" w:rsidRPr="00C42D07" w:rsidRDefault="00425EC7" w:rsidP="00425EC7">
            <w:pPr>
              <w:rPr>
                <w:bCs/>
                <w:iCs/>
                <w:color w:val="000000" w:themeColor="text1"/>
              </w:rPr>
            </w:pPr>
          </w:p>
        </w:tc>
        <w:tc>
          <w:tcPr>
            <w:tcW w:w="9405" w:type="dxa"/>
          </w:tcPr>
          <w:p w:rsidR="00425EC7" w:rsidRPr="00C42D07" w:rsidRDefault="00425EC7" w:rsidP="003E337D">
            <w:pPr>
              <w:widowControl/>
              <w:autoSpaceDE/>
              <w:autoSpaceDN/>
              <w:adjustRightInd/>
              <w:jc w:val="both"/>
              <w:rPr>
                <w:iCs/>
                <w:color w:val="000000" w:themeColor="text1"/>
              </w:rPr>
            </w:pPr>
            <w:r w:rsidRPr="00C42D07">
              <w:rPr>
                <w:iCs/>
                <w:color w:val="000000" w:themeColor="text1"/>
              </w:rPr>
              <w:t xml:space="preserve">Reputational risk is the potential that negative perceptions of </w:t>
            </w:r>
            <w:r w:rsidR="00D30C62">
              <w:rPr>
                <w:iCs/>
                <w:color w:val="000000" w:themeColor="text1"/>
              </w:rPr>
              <w:t>the Company’s</w:t>
            </w:r>
            <w:r w:rsidR="00D30C62" w:rsidRPr="00C42D07">
              <w:rPr>
                <w:iCs/>
                <w:color w:val="000000" w:themeColor="text1"/>
              </w:rPr>
              <w:t xml:space="preserve"> </w:t>
            </w:r>
            <w:r w:rsidRPr="00C42D07">
              <w:rPr>
                <w:iCs/>
                <w:color w:val="000000" w:themeColor="text1"/>
              </w:rPr>
              <w:t xml:space="preserve">conduct or business practices will adversely affect its profitability, operations or customers and clients. </w:t>
            </w:r>
          </w:p>
          <w:p w:rsidR="00425EC7" w:rsidRPr="00C42D07" w:rsidRDefault="00425EC7" w:rsidP="003E337D">
            <w:pPr>
              <w:widowControl/>
              <w:autoSpaceDE/>
              <w:autoSpaceDN/>
              <w:adjustRightInd/>
              <w:jc w:val="both"/>
              <w:rPr>
                <w:iCs/>
                <w:color w:val="000000" w:themeColor="text1"/>
              </w:rPr>
            </w:pPr>
          </w:p>
          <w:p w:rsidR="00425EC7" w:rsidRDefault="00D30C62" w:rsidP="003E337D">
            <w:pPr>
              <w:widowControl/>
              <w:autoSpaceDE/>
              <w:autoSpaceDN/>
              <w:adjustRightInd/>
              <w:jc w:val="both"/>
              <w:rPr>
                <w:iCs/>
                <w:color w:val="000000" w:themeColor="text1"/>
              </w:rPr>
            </w:pPr>
            <w:r w:rsidRPr="00D30C62">
              <w:rPr>
                <w:iCs/>
                <w:color w:val="000000" w:themeColor="text1"/>
              </w:rPr>
              <w:t xml:space="preserve">Reputational risk is managed through established policies and controls as part of the core business and risk management processes. The control environment aims to prevent reputational risk events before they occur. Employees are expected to follow the </w:t>
            </w:r>
            <w:r w:rsidR="00F11813" w:rsidRPr="00D30C62">
              <w:rPr>
                <w:iCs/>
                <w:color w:val="000000" w:themeColor="text1"/>
              </w:rPr>
              <w:t>Bank’s Code</w:t>
            </w:r>
            <w:r w:rsidRPr="00D30C62">
              <w:rPr>
                <w:iCs/>
                <w:color w:val="000000" w:themeColor="text1"/>
              </w:rPr>
              <w:t xml:space="preserve"> of Conduct and not engage in any activity that could harm the Bank’s reputation. In each business reputational risk is mitigated by the following activities: New Product Reviews, Conflict of Interest Management and appropriate risk management practices and controls.</w:t>
            </w:r>
          </w:p>
          <w:p w:rsidR="00D30C62" w:rsidRDefault="00D30C62" w:rsidP="003E337D">
            <w:pPr>
              <w:widowControl/>
              <w:autoSpaceDE/>
              <w:autoSpaceDN/>
              <w:adjustRightInd/>
              <w:jc w:val="both"/>
              <w:rPr>
                <w:iCs/>
                <w:color w:val="000000" w:themeColor="text1"/>
              </w:rPr>
            </w:pPr>
          </w:p>
          <w:p w:rsidR="00D30C62" w:rsidRPr="00C42D07" w:rsidRDefault="00D30C62" w:rsidP="003E337D">
            <w:pPr>
              <w:widowControl/>
              <w:autoSpaceDE/>
              <w:autoSpaceDN/>
              <w:adjustRightInd/>
              <w:jc w:val="both"/>
              <w:rPr>
                <w:color w:val="000000" w:themeColor="text1"/>
              </w:rPr>
            </w:pPr>
            <w:r w:rsidRPr="00D30C62">
              <w:rPr>
                <w:color w:val="000000" w:themeColor="text1"/>
              </w:rPr>
              <w:t>The organizational and governance structure in place for reputational risk provides strong oversight at both the Company and individual Business levels. Committees exist at all levels, embedded as part of the overall governance model, to focus on oversight and escalation of reputational risk issues and individual roles and accountabilities of our employees.</w:t>
            </w:r>
          </w:p>
        </w:tc>
      </w:tr>
    </w:tbl>
    <w:p w:rsidR="00425EC7" w:rsidRPr="00C42D07" w:rsidRDefault="00425EC7" w:rsidP="00315BF7">
      <w:pPr>
        <w:widowControl/>
        <w:autoSpaceDE/>
        <w:autoSpaceDN/>
        <w:adjustRightInd/>
        <w:ind w:left="-142"/>
        <w:rPr>
          <w:b/>
          <w:iCs/>
          <w:color w:val="000000" w:themeColor="text1"/>
        </w:rPr>
      </w:pPr>
    </w:p>
    <w:tbl>
      <w:tblPr>
        <w:tblW w:w="9876" w:type="dxa"/>
        <w:tblLook w:val="04A0" w:firstRow="1" w:lastRow="0" w:firstColumn="1" w:lastColumn="0" w:noHBand="0" w:noVBand="1"/>
      </w:tblPr>
      <w:tblGrid>
        <w:gridCol w:w="522"/>
        <w:gridCol w:w="9354"/>
      </w:tblGrid>
      <w:tr w:rsidR="00E676EB" w:rsidRPr="00C42D07" w:rsidTr="00E676EB">
        <w:tc>
          <w:tcPr>
            <w:tcW w:w="522" w:type="dxa"/>
          </w:tcPr>
          <w:p w:rsidR="00E676EB" w:rsidRPr="00C42D07" w:rsidRDefault="00E676EB" w:rsidP="00E676EB">
            <w:pPr>
              <w:rPr>
                <w:b/>
                <w:color w:val="000000" w:themeColor="text1"/>
              </w:rPr>
            </w:pPr>
          </w:p>
        </w:tc>
        <w:tc>
          <w:tcPr>
            <w:tcW w:w="9354" w:type="dxa"/>
          </w:tcPr>
          <w:p w:rsidR="00E676EB" w:rsidRPr="00C42D07" w:rsidRDefault="00E676EB" w:rsidP="00E676EB">
            <w:pPr>
              <w:rPr>
                <w:b/>
                <w:color w:val="000000" w:themeColor="text1"/>
              </w:rPr>
            </w:pPr>
            <w:r w:rsidRPr="00C42D07">
              <w:rPr>
                <w:b/>
                <w:color w:val="000000" w:themeColor="text1"/>
              </w:rPr>
              <w:t>Strategic risk</w:t>
            </w:r>
          </w:p>
        </w:tc>
      </w:tr>
    </w:tbl>
    <w:p w:rsidR="00582BEF" w:rsidRDefault="00582BEF" w:rsidP="00582BEF">
      <w:pPr>
        <w:pStyle w:val="UserDefined"/>
        <w:keepLines/>
        <w:ind w:left="0" w:firstLine="0"/>
        <w:jc w:val="both"/>
      </w:pPr>
    </w:p>
    <w:tbl>
      <w:tblPr>
        <w:tblW w:w="9923" w:type="dxa"/>
        <w:tblLook w:val="04A0" w:firstRow="1" w:lastRow="0" w:firstColumn="1" w:lastColumn="0" w:noHBand="0" w:noVBand="1"/>
      </w:tblPr>
      <w:tblGrid>
        <w:gridCol w:w="519"/>
        <w:gridCol w:w="9404"/>
      </w:tblGrid>
      <w:tr w:rsidR="00425EC7" w:rsidRPr="00843647" w:rsidTr="00EA7827">
        <w:tc>
          <w:tcPr>
            <w:tcW w:w="519" w:type="dxa"/>
          </w:tcPr>
          <w:p w:rsidR="00425EC7" w:rsidRPr="009E583E" w:rsidRDefault="00425EC7" w:rsidP="001D3924">
            <w:pPr>
              <w:pStyle w:val="UserDefined"/>
              <w:keepLines/>
              <w:ind w:left="0" w:firstLine="0"/>
              <w:jc w:val="both"/>
            </w:pPr>
          </w:p>
        </w:tc>
        <w:tc>
          <w:tcPr>
            <w:tcW w:w="9404" w:type="dxa"/>
          </w:tcPr>
          <w:p w:rsidR="00810E2C" w:rsidRDefault="00810E2C" w:rsidP="00EA7827">
            <w:pPr>
              <w:pStyle w:val="UserDefined"/>
              <w:keepLines/>
              <w:ind w:left="0" w:firstLine="0"/>
              <w:jc w:val="both"/>
            </w:pPr>
            <w:r w:rsidRPr="009E583E">
              <w:t>Strategic risk is the risk that results from incorrect assumptions about external an</w:t>
            </w:r>
            <w:r>
              <w:t xml:space="preserve">d/or internal factors, </w:t>
            </w:r>
            <w:r w:rsidRPr="009E583E">
              <w:t xml:space="preserve">inappropriate business planning or ineffective / inefficient business strategy execution. </w:t>
            </w:r>
          </w:p>
          <w:p w:rsidR="00810E2C" w:rsidRDefault="00810E2C" w:rsidP="00425EC7">
            <w:pPr>
              <w:pStyle w:val="UserDefined"/>
              <w:keepLines/>
              <w:ind w:left="0" w:firstLine="0"/>
              <w:jc w:val="both"/>
            </w:pPr>
          </w:p>
          <w:p w:rsidR="00425EC7" w:rsidRDefault="00D30C62" w:rsidP="00425EC7">
            <w:pPr>
              <w:pStyle w:val="UserDefined"/>
              <w:keepLines/>
              <w:ind w:left="0" w:firstLine="0"/>
              <w:jc w:val="both"/>
            </w:pPr>
            <w:r w:rsidRPr="00D30C62">
              <w:t>The strategic plan is reviewed and approved annually by the Board with ad-hoc strategic actions approved by the Board as required. At the Business and enterprise levels, Committees exist to assess the strategic risk implications of new business initiatives.</w:t>
            </w:r>
          </w:p>
          <w:p w:rsidR="00D30C62" w:rsidRDefault="00D30C62" w:rsidP="00425EC7">
            <w:pPr>
              <w:pStyle w:val="UserDefined"/>
              <w:keepLines/>
              <w:ind w:left="0" w:firstLine="0"/>
              <w:jc w:val="both"/>
            </w:pPr>
          </w:p>
          <w:p w:rsidR="00D30C62" w:rsidRPr="00425EC7" w:rsidRDefault="00D30C62" w:rsidP="00425EC7">
            <w:pPr>
              <w:pStyle w:val="UserDefined"/>
              <w:keepLines/>
              <w:ind w:left="0" w:firstLine="0"/>
              <w:jc w:val="both"/>
            </w:pPr>
            <w:r w:rsidRPr="00D30C62">
              <w:t>Transparency of our strategic risks is critical to effective risk management. Regular updates are provided to executive management on business performance with more topical presentations made to address other strategic developments when required.</w:t>
            </w:r>
          </w:p>
        </w:tc>
      </w:tr>
    </w:tbl>
    <w:p w:rsidR="00425EC7" w:rsidRDefault="00425EC7" w:rsidP="00425EC7">
      <w:pPr>
        <w:widowControl/>
        <w:autoSpaceDE/>
        <w:autoSpaceDN/>
        <w:adjustRightInd/>
        <w:rPr>
          <w:b/>
          <w:iCs/>
        </w:rPr>
      </w:pPr>
    </w:p>
    <w:p w:rsidR="009275AE" w:rsidRDefault="009275AE" w:rsidP="009275AE">
      <w:pPr>
        <w:pStyle w:val="UserDefined"/>
        <w:keepLines/>
        <w:tabs>
          <w:tab w:val="clear" w:pos="576"/>
        </w:tabs>
        <w:ind w:left="0" w:right="284" w:hanging="142"/>
        <w:jc w:val="both"/>
        <w:outlineLvl w:val="0"/>
        <w:rPr>
          <w:b/>
          <w:iCs/>
        </w:rPr>
      </w:pPr>
    </w:p>
    <w:p w:rsidR="009275AE" w:rsidRDefault="009275AE" w:rsidP="009275AE">
      <w:pPr>
        <w:pStyle w:val="UserDefined"/>
        <w:keepLines/>
        <w:tabs>
          <w:tab w:val="clear" w:pos="576"/>
        </w:tabs>
        <w:ind w:left="0" w:right="284" w:hanging="142"/>
        <w:jc w:val="both"/>
        <w:outlineLvl w:val="0"/>
        <w:rPr>
          <w:b/>
          <w:iCs/>
        </w:rPr>
      </w:pPr>
    </w:p>
    <w:p w:rsidR="009275AE" w:rsidRDefault="009275AE" w:rsidP="009275AE">
      <w:pPr>
        <w:pStyle w:val="UserDefined"/>
        <w:keepLines/>
        <w:tabs>
          <w:tab w:val="clear" w:pos="576"/>
        </w:tabs>
        <w:ind w:left="0" w:right="284" w:hanging="142"/>
        <w:jc w:val="both"/>
        <w:outlineLvl w:val="0"/>
        <w:rPr>
          <w:b/>
          <w:iCs/>
        </w:rPr>
      </w:pPr>
    </w:p>
    <w:p w:rsidR="009275AE" w:rsidRPr="00582BEF" w:rsidRDefault="009275AE" w:rsidP="009275AE">
      <w:pPr>
        <w:pStyle w:val="UserDefined"/>
        <w:keepLines/>
        <w:tabs>
          <w:tab w:val="clear" w:pos="576"/>
        </w:tabs>
        <w:ind w:left="0" w:right="284" w:hanging="142"/>
        <w:jc w:val="both"/>
        <w:outlineLvl w:val="0"/>
      </w:pPr>
      <w:r w:rsidRPr="002C27BF">
        <w:rPr>
          <w:b/>
          <w:iCs/>
        </w:rPr>
        <w:t>NOTES T</w:t>
      </w:r>
      <w:r>
        <w:rPr>
          <w:b/>
          <w:iCs/>
        </w:rPr>
        <w:t xml:space="preserve">O THE FINANCIAL </w:t>
      </w:r>
      <w:r w:rsidRPr="005A4ABA">
        <w:rPr>
          <w:b/>
          <w:iCs/>
        </w:rPr>
        <w:t>STATEMENTS (continued)</w:t>
      </w:r>
    </w:p>
    <w:p w:rsidR="009275AE" w:rsidRDefault="009275AE" w:rsidP="009275AE">
      <w:pPr>
        <w:widowControl/>
        <w:autoSpaceDE/>
        <w:autoSpaceDN/>
        <w:adjustRightInd/>
        <w:ind w:left="-142"/>
        <w:outlineLvl w:val="0"/>
        <w:rPr>
          <w:b/>
          <w:iCs/>
        </w:rPr>
      </w:pPr>
      <w:r>
        <w:rPr>
          <w:b/>
          <w:iCs/>
        </w:rPr>
        <w:t xml:space="preserve">For the </w:t>
      </w:r>
      <w:r w:rsidR="001D3D20" w:rsidRPr="001D3D20">
        <w:rPr>
          <w:b/>
          <w:iCs/>
        </w:rPr>
        <w:t xml:space="preserve">six months ended 30 June </w:t>
      </w:r>
      <w:r>
        <w:rPr>
          <w:b/>
          <w:iCs/>
        </w:rPr>
        <w:t>201</w:t>
      </w:r>
      <w:r w:rsidR="001D3D20">
        <w:rPr>
          <w:b/>
          <w:iCs/>
        </w:rPr>
        <w:t>6</w:t>
      </w:r>
    </w:p>
    <w:p w:rsidR="009275AE" w:rsidRDefault="00456F26" w:rsidP="00425EC7">
      <w:pPr>
        <w:widowControl/>
        <w:autoSpaceDE/>
        <w:autoSpaceDN/>
        <w:adjustRightInd/>
        <w:rPr>
          <w:b/>
          <w:iCs/>
        </w:rPr>
      </w:pPr>
      <w:r>
        <w:rPr>
          <w:b/>
          <w:iCs/>
          <w:noProof/>
        </w:rPr>
        <mc:AlternateContent>
          <mc:Choice Requires="wps">
            <w:drawing>
              <wp:anchor distT="4294967294" distB="4294967294" distL="114300" distR="114300" simplePos="0" relativeHeight="251767296" behindDoc="1" locked="0" layoutInCell="0" allowOverlap="1" wp14:anchorId="4E4FBA3B" wp14:editId="088FF25B">
                <wp:simplePos x="0" y="0"/>
                <wp:positionH relativeFrom="column">
                  <wp:posOffset>-51435</wp:posOffset>
                </wp:positionH>
                <wp:positionV relativeFrom="paragraph">
                  <wp:posOffset>59054</wp:posOffset>
                </wp:positionV>
                <wp:extent cx="6311265" cy="0"/>
                <wp:effectExtent l="0" t="0" r="32385" b="19050"/>
                <wp:wrapNone/>
                <wp:docPr id="1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D6905" id="Line 92" o:spid="_x0000_s1026" style="position:absolute;z-index:-251549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4.65pt" to="492.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" o:allowincell="f" strokeweight="1pt"/>
            </w:pict>
          </mc:Fallback>
        </mc:AlternateContent>
      </w:r>
    </w:p>
    <w:tbl>
      <w:tblPr>
        <w:tblW w:w="0" w:type="auto"/>
        <w:tblLook w:val="04A0" w:firstRow="1" w:lastRow="0" w:firstColumn="1" w:lastColumn="0" w:noHBand="0" w:noVBand="1"/>
      </w:tblPr>
      <w:tblGrid>
        <w:gridCol w:w="534"/>
        <w:gridCol w:w="9247"/>
      </w:tblGrid>
      <w:tr w:rsidR="009275AE" w:rsidRPr="00135C8C" w:rsidTr="00CB4BE6">
        <w:tc>
          <w:tcPr>
            <w:tcW w:w="534" w:type="dxa"/>
          </w:tcPr>
          <w:p w:rsidR="009275AE" w:rsidRPr="00152B80" w:rsidRDefault="002A2836" w:rsidP="00CB4BE6">
            <w:pPr>
              <w:pStyle w:val="BSPYCurrSiCentItalic"/>
              <w:jc w:val="left"/>
              <w:rPr>
                <w:b/>
                <w:i w:val="0"/>
                <w:iCs w:val="0"/>
                <w:color w:val="auto"/>
              </w:rPr>
            </w:pPr>
            <w:r>
              <w:rPr>
                <w:b/>
                <w:i w:val="0"/>
                <w:iCs w:val="0"/>
                <w:color w:val="auto"/>
              </w:rPr>
              <w:t>2</w:t>
            </w:r>
            <w:r w:rsidR="003C229A">
              <w:rPr>
                <w:b/>
                <w:i w:val="0"/>
                <w:iCs w:val="0"/>
                <w:color w:val="auto"/>
              </w:rPr>
              <w:t>0</w:t>
            </w:r>
            <w:r w:rsidR="009275AE" w:rsidRPr="00152B80">
              <w:rPr>
                <w:b/>
                <w:i w:val="0"/>
                <w:iCs w:val="0"/>
                <w:color w:val="auto"/>
              </w:rPr>
              <w:t>.</w:t>
            </w:r>
          </w:p>
        </w:tc>
        <w:tc>
          <w:tcPr>
            <w:tcW w:w="9323" w:type="dxa"/>
          </w:tcPr>
          <w:p w:rsidR="009275AE" w:rsidRPr="00AF24EC" w:rsidRDefault="009275AE" w:rsidP="00CB4BE6">
            <w:pPr>
              <w:ind w:left="33"/>
              <w:jc w:val="both"/>
              <w:rPr>
                <w:b/>
              </w:rPr>
            </w:pPr>
            <w:r w:rsidRPr="00AF24EC">
              <w:rPr>
                <w:b/>
              </w:rPr>
              <w:t>Financial risk management (continued)</w:t>
            </w:r>
          </w:p>
        </w:tc>
      </w:tr>
    </w:tbl>
    <w:p w:rsidR="009275AE" w:rsidRDefault="009275AE" w:rsidP="00425EC7">
      <w:pPr>
        <w:widowControl/>
        <w:autoSpaceDE/>
        <w:autoSpaceDN/>
        <w:adjustRightInd/>
        <w:rPr>
          <w:b/>
          <w:iCs/>
        </w:rPr>
      </w:pPr>
    </w:p>
    <w:tbl>
      <w:tblPr>
        <w:tblW w:w="9876" w:type="dxa"/>
        <w:tblLook w:val="04A0" w:firstRow="1" w:lastRow="0" w:firstColumn="1" w:lastColumn="0" w:noHBand="0" w:noVBand="1"/>
      </w:tblPr>
      <w:tblGrid>
        <w:gridCol w:w="522"/>
        <w:gridCol w:w="9354"/>
      </w:tblGrid>
      <w:tr w:rsidR="009275AE" w:rsidRPr="00C42D07" w:rsidTr="00CB4BE6">
        <w:tc>
          <w:tcPr>
            <w:tcW w:w="522" w:type="dxa"/>
          </w:tcPr>
          <w:p w:rsidR="009275AE" w:rsidRPr="00C42D07" w:rsidRDefault="009275AE" w:rsidP="00CB4BE6">
            <w:pPr>
              <w:rPr>
                <w:b/>
                <w:color w:val="000000" w:themeColor="text1"/>
              </w:rPr>
            </w:pPr>
          </w:p>
        </w:tc>
        <w:tc>
          <w:tcPr>
            <w:tcW w:w="9354" w:type="dxa"/>
          </w:tcPr>
          <w:p w:rsidR="009275AE" w:rsidRPr="00C42D07" w:rsidRDefault="009275AE" w:rsidP="009275AE">
            <w:pPr>
              <w:rPr>
                <w:b/>
                <w:color w:val="000000" w:themeColor="text1"/>
              </w:rPr>
            </w:pPr>
            <w:r>
              <w:rPr>
                <w:b/>
                <w:color w:val="000000" w:themeColor="text1"/>
              </w:rPr>
              <w:t>Compliance</w:t>
            </w:r>
            <w:r w:rsidRPr="00C42D07">
              <w:rPr>
                <w:b/>
                <w:color w:val="000000" w:themeColor="text1"/>
              </w:rPr>
              <w:t xml:space="preserve"> risk</w:t>
            </w:r>
          </w:p>
        </w:tc>
      </w:tr>
    </w:tbl>
    <w:p w:rsidR="009275AE" w:rsidRDefault="009275AE" w:rsidP="00425EC7">
      <w:pPr>
        <w:widowControl/>
        <w:autoSpaceDE/>
        <w:autoSpaceDN/>
        <w:adjustRightInd/>
        <w:rPr>
          <w:b/>
          <w:iCs/>
        </w:rPr>
      </w:pPr>
    </w:p>
    <w:tbl>
      <w:tblPr>
        <w:tblW w:w="9923" w:type="dxa"/>
        <w:tblLook w:val="04A0" w:firstRow="1" w:lastRow="0" w:firstColumn="1" w:lastColumn="0" w:noHBand="0" w:noVBand="1"/>
      </w:tblPr>
      <w:tblGrid>
        <w:gridCol w:w="518"/>
        <w:gridCol w:w="9405"/>
      </w:tblGrid>
      <w:tr w:rsidR="00425EC7" w:rsidRPr="00843647" w:rsidTr="00EA7827">
        <w:tc>
          <w:tcPr>
            <w:tcW w:w="518" w:type="dxa"/>
          </w:tcPr>
          <w:p w:rsidR="00425EC7" w:rsidRPr="00AF24EC" w:rsidRDefault="00425EC7" w:rsidP="00425EC7">
            <w:pPr>
              <w:rPr>
                <w:bCs/>
                <w:iCs/>
              </w:rPr>
            </w:pPr>
          </w:p>
        </w:tc>
        <w:tc>
          <w:tcPr>
            <w:tcW w:w="9405" w:type="dxa"/>
          </w:tcPr>
          <w:p w:rsidR="00425EC7" w:rsidRDefault="00425EC7" w:rsidP="003E337D">
            <w:pPr>
              <w:pStyle w:val="UserDefined"/>
              <w:keepLines/>
              <w:ind w:left="0" w:firstLine="0"/>
              <w:jc w:val="both"/>
            </w:pPr>
            <w:r w:rsidRPr="000D1CA7">
              <w:t xml:space="preserve">Compliance risk is the risk of legal or regulatory sanctions arising from the failure of BAC and its </w:t>
            </w:r>
            <w:r w:rsidR="00D30C62">
              <w:t xml:space="preserve">enterprise </w:t>
            </w:r>
            <w:r w:rsidRPr="000D1CA7">
              <w:t>subsidiaries (which include</w:t>
            </w:r>
            <w:r w:rsidR="00D26DDB">
              <w:t>s</w:t>
            </w:r>
            <w:r w:rsidRPr="000D1CA7">
              <w:t xml:space="preserve"> </w:t>
            </w:r>
            <w:r w:rsidRPr="00CF481C">
              <w:t xml:space="preserve">the </w:t>
            </w:r>
            <w:r w:rsidR="00CD689C">
              <w:t>Company</w:t>
            </w:r>
            <w:r w:rsidRPr="00CF481C">
              <w:t>)</w:t>
            </w:r>
            <w:r w:rsidRPr="000D1CA7">
              <w:t xml:space="preserve"> to comply with requirements of banking and financial services laws, rules and regulations.</w:t>
            </w:r>
          </w:p>
          <w:p w:rsidR="00425EC7" w:rsidRDefault="00425EC7" w:rsidP="003E337D">
            <w:pPr>
              <w:pStyle w:val="UserDefined"/>
              <w:keepLines/>
              <w:ind w:left="0" w:firstLine="0"/>
              <w:jc w:val="both"/>
            </w:pPr>
          </w:p>
          <w:p w:rsidR="00425EC7" w:rsidRPr="00425EC7" w:rsidRDefault="004E4244" w:rsidP="00C649DD">
            <w:pPr>
              <w:pStyle w:val="UserDefined"/>
              <w:keepLines/>
              <w:ind w:left="0" w:firstLine="0"/>
              <w:jc w:val="both"/>
              <w:rPr>
                <w:b/>
              </w:rPr>
            </w:pPr>
            <w:r w:rsidRPr="004E4244">
              <w:t>Global Compliance is a separate function with governance routines and executive reporting distinct from those of the Businesses or other GCFs. While GCFs are collectively responsible for overseeing the Company’s overall compliance with applica</w:t>
            </w:r>
            <w:r w:rsidR="00192259">
              <w:t>ble laws, rules and regulations</w:t>
            </w:r>
            <w:r w:rsidRPr="004E4244">
              <w:t xml:space="preserve"> Global Compliance assumes responsibility for Compliance </w:t>
            </w:r>
            <w:r w:rsidR="00C649DD">
              <w:t>r</w:t>
            </w:r>
            <w:r w:rsidRPr="004E4244">
              <w:t>isk. Global Compliance is responsible for identifying and mitigating Compliance risks, escalating compliance risks and issues, and providing ongoing, objective oversight of compliance risk for the Company.</w:t>
            </w:r>
          </w:p>
        </w:tc>
      </w:tr>
    </w:tbl>
    <w:p w:rsidR="00757762" w:rsidRDefault="00757762" w:rsidP="00425EC7">
      <w:pPr>
        <w:widowControl/>
        <w:autoSpaceDE/>
        <w:autoSpaceDN/>
        <w:adjustRightInd/>
        <w:rPr>
          <w:b/>
          <w:iCs/>
        </w:rPr>
      </w:pPr>
    </w:p>
    <w:tbl>
      <w:tblPr>
        <w:tblW w:w="9876" w:type="dxa"/>
        <w:tblLook w:val="04A0" w:firstRow="1" w:lastRow="0" w:firstColumn="1" w:lastColumn="0" w:noHBand="0" w:noVBand="1"/>
      </w:tblPr>
      <w:tblGrid>
        <w:gridCol w:w="522"/>
        <w:gridCol w:w="9354"/>
      </w:tblGrid>
      <w:tr w:rsidR="00794467" w:rsidRPr="00615042" w:rsidTr="008A0A3D">
        <w:tc>
          <w:tcPr>
            <w:tcW w:w="522" w:type="dxa"/>
          </w:tcPr>
          <w:p w:rsidR="00794467" w:rsidRPr="00AF24EC" w:rsidRDefault="00794467" w:rsidP="008A0A3D">
            <w:pPr>
              <w:rPr>
                <w:b/>
              </w:rPr>
            </w:pPr>
          </w:p>
        </w:tc>
        <w:tc>
          <w:tcPr>
            <w:tcW w:w="9354" w:type="dxa"/>
          </w:tcPr>
          <w:p w:rsidR="00794467" w:rsidRPr="00AF24EC" w:rsidRDefault="00794467" w:rsidP="008A0A3D">
            <w:pPr>
              <w:rPr>
                <w:b/>
              </w:rPr>
            </w:pPr>
            <w:r w:rsidRPr="00AF24EC">
              <w:rPr>
                <w:b/>
              </w:rPr>
              <w:t>Liquidity risk</w:t>
            </w:r>
          </w:p>
        </w:tc>
      </w:tr>
    </w:tbl>
    <w:p w:rsidR="00794467" w:rsidRDefault="00794467" w:rsidP="00315BF7">
      <w:pPr>
        <w:widowControl/>
        <w:autoSpaceDE/>
        <w:autoSpaceDN/>
        <w:adjustRightInd/>
        <w:ind w:left="-142"/>
        <w:rPr>
          <w:b/>
          <w:iCs/>
        </w:rPr>
      </w:pPr>
    </w:p>
    <w:tbl>
      <w:tblPr>
        <w:tblW w:w="9923" w:type="dxa"/>
        <w:tblLook w:val="04A0" w:firstRow="1" w:lastRow="0" w:firstColumn="1" w:lastColumn="0" w:noHBand="0" w:noVBand="1"/>
      </w:tblPr>
      <w:tblGrid>
        <w:gridCol w:w="518"/>
        <w:gridCol w:w="9405"/>
      </w:tblGrid>
      <w:tr w:rsidR="00794467" w:rsidRPr="00843647" w:rsidTr="00EA7827">
        <w:tc>
          <w:tcPr>
            <w:tcW w:w="518" w:type="dxa"/>
          </w:tcPr>
          <w:p w:rsidR="00794467" w:rsidRPr="00AF24EC" w:rsidRDefault="00794467" w:rsidP="008A0A3D">
            <w:pPr>
              <w:rPr>
                <w:bCs/>
                <w:iCs/>
              </w:rPr>
            </w:pPr>
          </w:p>
        </w:tc>
        <w:tc>
          <w:tcPr>
            <w:tcW w:w="9405" w:type="dxa"/>
          </w:tcPr>
          <w:p w:rsidR="001D3924" w:rsidRDefault="00D30C62" w:rsidP="008A0A3D">
            <w:pPr>
              <w:pStyle w:val="Default"/>
              <w:widowControl w:val="0"/>
              <w:jc w:val="both"/>
              <w:rPr>
                <w:rFonts w:ascii="Arial" w:hAnsi="Arial" w:cs="Arial"/>
                <w:bCs/>
                <w:iCs/>
                <w:sz w:val="20"/>
                <w:szCs w:val="20"/>
              </w:rPr>
            </w:pPr>
            <w:r w:rsidRPr="00D30C62">
              <w:rPr>
                <w:rFonts w:ascii="Arial" w:hAnsi="Arial" w:cs="Arial"/>
                <w:bCs/>
                <w:iCs/>
                <w:sz w:val="20"/>
                <w:szCs w:val="20"/>
              </w:rPr>
              <w:t>Liquidity risk is the potential inability to meet contractual and contingent financial obligations, both on- or off- balance sheet, as they come due.  Liquidity risk relates to the ability of an entity to repay short-term borrowings with new borrowings or assets that can be quickly converted into cash while meeting other obligations and continuing to operate as a going concern. The Company maintains intercompany loans and other relationships with affiliates to provide funding for its activities as required.</w:t>
            </w:r>
          </w:p>
          <w:p w:rsidR="00794467" w:rsidRDefault="00794467" w:rsidP="008A0A3D">
            <w:pPr>
              <w:pStyle w:val="Default"/>
              <w:widowControl w:val="0"/>
              <w:jc w:val="both"/>
              <w:rPr>
                <w:rFonts w:ascii="Arial" w:hAnsi="Arial" w:cs="Arial"/>
                <w:bCs/>
                <w:iCs/>
                <w:sz w:val="20"/>
                <w:szCs w:val="20"/>
              </w:rPr>
            </w:pPr>
          </w:p>
          <w:p w:rsidR="00794467" w:rsidRDefault="00794467" w:rsidP="00131728">
            <w:pPr>
              <w:pStyle w:val="UserDefined"/>
              <w:keepLines/>
              <w:ind w:left="0" w:firstLine="0"/>
              <w:jc w:val="both"/>
              <w:rPr>
                <w:bCs/>
                <w:iCs/>
              </w:rPr>
            </w:pPr>
            <w:r w:rsidRPr="00AF24EC">
              <w:rPr>
                <w:bCs/>
                <w:iCs/>
              </w:rPr>
              <w:t xml:space="preserve">The Liquidity Risk Management Group of BAC is responsible for measuring, monitoring and controlling the BAC Group’s liquidity risk. This Group establishes methodologies and specifications for measuring liquidity risk, performs the scenario analysis and liquidity stress testing, and sets and monitors liquidity limits. The </w:t>
            </w:r>
            <w:r w:rsidR="00600DE2">
              <w:rPr>
                <w:bCs/>
                <w:iCs/>
              </w:rPr>
              <w:t>Group</w:t>
            </w:r>
            <w:r w:rsidRPr="00AF24EC">
              <w:rPr>
                <w:bCs/>
                <w:iCs/>
              </w:rPr>
              <w:t xml:space="preserve"> works with business units to limit liquidity risk exposures and reviews liquidity risks </w:t>
            </w:r>
            <w:r w:rsidR="00131728" w:rsidRPr="00AF24EC">
              <w:rPr>
                <w:bCs/>
                <w:iCs/>
              </w:rPr>
              <w:t>associated with new products and new business strategies.</w:t>
            </w:r>
          </w:p>
          <w:p w:rsidR="00192259" w:rsidRDefault="00192259" w:rsidP="00131728">
            <w:pPr>
              <w:pStyle w:val="UserDefined"/>
              <w:keepLines/>
              <w:ind w:left="0" w:firstLine="0"/>
              <w:jc w:val="both"/>
              <w:rPr>
                <w:bCs/>
                <w:iCs/>
              </w:rPr>
            </w:pPr>
          </w:p>
          <w:p w:rsidR="00D30C62" w:rsidRPr="00AF24EC" w:rsidRDefault="00192259" w:rsidP="004637D7">
            <w:pPr>
              <w:pStyle w:val="UserDefined"/>
              <w:keepLines/>
              <w:ind w:left="0" w:firstLine="0"/>
              <w:jc w:val="both"/>
              <w:rPr>
                <w:bCs/>
                <w:iCs/>
              </w:rPr>
            </w:pPr>
            <w:r w:rsidRPr="00D30C62">
              <w:t xml:space="preserve">A maturity analysis of issued notes is </w:t>
            </w:r>
            <w:r w:rsidRPr="004637D7">
              <w:t xml:space="preserve">presented in note </w:t>
            </w:r>
            <w:r w:rsidR="00757964" w:rsidRPr="004637D7">
              <w:t>1</w:t>
            </w:r>
            <w:r w:rsidR="004637D7" w:rsidRPr="004637D7">
              <w:t>3</w:t>
            </w:r>
            <w:r w:rsidRPr="004637D7">
              <w:t>. The</w:t>
            </w:r>
            <w:r w:rsidRPr="00D30C62">
              <w:t xml:space="preserve"> contractual undiscounted cash flows are disclosed in the table below.</w:t>
            </w:r>
          </w:p>
        </w:tc>
      </w:tr>
    </w:tbl>
    <w:p w:rsidR="00C21888" w:rsidRDefault="00C21888" w:rsidP="00676C00">
      <w:pPr>
        <w:widowControl/>
        <w:autoSpaceDE/>
        <w:autoSpaceDN/>
        <w:adjustRightInd/>
        <w:rPr>
          <w:b/>
          <w:iCs/>
        </w:rPr>
      </w:pPr>
    </w:p>
    <w:tbl>
      <w:tblPr>
        <w:tblStyle w:val="TableGrid"/>
        <w:tblW w:w="1044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3"/>
        <w:gridCol w:w="1221"/>
        <w:gridCol w:w="1551"/>
        <w:gridCol w:w="1418"/>
        <w:gridCol w:w="1406"/>
        <w:gridCol w:w="983"/>
        <w:gridCol w:w="1129"/>
        <w:gridCol w:w="265"/>
      </w:tblGrid>
      <w:tr w:rsidR="004F32DA" w:rsidRPr="00A85E1D" w:rsidTr="00EA7827">
        <w:trPr>
          <w:trHeight w:val="302"/>
        </w:trPr>
        <w:tc>
          <w:tcPr>
            <w:tcW w:w="2473" w:type="dxa"/>
          </w:tcPr>
          <w:p w:rsidR="00676C00" w:rsidRPr="00A85E1D" w:rsidRDefault="00676C00" w:rsidP="00676C00">
            <w:pPr>
              <w:ind w:firstLine="426"/>
              <w:rPr>
                <w:b/>
              </w:rPr>
            </w:pPr>
          </w:p>
        </w:tc>
        <w:tc>
          <w:tcPr>
            <w:tcW w:w="1221" w:type="dxa"/>
          </w:tcPr>
          <w:p w:rsidR="00676C00" w:rsidRPr="00A85E1D" w:rsidRDefault="00676C00" w:rsidP="00676C00">
            <w:pPr>
              <w:jc w:val="right"/>
              <w:rPr>
                <w:b/>
              </w:rPr>
            </w:pPr>
            <w:r w:rsidRPr="00A85E1D">
              <w:rPr>
                <w:b/>
              </w:rPr>
              <w:t>Less than 3 months</w:t>
            </w:r>
          </w:p>
        </w:tc>
        <w:tc>
          <w:tcPr>
            <w:tcW w:w="1551" w:type="dxa"/>
          </w:tcPr>
          <w:p w:rsidR="00676C00" w:rsidRPr="00A85E1D" w:rsidRDefault="00676C00" w:rsidP="00676C00">
            <w:pPr>
              <w:jc w:val="right"/>
              <w:rPr>
                <w:b/>
              </w:rPr>
            </w:pPr>
            <w:r w:rsidRPr="00A85E1D">
              <w:rPr>
                <w:b/>
              </w:rPr>
              <w:t>Between 3 months and 1 year</w:t>
            </w:r>
          </w:p>
        </w:tc>
        <w:tc>
          <w:tcPr>
            <w:tcW w:w="1418" w:type="dxa"/>
          </w:tcPr>
          <w:p w:rsidR="00676C00" w:rsidRPr="00A85E1D" w:rsidRDefault="00676C00" w:rsidP="00676C00">
            <w:pPr>
              <w:jc w:val="right"/>
              <w:rPr>
                <w:b/>
              </w:rPr>
            </w:pPr>
            <w:r w:rsidRPr="00A85E1D">
              <w:rPr>
                <w:b/>
              </w:rPr>
              <w:t>Between 1 and 2 years</w:t>
            </w:r>
          </w:p>
        </w:tc>
        <w:tc>
          <w:tcPr>
            <w:tcW w:w="1406" w:type="dxa"/>
          </w:tcPr>
          <w:p w:rsidR="00676C00" w:rsidRPr="00A85E1D" w:rsidRDefault="00676C00" w:rsidP="00676C00">
            <w:pPr>
              <w:jc w:val="right"/>
              <w:rPr>
                <w:b/>
              </w:rPr>
            </w:pPr>
            <w:r w:rsidRPr="00A85E1D">
              <w:rPr>
                <w:b/>
              </w:rPr>
              <w:t>Between 2 and 5 years</w:t>
            </w:r>
          </w:p>
        </w:tc>
        <w:tc>
          <w:tcPr>
            <w:tcW w:w="983" w:type="dxa"/>
          </w:tcPr>
          <w:p w:rsidR="00676C00" w:rsidRPr="00A85E1D" w:rsidRDefault="00676C00" w:rsidP="00676C00">
            <w:pPr>
              <w:jc w:val="right"/>
              <w:rPr>
                <w:b/>
              </w:rPr>
            </w:pPr>
            <w:r w:rsidRPr="00A85E1D">
              <w:rPr>
                <w:b/>
              </w:rPr>
              <w:t>Over 5 years</w:t>
            </w:r>
          </w:p>
        </w:tc>
        <w:tc>
          <w:tcPr>
            <w:tcW w:w="1129" w:type="dxa"/>
          </w:tcPr>
          <w:p w:rsidR="00676C00" w:rsidRPr="00A85E1D" w:rsidRDefault="00676C00" w:rsidP="00676C00">
            <w:pPr>
              <w:jc w:val="right"/>
              <w:rPr>
                <w:b/>
              </w:rPr>
            </w:pPr>
            <w:r w:rsidRPr="00A85E1D">
              <w:rPr>
                <w:b/>
              </w:rPr>
              <w:t>Total</w:t>
            </w:r>
          </w:p>
        </w:tc>
        <w:tc>
          <w:tcPr>
            <w:tcW w:w="265" w:type="dxa"/>
          </w:tcPr>
          <w:p w:rsidR="00676C00" w:rsidRPr="00A85E1D" w:rsidRDefault="00676C00" w:rsidP="00676C00">
            <w:pPr>
              <w:jc w:val="right"/>
              <w:rPr>
                <w:b/>
              </w:rPr>
            </w:pPr>
          </w:p>
        </w:tc>
      </w:tr>
      <w:tr w:rsidR="004F32DA" w:rsidRPr="00A85E1D" w:rsidTr="00EA7827">
        <w:trPr>
          <w:trHeight w:val="302"/>
        </w:trPr>
        <w:tc>
          <w:tcPr>
            <w:tcW w:w="2473" w:type="dxa"/>
          </w:tcPr>
          <w:p w:rsidR="00676C00" w:rsidRPr="00A85E1D" w:rsidRDefault="001D3D20" w:rsidP="001D3D20">
            <w:pPr>
              <w:ind w:firstLine="142"/>
              <w:rPr>
                <w:b/>
              </w:rPr>
            </w:pPr>
            <w:r>
              <w:rPr>
                <w:b/>
              </w:rPr>
              <w:t xml:space="preserve">30 June </w:t>
            </w:r>
            <w:r w:rsidR="00E676EB" w:rsidRPr="00A85E1D">
              <w:rPr>
                <w:b/>
              </w:rPr>
              <w:t>201</w:t>
            </w:r>
            <w:r>
              <w:rPr>
                <w:b/>
              </w:rPr>
              <w:t>6</w:t>
            </w:r>
          </w:p>
        </w:tc>
        <w:tc>
          <w:tcPr>
            <w:tcW w:w="1221" w:type="dxa"/>
          </w:tcPr>
          <w:p w:rsidR="00676C00" w:rsidRPr="00A85E1D" w:rsidRDefault="00E676EB" w:rsidP="00676C00">
            <w:pPr>
              <w:jc w:val="center"/>
              <w:rPr>
                <w:b/>
              </w:rPr>
            </w:pPr>
            <w:r w:rsidRPr="00A85E1D">
              <w:rPr>
                <w:b/>
              </w:rPr>
              <w:t xml:space="preserve">     </w:t>
            </w:r>
            <w:r w:rsidR="00676C00" w:rsidRPr="00A85E1D">
              <w:rPr>
                <w:b/>
              </w:rPr>
              <w:t>$’000</w:t>
            </w:r>
          </w:p>
        </w:tc>
        <w:tc>
          <w:tcPr>
            <w:tcW w:w="1551" w:type="dxa"/>
          </w:tcPr>
          <w:p w:rsidR="00676C00" w:rsidRPr="00A85E1D" w:rsidRDefault="00676C00" w:rsidP="00676C00">
            <w:pPr>
              <w:jc w:val="center"/>
              <w:rPr>
                <w:b/>
              </w:rPr>
            </w:pPr>
            <w:r w:rsidRPr="00A85E1D">
              <w:rPr>
                <w:b/>
              </w:rPr>
              <w:t xml:space="preserve">        $’000</w:t>
            </w:r>
          </w:p>
        </w:tc>
        <w:tc>
          <w:tcPr>
            <w:tcW w:w="1418" w:type="dxa"/>
          </w:tcPr>
          <w:p w:rsidR="00676C00" w:rsidRPr="00A85E1D" w:rsidRDefault="00676C00" w:rsidP="00676C00">
            <w:pPr>
              <w:jc w:val="center"/>
              <w:rPr>
                <w:b/>
              </w:rPr>
            </w:pPr>
            <w:r w:rsidRPr="00A85E1D">
              <w:rPr>
                <w:b/>
              </w:rPr>
              <w:t xml:space="preserve">        $’000</w:t>
            </w:r>
          </w:p>
        </w:tc>
        <w:tc>
          <w:tcPr>
            <w:tcW w:w="1406" w:type="dxa"/>
          </w:tcPr>
          <w:p w:rsidR="00676C00" w:rsidRPr="00A85E1D" w:rsidRDefault="00676C00" w:rsidP="00676C00">
            <w:pPr>
              <w:jc w:val="center"/>
              <w:rPr>
                <w:b/>
              </w:rPr>
            </w:pPr>
            <w:r w:rsidRPr="00A85E1D">
              <w:rPr>
                <w:b/>
              </w:rPr>
              <w:t xml:space="preserve">        $’000</w:t>
            </w:r>
          </w:p>
        </w:tc>
        <w:tc>
          <w:tcPr>
            <w:tcW w:w="983" w:type="dxa"/>
          </w:tcPr>
          <w:p w:rsidR="00676C00" w:rsidRPr="00A85E1D" w:rsidRDefault="00676C00" w:rsidP="00676C00">
            <w:pPr>
              <w:rPr>
                <w:b/>
              </w:rPr>
            </w:pPr>
            <w:r w:rsidRPr="00A85E1D">
              <w:rPr>
                <w:b/>
              </w:rPr>
              <w:t xml:space="preserve">    $’000</w:t>
            </w:r>
          </w:p>
        </w:tc>
        <w:tc>
          <w:tcPr>
            <w:tcW w:w="1129" w:type="dxa"/>
          </w:tcPr>
          <w:p w:rsidR="00676C00" w:rsidRPr="00A85E1D" w:rsidRDefault="00676C00" w:rsidP="00676C00">
            <w:pPr>
              <w:jc w:val="right"/>
              <w:rPr>
                <w:b/>
              </w:rPr>
            </w:pPr>
            <w:r w:rsidRPr="00A85E1D">
              <w:rPr>
                <w:b/>
              </w:rPr>
              <w:t xml:space="preserve">$’000       </w:t>
            </w:r>
          </w:p>
        </w:tc>
        <w:tc>
          <w:tcPr>
            <w:tcW w:w="265" w:type="dxa"/>
          </w:tcPr>
          <w:p w:rsidR="00676C00" w:rsidRPr="00A85E1D" w:rsidRDefault="00676C00" w:rsidP="00676C00">
            <w:pPr>
              <w:jc w:val="right"/>
              <w:rPr>
                <w:b/>
              </w:rPr>
            </w:pPr>
          </w:p>
        </w:tc>
      </w:tr>
      <w:tr w:rsidR="004F32DA" w:rsidRPr="00A85E1D" w:rsidTr="00EA7827">
        <w:trPr>
          <w:trHeight w:val="245"/>
        </w:trPr>
        <w:tc>
          <w:tcPr>
            <w:tcW w:w="2473" w:type="dxa"/>
            <w:vAlign w:val="bottom"/>
          </w:tcPr>
          <w:p w:rsidR="00582BEF" w:rsidRPr="00A85E1D" w:rsidRDefault="00582BEF" w:rsidP="00582BEF">
            <w:pPr>
              <w:ind w:left="142"/>
              <w:jc w:val="right"/>
            </w:pPr>
          </w:p>
        </w:tc>
        <w:tc>
          <w:tcPr>
            <w:tcW w:w="1221" w:type="dxa"/>
            <w:vAlign w:val="bottom"/>
          </w:tcPr>
          <w:p w:rsidR="00582BEF" w:rsidRPr="00A85E1D" w:rsidRDefault="00582BEF" w:rsidP="00582BEF">
            <w:pPr>
              <w:jc w:val="right"/>
            </w:pPr>
          </w:p>
        </w:tc>
        <w:tc>
          <w:tcPr>
            <w:tcW w:w="1551" w:type="dxa"/>
            <w:vAlign w:val="bottom"/>
          </w:tcPr>
          <w:p w:rsidR="00582BEF" w:rsidRPr="00A85E1D" w:rsidRDefault="00582BEF" w:rsidP="00582BEF">
            <w:pPr>
              <w:jc w:val="right"/>
            </w:pPr>
          </w:p>
        </w:tc>
        <w:tc>
          <w:tcPr>
            <w:tcW w:w="1418" w:type="dxa"/>
            <w:vAlign w:val="bottom"/>
          </w:tcPr>
          <w:p w:rsidR="00582BEF" w:rsidRPr="00A85E1D" w:rsidRDefault="00582BEF" w:rsidP="00582BEF">
            <w:pPr>
              <w:jc w:val="right"/>
            </w:pPr>
          </w:p>
        </w:tc>
        <w:tc>
          <w:tcPr>
            <w:tcW w:w="1406" w:type="dxa"/>
            <w:vAlign w:val="bottom"/>
          </w:tcPr>
          <w:p w:rsidR="00582BEF" w:rsidRPr="00A85E1D" w:rsidRDefault="00582BEF" w:rsidP="00582BEF">
            <w:pPr>
              <w:jc w:val="right"/>
            </w:pPr>
          </w:p>
        </w:tc>
        <w:tc>
          <w:tcPr>
            <w:tcW w:w="983" w:type="dxa"/>
            <w:vAlign w:val="bottom"/>
          </w:tcPr>
          <w:p w:rsidR="00582BEF" w:rsidRPr="00A85E1D" w:rsidRDefault="00582BEF" w:rsidP="00582BEF">
            <w:pPr>
              <w:jc w:val="right"/>
            </w:pPr>
          </w:p>
        </w:tc>
        <w:tc>
          <w:tcPr>
            <w:tcW w:w="1129" w:type="dxa"/>
            <w:vAlign w:val="bottom"/>
          </w:tcPr>
          <w:p w:rsidR="00582BEF" w:rsidRPr="00A85E1D" w:rsidRDefault="00582BEF" w:rsidP="00582BEF">
            <w:pPr>
              <w:jc w:val="right"/>
            </w:pPr>
          </w:p>
        </w:tc>
        <w:tc>
          <w:tcPr>
            <w:tcW w:w="265" w:type="dxa"/>
            <w:vAlign w:val="bottom"/>
          </w:tcPr>
          <w:p w:rsidR="00582BEF" w:rsidRPr="00A85E1D" w:rsidRDefault="00582BEF" w:rsidP="00582BEF">
            <w:pPr>
              <w:jc w:val="right"/>
              <w:rPr>
                <w:b/>
              </w:rPr>
            </w:pPr>
          </w:p>
        </w:tc>
      </w:tr>
      <w:tr w:rsidR="004F32DA" w:rsidRPr="00A85E1D" w:rsidTr="00EA7827">
        <w:trPr>
          <w:trHeight w:val="646"/>
        </w:trPr>
        <w:tc>
          <w:tcPr>
            <w:tcW w:w="2473" w:type="dxa"/>
          </w:tcPr>
          <w:p w:rsidR="00DE6DA7" w:rsidRPr="00A85E1D" w:rsidRDefault="00DE6DA7" w:rsidP="00E676EB">
            <w:pPr>
              <w:ind w:left="142"/>
            </w:pPr>
            <w:r w:rsidRPr="00A85E1D">
              <w:t>Financial liabilities designated at fair value through profit and loss</w:t>
            </w:r>
          </w:p>
        </w:tc>
        <w:tc>
          <w:tcPr>
            <w:tcW w:w="1221" w:type="dxa"/>
            <w:vAlign w:val="bottom"/>
          </w:tcPr>
          <w:p w:rsidR="00DE6DA7" w:rsidRPr="006F7EFE" w:rsidRDefault="00641508" w:rsidP="00641508">
            <w:pPr>
              <w:jc w:val="right"/>
            </w:pPr>
            <w:r w:rsidRPr="006F7EFE">
              <w:t>78</w:t>
            </w:r>
            <w:r w:rsidR="00204C81" w:rsidRPr="006F7EFE">
              <w:t>,</w:t>
            </w:r>
            <w:r w:rsidRPr="006F7EFE">
              <w:t>184</w:t>
            </w:r>
          </w:p>
        </w:tc>
        <w:tc>
          <w:tcPr>
            <w:tcW w:w="1551" w:type="dxa"/>
            <w:vAlign w:val="bottom"/>
          </w:tcPr>
          <w:p w:rsidR="00474E95" w:rsidRPr="006F7EFE" w:rsidRDefault="00641508" w:rsidP="00641508">
            <w:pPr>
              <w:jc w:val="right"/>
            </w:pPr>
            <w:r w:rsidRPr="006F7EFE">
              <w:t>884</w:t>
            </w:r>
            <w:r w:rsidR="00536D1E" w:rsidRPr="006F7EFE">
              <w:t>,</w:t>
            </w:r>
            <w:r w:rsidRPr="006F7EFE">
              <w:t>395</w:t>
            </w:r>
          </w:p>
        </w:tc>
        <w:tc>
          <w:tcPr>
            <w:tcW w:w="1418" w:type="dxa"/>
            <w:vAlign w:val="bottom"/>
          </w:tcPr>
          <w:p w:rsidR="00DE6DA7" w:rsidRPr="006F7EFE" w:rsidRDefault="00641508" w:rsidP="00641508">
            <w:pPr>
              <w:jc w:val="right"/>
            </w:pPr>
            <w:r w:rsidRPr="006F7EFE">
              <w:t>324</w:t>
            </w:r>
            <w:r w:rsidR="00204C81" w:rsidRPr="006F7EFE">
              <w:t>,</w:t>
            </w:r>
            <w:r w:rsidRPr="006F7EFE">
              <w:t>962</w:t>
            </w:r>
          </w:p>
        </w:tc>
        <w:tc>
          <w:tcPr>
            <w:tcW w:w="1406" w:type="dxa"/>
            <w:vAlign w:val="bottom"/>
          </w:tcPr>
          <w:p w:rsidR="00DE6DA7" w:rsidRPr="006F7EFE" w:rsidRDefault="00641508" w:rsidP="00641508">
            <w:pPr>
              <w:jc w:val="right"/>
            </w:pPr>
            <w:r w:rsidRPr="006F7EFE">
              <w:t>612</w:t>
            </w:r>
            <w:r w:rsidR="00204C81" w:rsidRPr="006F7EFE">
              <w:t>,</w:t>
            </w:r>
            <w:r w:rsidRPr="006F7EFE">
              <w:t>670</w:t>
            </w:r>
          </w:p>
        </w:tc>
        <w:tc>
          <w:tcPr>
            <w:tcW w:w="983" w:type="dxa"/>
            <w:vAlign w:val="bottom"/>
          </w:tcPr>
          <w:p w:rsidR="00DE6DA7" w:rsidRPr="006F7EFE" w:rsidRDefault="00641508" w:rsidP="00641508">
            <w:pPr>
              <w:jc w:val="right"/>
            </w:pPr>
            <w:r w:rsidRPr="006F7EFE">
              <w:t>351</w:t>
            </w:r>
            <w:r w:rsidR="00536D1E" w:rsidRPr="006F7EFE">
              <w:t>,</w:t>
            </w:r>
            <w:r w:rsidRPr="006F7EFE">
              <w:t>228</w:t>
            </w:r>
          </w:p>
        </w:tc>
        <w:tc>
          <w:tcPr>
            <w:tcW w:w="1129" w:type="dxa"/>
            <w:vAlign w:val="bottom"/>
          </w:tcPr>
          <w:p w:rsidR="00DE6DA7" w:rsidRPr="006F7EFE" w:rsidRDefault="007E3487" w:rsidP="00641508">
            <w:pPr>
              <w:jc w:val="right"/>
              <w:rPr>
                <w:b/>
              </w:rPr>
            </w:pPr>
            <w:r>
              <w:rPr>
                <w:b/>
              </w:rPr>
              <w:t>2,251,440</w:t>
            </w:r>
          </w:p>
        </w:tc>
        <w:tc>
          <w:tcPr>
            <w:tcW w:w="265" w:type="dxa"/>
          </w:tcPr>
          <w:p w:rsidR="00DE6DA7" w:rsidRPr="00A85E1D" w:rsidRDefault="00DE6DA7" w:rsidP="00676C00">
            <w:pPr>
              <w:jc w:val="right"/>
              <w:rPr>
                <w:b/>
              </w:rPr>
            </w:pPr>
          </w:p>
        </w:tc>
      </w:tr>
      <w:tr w:rsidR="004F32DA" w:rsidRPr="00A85E1D" w:rsidTr="00EA7827">
        <w:trPr>
          <w:trHeight w:val="373"/>
        </w:trPr>
        <w:tc>
          <w:tcPr>
            <w:tcW w:w="2473" w:type="dxa"/>
          </w:tcPr>
          <w:p w:rsidR="00DE6DA7" w:rsidRPr="00A85E1D" w:rsidRDefault="00DE6DA7" w:rsidP="00E676EB">
            <w:pPr>
              <w:ind w:left="142"/>
            </w:pPr>
            <w:r w:rsidRPr="00A85E1D">
              <w:rPr>
                <w:iCs/>
              </w:rPr>
              <w:t>Amounts owed to affiliated undertakings</w:t>
            </w:r>
          </w:p>
        </w:tc>
        <w:tc>
          <w:tcPr>
            <w:tcW w:w="1221" w:type="dxa"/>
            <w:vAlign w:val="bottom"/>
          </w:tcPr>
          <w:p w:rsidR="00DE6DA7" w:rsidRPr="006F7EFE" w:rsidRDefault="008D0066" w:rsidP="00676C00">
            <w:pPr>
              <w:jc w:val="right"/>
            </w:pPr>
            <w:r w:rsidRPr="006F7EFE">
              <w:t>-</w:t>
            </w:r>
          </w:p>
        </w:tc>
        <w:tc>
          <w:tcPr>
            <w:tcW w:w="1551" w:type="dxa"/>
            <w:vAlign w:val="bottom"/>
          </w:tcPr>
          <w:p w:rsidR="00DE6DA7" w:rsidRPr="006F7EFE" w:rsidRDefault="00641508" w:rsidP="00676C00">
            <w:pPr>
              <w:jc w:val="right"/>
            </w:pPr>
            <w:r w:rsidRPr="006F7EFE">
              <w:t>86,452</w:t>
            </w:r>
          </w:p>
        </w:tc>
        <w:tc>
          <w:tcPr>
            <w:tcW w:w="1418" w:type="dxa"/>
            <w:vAlign w:val="bottom"/>
          </w:tcPr>
          <w:p w:rsidR="00DE6DA7" w:rsidRPr="006F7EFE" w:rsidRDefault="008D0066" w:rsidP="00676C00">
            <w:pPr>
              <w:jc w:val="right"/>
            </w:pPr>
            <w:r w:rsidRPr="006F7EFE">
              <w:t>-</w:t>
            </w:r>
          </w:p>
        </w:tc>
        <w:tc>
          <w:tcPr>
            <w:tcW w:w="1406" w:type="dxa"/>
            <w:vAlign w:val="bottom"/>
          </w:tcPr>
          <w:p w:rsidR="00DE6DA7" w:rsidRPr="006F7EFE" w:rsidRDefault="008D0066" w:rsidP="00676C00">
            <w:pPr>
              <w:jc w:val="right"/>
            </w:pPr>
            <w:r w:rsidRPr="006F7EFE">
              <w:t>-</w:t>
            </w:r>
          </w:p>
        </w:tc>
        <w:tc>
          <w:tcPr>
            <w:tcW w:w="983" w:type="dxa"/>
            <w:vAlign w:val="bottom"/>
          </w:tcPr>
          <w:p w:rsidR="00DE6DA7" w:rsidRPr="006F7EFE" w:rsidRDefault="008D0066" w:rsidP="00DE6DA7">
            <w:pPr>
              <w:jc w:val="right"/>
            </w:pPr>
            <w:r w:rsidRPr="006F7EFE">
              <w:t>-</w:t>
            </w:r>
          </w:p>
        </w:tc>
        <w:tc>
          <w:tcPr>
            <w:tcW w:w="1129" w:type="dxa"/>
            <w:vAlign w:val="bottom"/>
          </w:tcPr>
          <w:p w:rsidR="00DE6DA7" w:rsidRPr="006F7EFE" w:rsidRDefault="006F7EFE" w:rsidP="006F7EFE">
            <w:pPr>
              <w:jc w:val="right"/>
              <w:rPr>
                <w:b/>
              </w:rPr>
            </w:pPr>
            <w:r w:rsidRPr="006F7EFE">
              <w:rPr>
                <w:b/>
              </w:rPr>
              <w:t>86</w:t>
            </w:r>
            <w:r w:rsidR="008D0066" w:rsidRPr="006F7EFE">
              <w:rPr>
                <w:b/>
              </w:rPr>
              <w:t>,</w:t>
            </w:r>
            <w:r w:rsidRPr="006F7EFE">
              <w:rPr>
                <w:b/>
              </w:rPr>
              <w:t>452</w:t>
            </w:r>
          </w:p>
        </w:tc>
        <w:tc>
          <w:tcPr>
            <w:tcW w:w="265" w:type="dxa"/>
          </w:tcPr>
          <w:p w:rsidR="00DE6DA7" w:rsidRPr="00A85E1D" w:rsidRDefault="00DE6DA7" w:rsidP="00676C00">
            <w:pPr>
              <w:jc w:val="right"/>
              <w:rPr>
                <w:b/>
              </w:rPr>
            </w:pPr>
          </w:p>
        </w:tc>
      </w:tr>
      <w:tr w:rsidR="004F32DA" w:rsidRPr="008F75F3" w:rsidTr="00EA7827">
        <w:trPr>
          <w:trHeight w:val="302"/>
        </w:trPr>
        <w:tc>
          <w:tcPr>
            <w:tcW w:w="2473" w:type="dxa"/>
          </w:tcPr>
          <w:p w:rsidR="00DE6DA7" w:rsidRPr="008F75F3" w:rsidRDefault="00DE6DA7" w:rsidP="00E676EB">
            <w:pPr>
              <w:ind w:left="142"/>
            </w:pPr>
            <w:r w:rsidRPr="008F75F3">
              <w:t>Accrued expenses and other liabilities</w:t>
            </w:r>
          </w:p>
        </w:tc>
        <w:tc>
          <w:tcPr>
            <w:tcW w:w="1221" w:type="dxa"/>
            <w:tcBorders>
              <w:bottom w:val="single" w:sz="4" w:space="0" w:color="auto"/>
            </w:tcBorders>
            <w:vAlign w:val="bottom"/>
          </w:tcPr>
          <w:p w:rsidR="00DE6DA7" w:rsidRPr="006F7EFE" w:rsidRDefault="008D0066" w:rsidP="00676C00">
            <w:pPr>
              <w:jc w:val="right"/>
            </w:pPr>
            <w:r w:rsidRPr="006F7EFE">
              <w:t>-</w:t>
            </w:r>
          </w:p>
        </w:tc>
        <w:tc>
          <w:tcPr>
            <w:tcW w:w="1551" w:type="dxa"/>
            <w:tcBorders>
              <w:bottom w:val="single" w:sz="4" w:space="0" w:color="auto"/>
            </w:tcBorders>
            <w:vAlign w:val="bottom"/>
          </w:tcPr>
          <w:p w:rsidR="00DE6DA7" w:rsidRPr="006F7EFE" w:rsidRDefault="007E3487" w:rsidP="00BC69F0">
            <w:pPr>
              <w:jc w:val="right"/>
            </w:pPr>
            <w:r>
              <w:t>30</w:t>
            </w:r>
          </w:p>
        </w:tc>
        <w:tc>
          <w:tcPr>
            <w:tcW w:w="1418" w:type="dxa"/>
            <w:tcBorders>
              <w:bottom w:val="single" w:sz="4" w:space="0" w:color="auto"/>
            </w:tcBorders>
            <w:vAlign w:val="bottom"/>
          </w:tcPr>
          <w:p w:rsidR="00DE6DA7" w:rsidRPr="006F7EFE" w:rsidRDefault="008D0066" w:rsidP="00676C00">
            <w:pPr>
              <w:jc w:val="right"/>
            </w:pPr>
            <w:r w:rsidRPr="006F7EFE">
              <w:t>-</w:t>
            </w:r>
          </w:p>
        </w:tc>
        <w:tc>
          <w:tcPr>
            <w:tcW w:w="1406" w:type="dxa"/>
            <w:tcBorders>
              <w:bottom w:val="single" w:sz="4" w:space="0" w:color="auto"/>
            </w:tcBorders>
            <w:vAlign w:val="bottom"/>
          </w:tcPr>
          <w:p w:rsidR="00DE6DA7" w:rsidRPr="006F7EFE" w:rsidRDefault="008D0066" w:rsidP="00676C00">
            <w:pPr>
              <w:jc w:val="right"/>
            </w:pPr>
            <w:r w:rsidRPr="006F7EFE">
              <w:t>-</w:t>
            </w:r>
          </w:p>
        </w:tc>
        <w:tc>
          <w:tcPr>
            <w:tcW w:w="983" w:type="dxa"/>
            <w:tcBorders>
              <w:bottom w:val="single" w:sz="4" w:space="0" w:color="auto"/>
            </w:tcBorders>
            <w:vAlign w:val="bottom"/>
          </w:tcPr>
          <w:p w:rsidR="00DE6DA7" w:rsidRPr="006F7EFE" w:rsidRDefault="008D0066" w:rsidP="00DE6DA7">
            <w:pPr>
              <w:jc w:val="right"/>
            </w:pPr>
            <w:r w:rsidRPr="006F7EFE">
              <w:t>-</w:t>
            </w:r>
          </w:p>
        </w:tc>
        <w:tc>
          <w:tcPr>
            <w:tcW w:w="1129" w:type="dxa"/>
            <w:tcBorders>
              <w:bottom w:val="single" w:sz="4" w:space="0" w:color="auto"/>
            </w:tcBorders>
            <w:vAlign w:val="bottom"/>
          </w:tcPr>
          <w:p w:rsidR="00DE6DA7" w:rsidRPr="006F7EFE" w:rsidRDefault="007E3487" w:rsidP="00BC69F0">
            <w:pPr>
              <w:jc w:val="right"/>
              <w:rPr>
                <w:b/>
              </w:rPr>
            </w:pPr>
            <w:r>
              <w:rPr>
                <w:b/>
              </w:rPr>
              <w:t>30</w:t>
            </w:r>
          </w:p>
        </w:tc>
        <w:tc>
          <w:tcPr>
            <w:tcW w:w="265" w:type="dxa"/>
          </w:tcPr>
          <w:p w:rsidR="00DE6DA7" w:rsidRPr="008F75F3" w:rsidRDefault="00DE6DA7" w:rsidP="00676C00">
            <w:pPr>
              <w:jc w:val="right"/>
              <w:rPr>
                <w:b/>
              </w:rPr>
            </w:pPr>
          </w:p>
        </w:tc>
      </w:tr>
      <w:tr w:rsidR="004F32DA" w:rsidRPr="008F75F3" w:rsidTr="00EA7827">
        <w:trPr>
          <w:trHeight w:val="302"/>
        </w:trPr>
        <w:tc>
          <w:tcPr>
            <w:tcW w:w="2473" w:type="dxa"/>
            <w:vAlign w:val="bottom"/>
          </w:tcPr>
          <w:p w:rsidR="008333FA" w:rsidRPr="008F75F3" w:rsidRDefault="008333FA" w:rsidP="008333FA">
            <w:pPr>
              <w:ind w:left="142"/>
              <w:rPr>
                <w:b/>
              </w:rPr>
            </w:pPr>
            <w:r w:rsidRPr="008F75F3">
              <w:rPr>
                <w:b/>
              </w:rPr>
              <w:t>Total liabilities</w:t>
            </w:r>
          </w:p>
        </w:tc>
        <w:tc>
          <w:tcPr>
            <w:tcW w:w="1221" w:type="dxa"/>
            <w:tcBorders>
              <w:top w:val="single" w:sz="4" w:space="0" w:color="auto"/>
              <w:bottom w:val="double" w:sz="4" w:space="0" w:color="auto"/>
            </w:tcBorders>
            <w:vAlign w:val="bottom"/>
          </w:tcPr>
          <w:p w:rsidR="008333FA" w:rsidRPr="006F7EFE" w:rsidRDefault="00641508" w:rsidP="008333FA">
            <w:pPr>
              <w:jc w:val="right"/>
              <w:rPr>
                <w:b/>
              </w:rPr>
            </w:pPr>
            <w:r w:rsidRPr="006F7EFE">
              <w:rPr>
                <w:b/>
              </w:rPr>
              <w:t>78,184</w:t>
            </w:r>
          </w:p>
        </w:tc>
        <w:tc>
          <w:tcPr>
            <w:tcW w:w="1551" w:type="dxa"/>
            <w:tcBorders>
              <w:top w:val="single" w:sz="4" w:space="0" w:color="auto"/>
              <w:bottom w:val="double" w:sz="4" w:space="0" w:color="auto"/>
            </w:tcBorders>
            <w:vAlign w:val="bottom"/>
          </w:tcPr>
          <w:p w:rsidR="008333FA" w:rsidRPr="006F7EFE" w:rsidRDefault="00641508" w:rsidP="004F32DA">
            <w:pPr>
              <w:jc w:val="right"/>
              <w:rPr>
                <w:b/>
              </w:rPr>
            </w:pPr>
            <w:r w:rsidRPr="006F7EFE">
              <w:rPr>
                <w:b/>
              </w:rPr>
              <w:t>970,87</w:t>
            </w:r>
            <w:r w:rsidR="007E3487">
              <w:rPr>
                <w:b/>
              </w:rPr>
              <w:t>7</w:t>
            </w:r>
          </w:p>
        </w:tc>
        <w:tc>
          <w:tcPr>
            <w:tcW w:w="1418" w:type="dxa"/>
            <w:tcBorders>
              <w:top w:val="single" w:sz="4" w:space="0" w:color="auto"/>
              <w:bottom w:val="double" w:sz="4" w:space="0" w:color="auto"/>
            </w:tcBorders>
            <w:vAlign w:val="bottom"/>
          </w:tcPr>
          <w:p w:rsidR="008333FA" w:rsidRPr="006F7EFE" w:rsidRDefault="00641508" w:rsidP="008333FA">
            <w:pPr>
              <w:jc w:val="right"/>
              <w:rPr>
                <w:b/>
              </w:rPr>
            </w:pPr>
            <w:r w:rsidRPr="006F7EFE">
              <w:rPr>
                <w:b/>
              </w:rPr>
              <w:t>324,962</w:t>
            </w:r>
          </w:p>
        </w:tc>
        <w:tc>
          <w:tcPr>
            <w:tcW w:w="1406" w:type="dxa"/>
            <w:tcBorders>
              <w:top w:val="single" w:sz="4" w:space="0" w:color="auto"/>
              <w:bottom w:val="double" w:sz="4" w:space="0" w:color="auto"/>
            </w:tcBorders>
            <w:vAlign w:val="bottom"/>
          </w:tcPr>
          <w:p w:rsidR="008333FA" w:rsidRPr="006F7EFE" w:rsidRDefault="00641508" w:rsidP="008333FA">
            <w:pPr>
              <w:jc w:val="right"/>
              <w:rPr>
                <w:b/>
              </w:rPr>
            </w:pPr>
            <w:r w:rsidRPr="006F7EFE">
              <w:rPr>
                <w:b/>
              </w:rPr>
              <w:t>612,670</w:t>
            </w:r>
          </w:p>
        </w:tc>
        <w:tc>
          <w:tcPr>
            <w:tcW w:w="983" w:type="dxa"/>
            <w:tcBorders>
              <w:top w:val="single" w:sz="4" w:space="0" w:color="auto"/>
              <w:bottom w:val="double" w:sz="4" w:space="0" w:color="auto"/>
            </w:tcBorders>
            <w:vAlign w:val="bottom"/>
          </w:tcPr>
          <w:p w:rsidR="008333FA" w:rsidRPr="006F7EFE" w:rsidRDefault="00641508" w:rsidP="008333FA">
            <w:pPr>
              <w:jc w:val="right"/>
              <w:rPr>
                <w:b/>
              </w:rPr>
            </w:pPr>
            <w:r w:rsidRPr="006F7EFE">
              <w:rPr>
                <w:b/>
              </w:rPr>
              <w:t>351,228</w:t>
            </w:r>
          </w:p>
        </w:tc>
        <w:tc>
          <w:tcPr>
            <w:tcW w:w="1129" w:type="dxa"/>
            <w:tcBorders>
              <w:top w:val="single" w:sz="4" w:space="0" w:color="auto"/>
              <w:bottom w:val="double" w:sz="4" w:space="0" w:color="auto"/>
            </w:tcBorders>
            <w:vAlign w:val="bottom"/>
          </w:tcPr>
          <w:p w:rsidR="008333FA" w:rsidRPr="006F7EFE" w:rsidRDefault="006F7EFE" w:rsidP="006F7EFE">
            <w:pPr>
              <w:jc w:val="right"/>
              <w:rPr>
                <w:b/>
              </w:rPr>
            </w:pPr>
            <w:r w:rsidRPr="006F7EFE">
              <w:rPr>
                <w:b/>
              </w:rPr>
              <w:t>2</w:t>
            </w:r>
            <w:r w:rsidR="00536D1E" w:rsidRPr="006F7EFE">
              <w:rPr>
                <w:b/>
              </w:rPr>
              <w:t>,</w:t>
            </w:r>
            <w:r w:rsidRPr="006F7EFE">
              <w:rPr>
                <w:b/>
              </w:rPr>
              <w:t>337</w:t>
            </w:r>
            <w:r w:rsidR="00536D1E" w:rsidRPr="006F7EFE">
              <w:rPr>
                <w:b/>
              </w:rPr>
              <w:t>,9</w:t>
            </w:r>
            <w:r w:rsidRPr="006F7EFE">
              <w:rPr>
                <w:b/>
              </w:rPr>
              <w:t>2</w:t>
            </w:r>
            <w:r w:rsidR="007E3487">
              <w:rPr>
                <w:b/>
              </w:rPr>
              <w:t>2</w:t>
            </w:r>
          </w:p>
        </w:tc>
        <w:tc>
          <w:tcPr>
            <w:tcW w:w="265" w:type="dxa"/>
          </w:tcPr>
          <w:p w:rsidR="008333FA" w:rsidRPr="008F75F3" w:rsidRDefault="008333FA" w:rsidP="008333FA">
            <w:pPr>
              <w:jc w:val="right"/>
              <w:rPr>
                <w:b/>
              </w:rPr>
            </w:pPr>
          </w:p>
        </w:tc>
      </w:tr>
      <w:tr w:rsidR="004F32DA" w:rsidRPr="008F75F3" w:rsidTr="00EA7827">
        <w:trPr>
          <w:trHeight w:val="302"/>
        </w:trPr>
        <w:tc>
          <w:tcPr>
            <w:tcW w:w="2473" w:type="dxa"/>
          </w:tcPr>
          <w:p w:rsidR="008333FA" w:rsidRPr="008F75F3" w:rsidRDefault="008333FA" w:rsidP="008333FA">
            <w:pPr>
              <w:ind w:firstLine="426"/>
              <w:rPr>
                <w:b/>
              </w:rPr>
            </w:pPr>
          </w:p>
        </w:tc>
        <w:tc>
          <w:tcPr>
            <w:tcW w:w="1221" w:type="dxa"/>
          </w:tcPr>
          <w:p w:rsidR="008333FA" w:rsidRPr="008F75F3" w:rsidRDefault="008333FA" w:rsidP="008333FA">
            <w:pPr>
              <w:jc w:val="center"/>
              <w:rPr>
                <w:b/>
              </w:rPr>
            </w:pPr>
          </w:p>
        </w:tc>
        <w:tc>
          <w:tcPr>
            <w:tcW w:w="1551" w:type="dxa"/>
          </w:tcPr>
          <w:p w:rsidR="008333FA" w:rsidRPr="008F75F3" w:rsidRDefault="008333FA" w:rsidP="008333FA">
            <w:pPr>
              <w:jc w:val="center"/>
              <w:rPr>
                <w:b/>
              </w:rPr>
            </w:pPr>
          </w:p>
        </w:tc>
        <w:tc>
          <w:tcPr>
            <w:tcW w:w="1418" w:type="dxa"/>
          </w:tcPr>
          <w:p w:rsidR="008333FA" w:rsidRPr="008F75F3" w:rsidRDefault="008333FA" w:rsidP="008333FA">
            <w:pPr>
              <w:jc w:val="center"/>
              <w:rPr>
                <w:b/>
              </w:rPr>
            </w:pPr>
          </w:p>
        </w:tc>
        <w:tc>
          <w:tcPr>
            <w:tcW w:w="1406" w:type="dxa"/>
          </w:tcPr>
          <w:p w:rsidR="008333FA" w:rsidRPr="008F75F3" w:rsidRDefault="008333FA" w:rsidP="008333FA">
            <w:pPr>
              <w:jc w:val="center"/>
              <w:rPr>
                <w:b/>
              </w:rPr>
            </w:pPr>
          </w:p>
        </w:tc>
        <w:tc>
          <w:tcPr>
            <w:tcW w:w="983" w:type="dxa"/>
          </w:tcPr>
          <w:p w:rsidR="008333FA" w:rsidRPr="008F75F3" w:rsidRDefault="008333FA" w:rsidP="008333FA">
            <w:pPr>
              <w:jc w:val="center"/>
              <w:rPr>
                <w:b/>
              </w:rPr>
            </w:pPr>
          </w:p>
        </w:tc>
        <w:tc>
          <w:tcPr>
            <w:tcW w:w="1129" w:type="dxa"/>
          </w:tcPr>
          <w:p w:rsidR="008333FA" w:rsidRPr="008F75F3" w:rsidRDefault="008333FA" w:rsidP="008333FA">
            <w:pPr>
              <w:jc w:val="right"/>
              <w:rPr>
                <w:b/>
              </w:rPr>
            </w:pPr>
          </w:p>
        </w:tc>
        <w:tc>
          <w:tcPr>
            <w:tcW w:w="265" w:type="dxa"/>
          </w:tcPr>
          <w:p w:rsidR="008333FA" w:rsidRPr="008F75F3" w:rsidRDefault="008333FA" w:rsidP="008333FA">
            <w:pPr>
              <w:jc w:val="right"/>
              <w:rPr>
                <w:b/>
              </w:rPr>
            </w:pPr>
          </w:p>
        </w:tc>
      </w:tr>
    </w:tbl>
    <w:p w:rsidR="0075375D" w:rsidRDefault="0075375D"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Pr="00582BEF" w:rsidRDefault="0068054E" w:rsidP="0068054E">
      <w:pPr>
        <w:pStyle w:val="UserDefined"/>
        <w:keepLines/>
        <w:tabs>
          <w:tab w:val="clear" w:pos="576"/>
        </w:tabs>
        <w:ind w:left="0" w:right="284" w:hanging="142"/>
        <w:jc w:val="both"/>
        <w:outlineLvl w:val="0"/>
      </w:pPr>
      <w:r w:rsidRPr="002C27BF">
        <w:rPr>
          <w:b/>
          <w:iCs/>
        </w:rPr>
        <w:t>NOTES T</w:t>
      </w:r>
      <w:r>
        <w:rPr>
          <w:b/>
          <w:iCs/>
        </w:rPr>
        <w:t xml:space="preserve">O THE FINANCIAL </w:t>
      </w:r>
      <w:r w:rsidRPr="005A4ABA">
        <w:rPr>
          <w:b/>
          <w:iCs/>
        </w:rPr>
        <w:t>STATEMENTS (continued)</w:t>
      </w:r>
    </w:p>
    <w:p w:rsidR="0068054E" w:rsidRDefault="0068054E" w:rsidP="0068054E">
      <w:pPr>
        <w:widowControl/>
        <w:autoSpaceDE/>
        <w:autoSpaceDN/>
        <w:adjustRightInd/>
        <w:ind w:left="-142"/>
        <w:outlineLvl w:val="0"/>
        <w:rPr>
          <w:b/>
          <w:iCs/>
        </w:rPr>
      </w:pPr>
      <w:r>
        <w:rPr>
          <w:b/>
          <w:iCs/>
        </w:rPr>
        <w:t xml:space="preserve">For the </w:t>
      </w:r>
      <w:r w:rsidR="001D3D20" w:rsidRPr="001D3D20">
        <w:rPr>
          <w:b/>
          <w:iCs/>
        </w:rPr>
        <w:t xml:space="preserve">six months ended 30 June </w:t>
      </w:r>
      <w:r>
        <w:rPr>
          <w:b/>
          <w:iCs/>
        </w:rPr>
        <w:t>201</w:t>
      </w:r>
      <w:r w:rsidR="001D3D20">
        <w:rPr>
          <w:b/>
          <w:iCs/>
        </w:rPr>
        <w:t>6</w:t>
      </w:r>
    </w:p>
    <w:p w:rsidR="0068054E" w:rsidRDefault="00456F26" w:rsidP="0068054E">
      <w:pPr>
        <w:widowControl/>
        <w:autoSpaceDE/>
        <w:autoSpaceDN/>
        <w:adjustRightInd/>
        <w:rPr>
          <w:b/>
          <w:iCs/>
        </w:rPr>
      </w:pPr>
      <w:r>
        <w:rPr>
          <w:b/>
          <w:iCs/>
          <w:noProof/>
        </w:rPr>
        <mc:AlternateContent>
          <mc:Choice Requires="wps">
            <w:drawing>
              <wp:anchor distT="4294967294" distB="4294967294" distL="114300" distR="114300" simplePos="0" relativeHeight="251775488" behindDoc="1" locked="0" layoutInCell="0" allowOverlap="1" wp14:anchorId="46D4F270" wp14:editId="5DC4B26C">
                <wp:simplePos x="0" y="0"/>
                <wp:positionH relativeFrom="column">
                  <wp:posOffset>-51435</wp:posOffset>
                </wp:positionH>
                <wp:positionV relativeFrom="paragraph">
                  <wp:posOffset>59054</wp:posOffset>
                </wp:positionV>
                <wp:extent cx="6311265" cy="0"/>
                <wp:effectExtent l="0" t="0" r="32385" b="19050"/>
                <wp:wrapNone/>
                <wp:docPr id="1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D016E" id="Line 92" o:spid="_x0000_s1026" style="position:absolute;z-index:-251540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4.65pt" to="492.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8PFA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" o:allowincell="f" strokeweight="1pt"/>
            </w:pict>
          </mc:Fallback>
        </mc:AlternateContent>
      </w:r>
    </w:p>
    <w:tbl>
      <w:tblPr>
        <w:tblW w:w="0" w:type="auto"/>
        <w:tblLook w:val="04A0" w:firstRow="1" w:lastRow="0" w:firstColumn="1" w:lastColumn="0" w:noHBand="0" w:noVBand="1"/>
      </w:tblPr>
      <w:tblGrid>
        <w:gridCol w:w="534"/>
        <w:gridCol w:w="9247"/>
      </w:tblGrid>
      <w:tr w:rsidR="0068054E" w:rsidRPr="00135C8C" w:rsidTr="00CB4BE6">
        <w:tc>
          <w:tcPr>
            <w:tcW w:w="534" w:type="dxa"/>
          </w:tcPr>
          <w:p w:rsidR="0068054E" w:rsidRPr="00152B80" w:rsidRDefault="002A2836" w:rsidP="00CB4BE6">
            <w:pPr>
              <w:pStyle w:val="BSPYCurrSiCentItalic"/>
              <w:jc w:val="left"/>
              <w:rPr>
                <w:b/>
                <w:i w:val="0"/>
                <w:iCs w:val="0"/>
                <w:color w:val="auto"/>
              </w:rPr>
            </w:pPr>
            <w:r>
              <w:rPr>
                <w:b/>
                <w:i w:val="0"/>
                <w:iCs w:val="0"/>
                <w:color w:val="auto"/>
              </w:rPr>
              <w:t>2</w:t>
            </w:r>
            <w:r w:rsidR="003C229A">
              <w:rPr>
                <w:b/>
                <w:i w:val="0"/>
                <w:iCs w:val="0"/>
                <w:color w:val="auto"/>
              </w:rPr>
              <w:t>0</w:t>
            </w:r>
            <w:r w:rsidR="0068054E" w:rsidRPr="00152B80">
              <w:rPr>
                <w:b/>
                <w:i w:val="0"/>
                <w:iCs w:val="0"/>
                <w:color w:val="auto"/>
              </w:rPr>
              <w:t>.</w:t>
            </w:r>
          </w:p>
        </w:tc>
        <w:tc>
          <w:tcPr>
            <w:tcW w:w="9323" w:type="dxa"/>
          </w:tcPr>
          <w:p w:rsidR="0068054E" w:rsidRPr="00AF24EC" w:rsidRDefault="0068054E" w:rsidP="00CB4BE6">
            <w:pPr>
              <w:ind w:left="33"/>
              <w:jc w:val="both"/>
              <w:rPr>
                <w:b/>
              </w:rPr>
            </w:pPr>
            <w:r w:rsidRPr="00AF24EC">
              <w:rPr>
                <w:b/>
              </w:rPr>
              <w:t>Financial risk management (continued)</w:t>
            </w:r>
          </w:p>
        </w:tc>
      </w:tr>
    </w:tbl>
    <w:p w:rsidR="0068054E" w:rsidRDefault="0068054E" w:rsidP="00315BF7">
      <w:pPr>
        <w:widowControl/>
        <w:autoSpaceDE/>
        <w:autoSpaceDN/>
        <w:adjustRightInd/>
        <w:rPr>
          <w:b/>
          <w:iCs/>
        </w:rPr>
      </w:pPr>
    </w:p>
    <w:tbl>
      <w:tblPr>
        <w:tblW w:w="9876" w:type="dxa"/>
        <w:tblLook w:val="04A0" w:firstRow="1" w:lastRow="0" w:firstColumn="1" w:lastColumn="0" w:noHBand="0" w:noVBand="1"/>
      </w:tblPr>
      <w:tblGrid>
        <w:gridCol w:w="522"/>
        <w:gridCol w:w="9354"/>
      </w:tblGrid>
      <w:tr w:rsidR="0068054E" w:rsidRPr="00615042" w:rsidTr="00CB4BE6">
        <w:tc>
          <w:tcPr>
            <w:tcW w:w="522" w:type="dxa"/>
          </w:tcPr>
          <w:p w:rsidR="0068054E" w:rsidRPr="00AF24EC" w:rsidRDefault="0068054E" w:rsidP="00CB4BE6">
            <w:pPr>
              <w:rPr>
                <w:b/>
              </w:rPr>
            </w:pPr>
          </w:p>
        </w:tc>
        <w:tc>
          <w:tcPr>
            <w:tcW w:w="9354" w:type="dxa"/>
          </w:tcPr>
          <w:p w:rsidR="0068054E" w:rsidRPr="00AF24EC" w:rsidRDefault="0068054E" w:rsidP="00CB4BE6">
            <w:pPr>
              <w:rPr>
                <w:b/>
              </w:rPr>
            </w:pPr>
            <w:r w:rsidRPr="00AF24EC">
              <w:rPr>
                <w:b/>
              </w:rPr>
              <w:t>Liquidity risk</w:t>
            </w:r>
            <w:r>
              <w:rPr>
                <w:b/>
              </w:rPr>
              <w:t xml:space="preserve"> (continued)</w:t>
            </w:r>
          </w:p>
        </w:tc>
      </w:tr>
    </w:tbl>
    <w:p w:rsidR="0068054E" w:rsidRDefault="0068054E" w:rsidP="00315BF7">
      <w:pPr>
        <w:widowControl/>
        <w:autoSpaceDE/>
        <w:autoSpaceDN/>
        <w:adjustRightInd/>
        <w:rPr>
          <w:b/>
          <w:iCs/>
        </w:rPr>
      </w:pPr>
    </w:p>
    <w:p w:rsidR="0068054E" w:rsidRDefault="00CB3068" w:rsidP="00CB3068">
      <w:pPr>
        <w:widowControl/>
        <w:autoSpaceDE/>
        <w:autoSpaceDN/>
        <w:adjustRightInd/>
        <w:ind w:left="567" w:right="142"/>
        <w:jc w:val="both"/>
      </w:pPr>
      <w:r w:rsidRPr="00D30C62">
        <w:t xml:space="preserve">A maturity analysis of issued notes is presented in note </w:t>
      </w:r>
      <w:r w:rsidR="00895C4A" w:rsidRPr="00D30C62">
        <w:t>1</w:t>
      </w:r>
      <w:r w:rsidR="004637D7">
        <w:t>3</w:t>
      </w:r>
      <w:r w:rsidRPr="00D30C62">
        <w:t>. The contractual undiscounted cash flows are disclosed in the table below.</w:t>
      </w:r>
    </w:p>
    <w:p w:rsidR="00CB3068" w:rsidRPr="008F75F3" w:rsidRDefault="00CB3068" w:rsidP="00315BF7">
      <w:pPr>
        <w:widowControl/>
        <w:autoSpaceDE/>
        <w:autoSpaceDN/>
        <w:adjustRightInd/>
        <w:rPr>
          <w:b/>
          <w:iCs/>
        </w:rPr>
      </w:pPr>
    </w:p>
    <w:tbl>
      <w:tblPr>
        <w:tblStyle w:val="TableGrid"/>
        <w:tblW w:w="1044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276"/>
        <w:gridCol w:w="1276"/>
        <w:gridCol w:w="1417"/>
        <w:gridCol w:w="1418"/>
        <w:gridCol w:w="992"/>
        <w:gridCol w:w="1135"/>
        <w:gridCol w:w="272"/>
      </w:tblGrid>
      <w:tr w:rsidR="00582BEF" w:rsidRPr="008F75F3" w:rsidTr="00582BEF">
        <w:trPr>
          <w:trHeight w:val="302"/>
        </w:trPr>
        <w:tc>
          <w:tcPr>
            <w:tcW w:w="2660" w:type="dxa"/>
          </w:tcPr>
          <w:p w:rsidR="00582BEF" w:rsidRPr="008F75F3" w:rsidRDefault="00582BEF" w:rsidP="004303AD">
            <w:pPr>
              <w:ind w:firstLine="426"/>
            </w:pPr>
          </w:p>
        </w:tc>
        <w:tc>
          <w:tcPr>
            <w:tcW w:w="1276" w:type="dxa"/>
          </w:tcPr>
          <w:p w:rsidR="00582BEF" w:rsidRPr="008F75F3" w:rsidRDefault="00582BEF" w:rsidP="004303AD">
            <w:pPr>
              <w:jc w:val="right"/>
            </w:pPr>
            <w:r w:rsidRPr="008F75F3">
              <w:t>Less than 3 months</w:t>
            </w:r>
          </w:p>
        </w:tc>
        <w:tc>
          <w:tcPr>
            <w:tcW w:w="1276" w:type="dxa"/>
          </w:tcPr>
          <w:p w:rsidR="00582BEF" w:rsidRPr="008F75F3" w:rsidRDefault="00582BEF" w:rsidP="004303AD">
            <w:pPr>
              <w:jc w:val="right"/>
            </w:pPr>
            <w:r w:rsidRPr="008F75F3">
              <w:t>Between 3 months and 1 year</w:t>
            </w:r>
          </w:p>
        </w:tc>
        <w:tc>
          <w:tcPr>
            <w:tcW w:w="1417" w:type="dxa"/>
          </w:tcPr>
          <w:p w:rsidR="00582BEF" w:rsidRPr="008F75F3" w:rsidRDefault="00582BEF" w:rsidP="004303AD">
            <w:pPr>
              <w:jc w:val="right"/>
            </w:pPr>
            <w:r w:rsidRPr="008F75F3">
              <w:t>Between 1 and 2 years</w:t>
            </w:r>
          </w:p>
        </w:tc>
        <w:tc>
          <w:tcPr>
            <w:tcW w:w="1418" w:type="dxa"/>
          </w:tcPr>
          <w:p w:rsidR="00582BEF" w:rsidRPr="008F75F3" w:rsidRDefault="00582BEF" w:rsidP="004303AD">
            <w:pPr>
              <w:jc w:val="right"/>
            </w:pPr>
            <w:r w:rsidRPr="008F75F3">
              <w:t>Between 2 and 5 years</w:t>
            </w:r>
          </w:p>
        </w:tc>
        <w:tc>
          <w:tcPr>
            <w:tcW w:w="992" w:type="dxa"/>
          </w:tcPr>
          <w:p w:rsidR="00582BEF" w:rsidRPr="008F75F3" w:rsidRDefault="00582BEF" w:rsidP="004303AD">
            <w:pPr>
              <w:jc w:val="right"/>
            </w:pPr>
            <w:r w:rsidRPr="008F75F3">
              <w:t>Over 5 years</w:t>
            </w:r>
          </w:p>
        </w:tc>
        <w:tc>
          <w:tcPr>
            <w:tcW w:w="1135" w:type="dxa"/>
          </w:tcPr>
          <w:p w:rsidR="00582BEF" w:rsidRPr="008F75F3" w:rsidRDefault="00582BEF" w:rsidP="004303AD">
            <w:pPr>
              <w:jc w:val="right"/>
            </w:pPr>
            <w:r w:rsidRPr="008F75F3">
              <w:t>Total</w:t>
            </w:r>
          </w:p>
        </w:tc>
        <w:tc>
          <w:tcPr>
            <w:tcW w:w="272" w:type="dxa"/>
          </w:tcPr>
          <w:p w:rsidR="00582BEF" w:rsidRPr="008F75F3" w:rsidRDefault="00582BEF" w:rsidP="004303AD">
            <w:pPr>
              <w:jc w:val="right"/>
              <w:rPr>
                <w:b/>
              </w:rPr>
            </w:pPr>
          </w:p>
        </w:tc>
      </w:tr>
      <w:tr w:rsidR="00582BEF" w:rsidRPr="008F75F3" w:rsidTr="00582BEF">
        <w:trPr>
          <w:trHeight w:val="302"/>
        </w:trPr>
        <w:tc>
          <w:tcPr>
            <w:tcW w:w="2660" w:type="dxa"/>
          </w:tcPr>
          <w:p w:rsidR="00582BEF" w:rsidRPr="008F75F3" w:rsidRDefault="001D3D20" w:rsidP="001D3D20">
            <w:pPr>
              <w:ind w:firstLine="142"/>
            </w:pPr>
            <w:r>
              <w:t xml:space="preserve">31 December </w:t>
            </w:r>
            <w:r w:rsidR="00582BEF" w:rsidRPr="008F75F3">
              <w:t>201</w:t>
            </w:r>
            <w:r>
              <w:t>5</w:t>
            </w:r>
          </w:p>
        </w:tc>
        <w:tc>
          <w:tcPr>
            <w:tcW w:w="1276" w:type="dxa"/>
          </w:tcPr>
          <w:p w:rsidR="00582BEF" w:rsidRPr="008F75F3" w:rsidRDefault="00582BEF" w:rsidP="004303AD">
            <w:pPr>
              <w:jc w:val="center"/>
            </w:pPr>
            <w:r w:rsidRPr="008F75F3">
              <w:t xml:space="preserve">     $’000</w:t>
            </w:r>
          </w:p>
        </w:tc>
        <w:tc>
          <w:tcPr>
            <w:tcW w:w="1276" w:type="dxa"/>
          </w:tcPr>
          <w:p w:rsidR="00582BEF" w:rsidRPr="008F75F3" w:rsidRDefault="00582BEF" w:rsidP="004303AD">
            <w:pPr>
              <w:jc w:val="center"/>
            </w:pPr>
            <w:r w:rsidRPr="008F75F3">
              <w:t xml:space="preserve">        $’000</w:t>
            </w:r>
          </w:p>
        </w:tc>
        <w:tc>
          <w:tcPr>
            <w:tcW w:w="1417" w:type="dxa"/>
          </w:tcPr>
          <w:p w:rsidR="00582BEF" w:rsidRPr="008F75F3" w:rsidRDefault="00582BEF" w:rsidP="004303AD">
            <w:pPr>
              <w:jc w:val="center"/>
            </w:pPr>
            <w:r w:rsidRPr="008F75F3">
              <w:t xml:space="preserve">        $’000</w:t>
            </w:r>
          </w:p>
        </w:tc>
        <w:tc>
          <w:tcPr>
            <w:tcW w:w="1418" w:type="dxa"/>
          </w:tcPr>
          <w:p w:rsidR="00582BEF" w:rsidRPr="008F75F3" w:rsidRDefault="00582BEF" w:rsidP="004303AD">
            <w:pPr>
              <w:jc w:val="center"/>
            </w:pPr>
            <w:r w:rsidRPr="008F75F3">
              <w:t xml:space="preserve">        $’000</w:t>
            </w:r>
          </w:p>
        </w:tc>
        <w:tc>
          <w:tcPr>
            <w:tcW w:w="992" w:type="dxa"/>
          </w:tcPr>
          <w:p w:rsidR="00582BEF" w:rsidRPr="008F75F3" w:rsidRDefault="00582BEF" w:rsidP="004303AD">
            <w:r w:rsidRPr="008F75F3">
              <w:t xml:space="preserve">    $’000</w:t>
            </w:r>
          </w:p>
        </w:tc>
        <w:tc>
          <w:tcPr>
            <w:tcW w:w="1135" w:type="dxa"/>
          </w:tcPr>
          <w:p w:rsidR="00582BEF" w:rsidRPr="008F75F3" w:rsidRDefault="00582BEF" w:rsidP="004303AD">
            <w:pPr>
              <w:jc w:val="right"/>
            </w:pPr>
            <w:r w:rsidRPr="008F75F3">
              <w:t xml:space="preserve">$’000       </w:t>
            </w:r>
          </w:p>
        </w:tc>
        <w:tc>
          <w:tcPr>
            <w:tcW w:w="272" w:type="dxa"/>
          </w:tcPr>
          <w:p w:rsidR="00582BEF" w:rsidRPr="008F75F3" w:rsidRDefault="00582BEF" w:rsidP="004303AD">
            <w:pPr>
              <w:jc w:val="right"/>
              <w:rPr>
                <w:b/>
              </w:rPr>
            </w:pPr>
          </w:p>
        </w:tc>
      </w:tr>
      <w:tr w:rsidR="00582BEF" w:rsidRPr="008F75F3" w:rsidTr="00582BEF">
        <w:trPr>
          <w:trHeight w:val="245"/>
        </w:trPr>
        <w:tc>
          <w:tcPr>
            <w:tcW w:w="2660" w:type="dxa"/>
            <w:vAlign w:val="bottom"/>
          </w:tcPr>
          <w:p w:rsidR="00582BEF" w:rsidRPr="008F75F3" w:rsidRDefault="00582BEF" w:rsidP="004303AD">
            <w:pPr>
              <w:ind w:left="142"/>
              <w:jc w:val="right"/>
            </w:pPr>
          </w:p>
        </w:tc>
        <w:tc>
          <w:tcPr>
            <w:tcW w:w="1276" w:type="dxa"/>
            <w:vAlign w:val="bottom"/>
          </w:tcPr>
          <w:p w:rsidR="00582BEF" w:rsidRPr="008F75F3" w:rsidRDefault="00582BEF" w:rsidP="004303AD">
            <w:pPr>
              <w:jc w:val="right"/>
            </w:pPr>
          </w:p>
        </w:tc>
        <w:tc>
          <w:tcPr>
            <w:tcW w:w="1276" w:type="dxa"/>
            <w:vAlign w:val="bottom"/>
          </w:tcPr>
          <w:p w:rsidR="00582BEF" w:rsidRPr="008F75F3" w:rsidRDefault="00582BEF" w:rsidP="004303AD">
            <w:pPr>
              <w:jc w:val="right"/>
            </w:pPr>
          </w:p>
        </w:tc>
        <w:tc>
          <w:tcPr>
            <w:tcW w:w="1417" w:type="dxa"/>
            <w:vAlign w:val="bottom"/>
          </w:tcPr>
          <w:p w:rsidR="00582BEF" w:rsidRPr="008F75F3" w:rsidRDefault="00582BEF" w:rsidP="004303AD">
            <w:pPr>
              <w:jc w:val="right"/>
            </w:pPr>
          </w:p>
        </w:tc>
        <w:tc>
          <w:tcPr>
            <w:tcW w:w="1418" w:type="dxa"/>
            <w:vAlign w:val="bottom"/>
          </w:tcPr>
          <w:p w:rsidR="00582BEF" w:rsidRPr="008F75F3" w:rsidRDefault="00582BEF" w:rsidP="004303AD">
            <w:pPr>
              <w:jc w:val="right"/>
            </w:pPr>
          </w:p>
        </w:tc>
        <w:tc>
          <w:tcPr>
            <w:tcW w:w="992" w:type="dxa"/>
            <w:vAlign w:val="bottom"/>
          </w:tcPr>
          <w:p w:rsidR="00582BEF" w:rsidRPr="008F75F3" w:rsidRDefault="00582BEF" w:rsidP="004303AD">
            <w:pPr>
              <w:jc w:val="right"/>
            </w:pPr>
          </w:p>
        </w:tc>
        <w:tc>
          <w:tcPr>
            <w:tcW w:w="1135" w:type="dxa"/>
            <w:vAlign w:val="bottom"/>
          </w:tcPr>
          <w:p w:rsidR="00582BEF" w:rsidRPr="008F75F3" w:rsidRDefault="00582BEF" w:rsidP="004303AD">
            <w:pPr>
              <w:jc w:val="right"/>
            </w:pPr>
          </w:p>
        </w:tc>
        <w:tc>
          <w:tcPr>
            <w:tcW w:w="272" w:type="dxa"/>
            <w:vAlign w:val="bottom"/>
          </w:tcPr>
          <w:p w:rsidR="00582BEF" w:rsidRPr="008F75F3" w:rsidRDefault="00582BEF" w:rsidP="004303AD">
            <w:pPr>
              <w:jc w:val="right"/>
              <w:rPr>
                <w:b/>
              </w:rPr>
            </w:pPr>
          </w:p>
        </w:tc>
      </w:tr>
      <w:tr w:rsidR="001D3D20" w:rsidRPr="008F75F3" w:rsidTr="00852DA7">
        <w:trPr>
          <w:trHeight w:val="646"/>
        </w:trPr>
        <w:tc>
          <w:tcPr>
            <w:tcW w:w="2660" w:type="dxa"/>
          </w:tcPr>
          <w:p w:rsidR="001D3D20" w:rsidRPr="008F75F3" w:rsidRDefault="001D3D20" w:rsidP="001D3D20">
            <w:pPr>
              <w:ind w:left="142"/>
            </w:pPr>
            <w:r w:rsidRPr="008F75F3">
              <w:t>Financial liabilities designated at fair value through profit and loss</w:t>
            </w:r>
          </w:p>
        </w:tc>
        <w:tc>
          <w:tcPr>
            <w:tcW w:w="1276" w:type="dxa"/>
          </w:tcPr>
          <w:p w:rsidR="001D3D20" w:rsidRPr="008F75F3" w:rsidRDefault="001D3D20" w:rsidP="001D3D20">
            <w:pPr>
              <w:jc w:val="right"/>
            </w:pPr>
            <w:r w:rsidRPr="00B71F31">
              <w:t>36,566</w:t>
            </w:r>
          </w:p>
        </w:tc>
        <w:tc>
          <w:tcPr>
            <w:tcW w:w="1276" w:type="dxa"/>
          </w:tcPr>
          <w:p w:rsidR="001D3D20" w:rsidRPr="008F75F3" w:rsidRDefault="001D3D20" w:rsidP="001D3D20">
            <w:pPr>
              <w:jc w:val="right"/>
            </w:pPr>
            <w:r w:rsidRPr="00B71F31">
              <w:t>356,017</w:t>
            </w:r>
          </w:p>
        </w:tc>
        <w:tc>
          <w:tcPr>
            <w:tcW w:w="1417" w:type="dxa"/>
          </w:tcPr>
          <w:p w:rsidR="001D3D20" w:rsidRPr="008F75F3" w:rsidRDefault="001D3D20" w:rsidP="001D3D20">
            <w:pPr>
              <w:jc w:val="right"/>
            </w:pPr>
            <w:r w:rsidRPr="00B71F31">
              <w:t>742,985</w:t>
            </w:r>
          </w:p>
        </w:tc>
        <w:tc>
          <w:tcPr>
            <w:tcW w:w="1418" w:type="dxa"/>
          </w:tcPr>
          <w:p w:rsidR="001D3D20" w:rsidRPr="008F75F3" w:rsidRDefault="001D3D20" w:rsidP="001D3D20">
            <w:pPr>
              <w:jc w:val="right"/>
            </w:pPr>
            <w:r w:rsidRPr="00B71F31">
              <w:t>491,091</w:t>
            </w:r>
          </w:p>
        </w:tc>
        <w:tc>
          <w:tcPr>
            <w:tcW w:w="992" w:type="dxa"/>
          </w:tcPr>
          <w:p w:rsidR="001D3D20" w:rsidRPr="008F75F3" w:rsidRDefault="001D3D20" w:rsidP="001D3D20">
            <w:pPr>
              <w:jc w:val="right"/>
            </w:pPr>
            <w:r w:rsidRPr="00B71F31">
              <w:t>271,529</w:t>
            </w:r>
          </w:p>
        </w:tc>
        <w:tc>
          <w:tcPr>
            <w:tcW w:w="1135" w:type="dxa"/>
          </w:tcPr>
          <w:p w:rsidR="001D3D20" w:rsidRPr="008F75F3" w:rsidRDefault="001D3D20" w:rsidP="001D3D20">
            <w:pPr>
              <w:jc w:val="right"/>
            </w:pPr>
            <w:r w:rsidRPr="00B71F31">
              <w:t>1,898,188</w:t>
            </w:r>
          </w:p>
        </w:tc>
        <w:tc>
          <w:tcPr>
            <w:tcW w:w="272" w:type="dxa"/>
          </w:tcPr>
          <w:p w:rsidR="001D3D20" w:rsidRPr="008F75F3" w:rsidRDefault="001D3D20" w:rsidP="001D3D20">
            <w:pPr>
              <w:jc w:val="right"/>
              <w:rPr>
                <w:b/>
              </w:rPr>
            </w:pPr>
          </w:p>
        </w:tc>
      </w:tr>
      <w:tr w:rsidR="001D3D20" w:rsidRPr="008F75F3" w:rsidTr="00852DA7">
        <w:trPr>
          <w:trHeight w:val="373"/>
        </w:trPr>
        <w:tc>
          <w:tcPr>
            <w:tcW w:w="2660" w:type="dxa"/>
          </w:tcPr>
          <w:p w:rsidR="001D3D20" w:rsidRPr="008F75F3" w:rsidRDefault="001D3D20" w:rsidP="001D3D20">
            <w:pPr>
              <w:ind w:left="142"/>
            </w:pPr>
            <w:r w:rsidRPr="008F75F3">
              <w:rPr>
                <w:iCs/>
              </w:rPr>
              <w:t>Amounts owed to affiliated undertakings</w:t>
            </w:r>
          </w:p>
        </w:tc>
        <w:tc>
          <w:tcPr>
            <w:tcW w:w="1276" w:type="dxa"/>
          </w:tcPr>
          <w:p w:rsidR="001D3D20" w:rsidRPr="008F75F3" w:rsidRDefault="001D3D20" w:rsidP="001D3D20">
            <w:pPr>
              <w:jc w:val="right"/>
            </w:pPr>
            <w:r w:rsidRPr="00B71F31">
              <w:t>-</w:t>
            </w:r>
          </w:p>
        </w:tc>
        <w:tc>
          <w:tcPr>
            <w:tcW w:w="1276" w:type="dxa"/>
          </w:tcPr>
          <w:p w:rsidR="001D3D20" w:rsidRPr="008F75F3" w:rsidRDefault="001D3D20" w:rsidP="001D3D20">
            <w:pPr>
              <w:jc w:val="right"/>
            </w:pPr>
            <w:r w:rsidRPr="00B71F31">
              <w:t>59,689</w:t>
            </w:r>
          </w:p>
        </w:tc>
        <w:tc>
          <w:tcPr>
            <w:tcW w:w="1417" w:type="dxa"/>
          </w:tcPr>
          <w:p w:rsidR="001D3D20" w:rsidRPr="008F75F3" w:rsidRDefault="001D3D20" w:rsidP="001D3D20">
            <w:pPr>
              <w:jc w:val="right"/>
            </w:pPr>
            <w:r w:rsidRPr="00B71F31">
              <w:t>-</w:t>
            </w:r>
          </w:p>
        </w:tc>
        <w:tc>
          <w:tcPr>
            <w:tcW w:w="1418" w:type="dxa"/>
          </w:tcPr>
          <w:p w:rsidR="001D3D20" w:rsidRPr="008F75F3" w:rsidRDefault="001D3D20" w:rsidP="001D3D20">
            <w:pPr>
              <w:jc w:val="right"/>
            </w:pPr>
            <w:r w:rsidRPr="00B71F31">
              <w:t>-</w:t>
            </w:r>
          </w:p>
        </w:tc>
        <w:tc>
          <w:tcPr>
            <w:tcW w:w="992" w:type="dxa"/>
          </w:tcPr>
          <w:p w:rsidR="001D3D20" w:rsidRPr="008F75F3" w:rsidRDefault="001D3D20" w:rsidP="001D3D20">
            <w:pPr>
              <w:jc w:val="right"/>
            </w:pPr>
            <w:r w:rsidRPr="00B71F31">
              <w:t>-</w:t>
            </w:r>
          </w:p>
        </w:tc>
        <w:tc>
          <w:tcPr>
            <w:tcW w:w="1135" w:type="dxa"/>
          </w:tcPr>
          <w:p w:rsidR="001D3D20" w:rsidRPr="008F75F3" w:rsidRDefault="001D3D20" w:rsidP="001D3D20">
            <w:pPr>
              <w:jc w:val="right"/>
            </w:pPr>
            <w:r w:rsidRPr="00B71F31">
              <w:t>59,689</w:t>
            </w:r>
          </w:p>
        </w:tc>
        <w:tc>
          <w:tcPr>
            <w:tcW w:w="272" w:type="dxa"/>
          </w:tcPr>
          <w:p w:rsidR="001D3D20" w:rsidRPr="008F75F3" w:rsidRDefault="001D3D20" w:rsidP="001D3D20">
            <w:pPr>
              <w:jc w:val="right"/>
              <w:rPr>
                <w:b/>
              </w:rPr>
            </w:pPr>
          </w:p>
        </w:tc>
      </w:tr>
      <w:tr w:rsidR="001D3D20" w:rsidRPr="008F75F3" w:rsidTr="00852DA7">
        <w:trPr>
          <w:trHeight w:val="302"/>
        </w:trPr>
        <w:tc>
          <w:tcPr>
            <w:tcW w:w="2660" w:type="dxa"/>
          </w:tcPr>
          <w:p w:rsidR="001D3D20" w:rsidRPr="008F75F3" w:rsidRDefault="001D3D20" w:rsidP="001D3D20">
            <w:pPr>
              <w:ind w:left="142"/>
            </w:pPr>
            <w:r w:rsidRPr="008F75F3">
              <w:t>Accrued expenses and other liabilities</w:t>
            </w:r>
          </w:p>
        </w:tc>
        <w:tc>
          <w:tcPr>
            <w:tcW w:w="1276" w:type="dxa"/>
            <w:tcBorders>
              <w:bottom w:val="single" w:sz="4" w:space="0" w:color="auto"/>
            </w:tcBorders>
          </w:tcPr>
          <w:p w:rsidR="001D3D20" w:rsidRPr="008F75F3" w:rsidRDefault="001D3D20" w:rsidP="001D3D20">
            <w:pPr>
              <w:jc w:val="right"/>
            </w:pPr>
            <w:r w:rsidRPr="00B71F31">
              <w:t>-</w:t>
            </w:r>
          </w:p>
        </w:tc>
        <w:tc>
          <w:tcPr>
            <w:tcW w:w="1276" w:type="dxa"/>
            <w:tcBorders>
              <w:bottom w:val="single" w:sz="4" w:space="0" w:color="auto"/>
            </w:tcBorders>
          </w:tcPr>
          <w:p w:rsidR="001D3D20" w:rsidRPr="008F75F3" w:rsidRDefault="001D3D20" w:rsidP="001D3D20">
            <w:pPr>
              <w:jc w:val="right"/>
            </w:pPr>
            <w:r w:rsidRPr="00B71F31">
              <w:t>120</w:t>
            </w:r>
          </w:p>
        </w:tc>
        <w:tc>
          <w:tcPr>
            <w:tcW w:w="1417" w:type="dxa"/>
            <w:tcBorders>
              <w:bottom w:val="single" w:sz="4" w:space="0" w:color="auto"/>
            </w:tcBorders>
          </w:tcPr>
          <w:p w:rsidR="001D3D20" w:rsidRPr="008F75F3" w:rsidRDefault="001D3D20" w:rsidP="001D3D20">
            <w:pPr>
              <w:jc w:val="right"/>
            </w:pPr>
            <w:r w:rsidRPr="00B71F31">
              <w:t>-</w:t>
            </w:r>
          </w:p>
        </w:tc>
        <w:tc>
          <w:tcPr>
            <w:tcW w:w="1418" w:type="dxa"/>
            <w:tcBorders>
              <w:bottom w:val="single" w:sz="4" w:space="0" w:color="auto"/>
            </w:tcBorders>
          </w:tcPr>
          <w:p w:rsidR="001D3D20" w:rsidRPr="008F75F3" w:rsidRDefault="001D3D20" w:rsidP="001D3D20">
            <w:pPr>
              <w:jc w:val="right"/>
            </w:pPr>
            <w:r w:rsidRPr="00B71F31">
              <w:t>-</w:t>
            </w:r>
          </w:p>
        </w:tc>
        <w:tc>
          <w:tcPr>
            <w:tcW w:w="992" w:type="dxa"/>
            <w:tcBorders>
              <w:bottom w:val="single" w:sz="4" w:space="0" w:color="auto"/>
            </w:tcBorders>
          </w:tcPr>
          <w:p w:rsidR="001D3D20" w:rsidRPr="008F75F3" w:rsidRDefault="001D3D20" w:rsidP="001D3D20">
            <w:pPr>
              <w:jc w:val="right"/>
            </w:pPr>
            <w:r w:rsidRPr="00B71F31">
              <w:t>-</w:t>
            </w:r>
          </w:p>
        </w:tc>
        <w:tc>
          <w:tcPr>
            <w:tcW w:w="1135" w:type="dxa"/>
            <w:tcBorders>
              <w:bottom w:val="single" w:sz="4" w:space="0" w:color="auto"/>
            </w:tcBorders>
          </w:tcPr>
          <w:p w:rsidR="001D3D20" w:rsidRPr="008F75F3" w:rsidRDefault="001D3D20" w:rsidP="001D3D20">
            <w:pPr>
              <w:jc w:val="right"/>
            </w:pPr>
            <w:r w:rsidRPr="00B71F31">
              <w:t>120</w:t>
            </w:r>
          </w:p>
        </w:tc>
        <w:tc>
          <w:tcPr>
            <w:tcW w:w="272" w:type="dxa"/>
          </w:tcPr>
          <w:p w:rsidR="001D3D20" w:rsidRPr="008F75F3" w:rsidRDefault="001D3D20" w:rsidP="001D3D20">
            <w:pPr>
              <w:jc w:val="right"/>
              <w:rPr>
                <w:b/>
              </w:rPr>
            </w:pPr>
          </w:p>
        </w:tc>
      </w:tr>
      <w:tr w:rsidR="001D3D20" w:rsidTr="00852DA7">
        <w:trPr>
          <w:trHeight w:val="302"/>
        </w:trPr>
        <w:tc>
          <w:tcPr>
            <w:tcW w:w="2660" w:type="dxa"/>
            <w:vAlign w:val="bottom"/>
          </w:tcPr>
          <w:p w:rsidR="001D3D20" w:rsidRPr="008F75F3" w:rsidRDefault="001D3D20" w:rsidP="001D3D20">
            <w:pPr>
              <w:ind w:left="142"/>
            </w:pPr>
            <w:r w:rsidRPr="008F75F3">
              <w:t>Total liabilities</w:t>
            </w:r>
          </w:p>
        </w:tc>
        <w:tc>
          <w:tcPr>
            <w:tcW w:w="1276" w:type="dxa"/>
            <w:tcBorders>
              <w:top w:val="single" w:sz="4" w:space="0" w:color="auto"/>
              <w:bottom w:val="double" w:sz="4" w:space="0" w:color="auto"/>
            </w:tcBorders>
          </w:tcPr>
          <w:p w:rsidR="001D3D20" w:rsidRPr="008F75F3" w:rsidRDefault="001D3D20" w:rsidP="001D3D20">
            <w:pPr>
              <w:jc w:val="right"/>
            </w:pPr>
            <w:r w:rsidRPr="00B71F31">
              <w:t>36,566</w:t>
            </w:r>
          </w:p>
        </w:tc>
        <w:tc>
          <w:tcPr>
            <w:tcW w:w="1276" w:type="dxa"/>
            <w:tcBorders>
              <w:top w:val="single" w:sz="4" w:space="0" w:color="auto"/>
              <w:bottom w:val="double" w:sz="4" w:space="0" w:color="auto"/>
            </w:tcBorders>
          </w:tcPr>
          <w:p w:rsidR="001D3D20" w:rsidRPr="008F75F3" w:rsidRDefault="001D3D20" w:rsidP="001D3D20">
            <w:pPr>
              <w:jc w:val="right"/>
            </w:pPr>
            <w:r w:rsidRPr="00B71F31">
              <w:t>415,826</w:t>
            </w:r>
          </w:p>
        </w:tc>
        <w:tc>
          <w:tcPr>
            <w:tcW w:w="1417" w:type="dxa"/>
            <w:tcBorders>
              <w:top w:val="single" w:sz="4" w:space="0" w:color="auto"/>
              <w:bottom w:val="double" w:sz="4" w:space="0" w:color="auto"/>
            </w:tcBorders>
          </w:tcPr>
          <w:p w:rsidR="001D3D20" w:rsidRPr="008F75F3" w:rsidRDefault="001D3D20" w:rsidP="001D3D20">
            <w:pPr>
              <w:jc w:val="right"/>
            </w:pPr>
            <w:r w:rsidRPr="00B71F31">
              <w:t>742,985</w:t>
            </w:r>
          </w:p>
        </w:tc>
        <w:tc>
          <w:tcPr>
            <w:tcW w:w="1418" w:type="dxa"/>
            <w:tcBorders>
              <w:top w:val="single" w:sz="4" w:space="0" w:color="auto"/>
              <w:bottom w:val="double" w:sz="4" w:space="0" w:color="auto"/>
            </w:tcBorders>
          </w:tcPr>
          <w:p w:rsidR="001D3D20" w:rsidRPr="008F75F3" w:rsidRDefault="001D3D20" w:rsidP="001D3D20">
            <w:pPr>
              <w:jc w:val="right"/>
            </w:pPr>
            <w:r w:rsidRPr="00B71F31">
              <w:t>491,091</w:t>
            </w:r>
          </w:p>
        </w:tc>
        <w:tc>
          <w:tcPr>
            <w:tcW w:w="992" w:type="dxa"/>
            <w:tcBorders>
              <w:top w:val="single" w:sz="4" w:space="0" w:color="auto"/>
              <w:bottom w:val="double" w:sz="4" w:space="0" w:color="auto"/>
            </w:tcBorders>
          </w:tcPr>
          <w:p w:rsidR="001D3D20" w:rsidRPr="008F75F3" w:rsidRDefault="001D3D20" w:rsidP="001D3D20">
            <w:pPr>
              <w:jc w:val="right"/>
            </w:pPr>
            <w:r w:rsidRPr="00B71F31">
              <w:t>271,529</w:t>
            </w:r>
          </w:p>
        </w:tc>
        <w:tc>
          <w:tcPr>
            <w:tcW w:w="1135" w:type="dxa"/>
            <w:tcBorders>
              <w:top w:val="single" w:sz="4" w:space="0" w:color="auto"/>
              <w:bottom w:val="double" w:sz="4" w:space="0" w:color="auto"/>
            </w:tcBorders>
          </w:tcPr>
          <w:p w:rsidR="001D3D20" w:rsidRPr="00A85E1D" w:rsidRDefault="001D3D20" w:rsidP="001D3D20">
            <w:pPr>
              <w:jc w:val="right"/>
            </w:pPr>
            <w:r w:rsidRPr="00B71F31">
              <w:t>1,957,997</w:t>
            </w:r>
          </w:p>
        </w:tc>
        <w:tc>
          <w:tcPr>
            <w:tcW w:w="272" w:type="dxa"/>
          </w:tcPr>
          <w:p w:rsidR="001D3D20" w:rsidRDefault="001D3D20" w:rsidP="001D3D20">
            <w:pPr>
              <w:jc w:val="right"/>
              <w:rPr>
                <w:b/>
              </w:rPr>
            </w:pPr>
          </w:p>
        </w:tc>
      </w:tr>
    </w:tbl>
    <w:p w:rsidR="00757762" w:rsidRDefault="00757762" w:rsidP="00315BF7">
      <w:pPr>
        <w:widowControl/>
        <w:autoSpaceDE/>
        <w:autoSpaceDN/>
        <w:adjustRightInd/>
        <w:rPr>
          <w:b/>
          <w:iCs/>
        </w:rPr>
      </w:pPr>
    </w:p>
    <w:p w:rsidR="00DC5415" w:rsidRDefault="00DC5415" w:rsidP="00315BF7">
      <w:pPr>
        <w:widowControl/>
        <w:autoSpaceDE/>
        <w:autoSpaceDN/>
        <w:adjustRightInd/>
        <w:rPr>
          <w:b/>
          <w:iCs/>
        </w:rPr>
      </w:pPr>
    </w:p>
    <w:tbl>
      <w:tblPr>
        <w:tblW w:w="9889" w:type="dxa"/>
        <w:tblLook w:val="04A0" w:firstRow="1" w:lastRow="0" w:firstColumn="1" w:lastColumn="0" w:noHBand="0" w:noVBand="1"/>
      </w:tblPr>
      <w:tblGrid>
        <w:gridCol w:w="522"/>
        <w:gridCol w:w="13"/>
        <w:gridCol w:w="5952"/>
        <w:gridCol w:w="1559"/>
        <w:gridCol w:w="426"/>
        <w:gridCol w:w="1402"/>
        <w:gridCol w:w="15"/>
      </w:tblGrid>
      <w:tr w:rsidR="0075375D" w:rsidRPr="009621A8" w:rsidTr="001D3D20">
        <w:trPr>
          <w:gridAfter w:val="1"/>
          <w:wAfter w:w="15" w:type="dxa"/>
        </w:trPr>
        <w:tc>
          <w:tcPr>
            <w:tcW w:w="535" w:type="dxa"/>
            <w:gridSpan w:val="2"/>
          </w:tcPr>
          <w:p w:rsidR="0075375D" w:rsidRPr="00AF24EC" w:rsidRDefault="0075375D" w:rsidP="00D35E92">
            <w:pPr>
              <w:pStyle w:val="BSPYCurrSiCentItalic"/>
              <w:jc w:val="left"/>
              <w:rPr>
                <w:b/>
                <w:i w:val="0"/>
                <w:iCs w:val="0"/>
              </w:rPr>
            </w:pPr>
          </w:p>
        </w:tc>
        <w:tc>
          <w:tcPr>
            <w:tcW w:w="9339" w:type="dxa"/>
            <w:gridSpan w:val="4"/>
          </w:tcPr>
          <w:p w:rsidR="0075375D" w:rsidRPr="0009671A" w:rsidRDefault="0075375D" w:rsidP="003E337D">
            <w:pPr>
              <w:ind w:left="32"/>
              <w:jc w:val="both"/>
              <w:rPr>
                <w:b/>
              </w:rPr>
            </w:pPr>
            <w:r w:rsidRPr="0009671A">
              <w:rPr>
                <w:b/>
              </w:rPr>
              <w:t xml:space="preserve">Capital risk management </w:t>
            </w:r>
          </w:p>
        </w:tc>
      </w:tr>
      <w:tr w:rsidR="0075375D" w:rsidRPr="009621A8" w:rsidTr="001D3D20">
        <w:trPr>
          <w:gridAfter w:val="1"/>
          <w:wAfter w:w="15" w:type="dxa"/>
        </w:trPr>
        <w:tc>
          <w:tcPr>
            <w:tcW w:w="522" w:type="dxa"/>
          </w:tcPr>
          <w:p w:rsidR="0075375D" w:rsidRPr="009621A8" w:rsidRDefault="0075375D" w:rsidP="00D35E92">
            <w:pPr>
              <w:ind w:left="567"/>
            </w:pPr>
          </w:p>
        </w:tc>
        <w:tc>
          <w:tcPr>
            <w:tcW w:w="9352" w:type="dxa"/>
            <w:gridSpan w:val="5"/>
          </w:tcPr>
          <w:p w:rsidR="0075375D" w:rsidRPr="006F7EFE" w:rsidRDefault="0075375D" w:rsidP="00D35E92">
            <w:pPr>
              <w:ind w:left="567"/>
              <w:jc w:val="both"/>
            </w:pPr>
          </w:p>
          <w:p w:rsidR="00E07EE7" w:rsidRPr="006F7EFE" w:rsidRDefault="0075375D" w:rsidP="004869D6">
            <w:pPr>
              <w:ind w:left="45"/>
              <w:jc w:val="both"/>
            </w:pPr>
            <w:r w:rsidRPr="006F7EFE">
              <w:t xml:space="preserve">The Company’s objectives when managing capital are to safeguard the Company’s ability to continue as a going concern in order to provide returns for its immediate parent and benefits for other stakeholders and to maintain an optimal capital structure to reduce the cost of capital. In order to maintain or adjust the capital structure, the Company may pay dividends to its immediate parent, return capital to its immediate parent, or issue new shares. The Company monitors capital on the basis of the capitalisation ratio which is calculated as equity divided by issued debt. </w:t>
            </w:r>
          </w:p>
          <w:p w:rsidR="00DC5415" w:rsidRPr="006F7EFE" w:rsidRDefault="00DC5415" w:rsidP="004869D6">
            <w:pPr>
              <w:ind w:left="45"/>
              <w:jc w:val="both"/>
            </w:pPr>
          </w:p>
          <w:p w:rsidR="0075375D" w:rsidRPr="006F7EFE" w:rsidRDefault="00DC5415" w:rsidP="00566FAB">
            <w:pPr>
              <w:pStyle w:val="CommentText"/>
              <w:ind w:left="45"/>
              <w:jc w:val="both"/>
            </w:pPr>
            <w:r w:rsidRPr="006F7EFE">
              <w:t xml:space="preserve">The capitalisation ratio </w:t>
            </w:r>
            <w:r w:rsidR="009964AC" w:rsidRPr="006F7EFE">
              <w:t xml:space="preserve">of </w:t>
            </w:r>
            <w:r w:rsidR="00456392" w:rsidRPr="006F7EFE">
              <w:t>43.</w:t>
            </w:r>
            <w:r w:rsidR="00566FAB">
              <w:t>93</w:t>
            </w:r>
            <w:r w:rsidR="009964AC" w:rsidRPr="006F7EFE">
              <w:t xml:space="preserve">% allows sufficient </w:t>
            </w:r>
            <w:r w:rsidRPr="006F7EFE">
              <w:t>headroom for f</w:t>
            </w:r>
            <w:r w:rsidR="008122BD" w:rsidRPr="006F7EFE">
              <w:t>uture issuances of structured notes.</w:t>
            </w:r>
          </w:p>
        </w:tc>
      </w:tr>
      <w:tr w:rsidR="00DC5415" w:rsidRPr="009621A8" w:rsidTr="001D3D20">
        <w:trPr>
          <w:gridAfter w:val="1"/>
          <w:wAfter w:w="15" w:type="dxa"/>
        </w:trPr>
        <w:tc>
          <w:tcPr>
            <w:tcW w:w="522" w:type="dxa"/>
          </w:tcPr>
          <w:p w:rsidR="00DC5415" w:rsidRPr="0075375D" w:rsidRDefault="00DC5415" w:rsidP="00DC5415">
            <w:pPr>
              <w:ind w:left="567"/>
            </w:pPr>
          </w:p>
        </w:tc>
        <w:tc>
          <w:tcPr>
            <w:tcW w:w="9352" w:type="dxa"/>
            <w:gridSpan w:val="5"/>
          </w:tcPr>
          <w:p w:rsidR="00DC5415" w:rsidRPr="006F7EFE" w:rsidRDefault="00DC5415" w:rsidP="00DC5415">
            <w:pPr>
              <w:ind w:left="567"/>
              <w:jc w:val="both"/>
            </w:pPr>
          </w:p>
        </w:tc>
      </w:tr>
      <w:tr w:rsidR="00DC5415" w:rsidRPr="009621A8" w:rsidTr="001D3D20">
        <w:tc>
          <w:tcPr>
            <w:tcW w:w="535" w:type="dxa"/>
            <w:gridSpan w:val="2"/>
          </w:tcPr>
          <w:p w:rsidR="00DC5415" w:rsidRPr="009621A8" w:rsidRDefault="00DC5415" w:rsidP="00DC5415"/>
        </w:tc>
        <w:tc>
          <w:tcPr>
            <w:tcW w:w="5952" w:type="dxa"/>
            <w:vAlign w:val="bottom"/>
          </w:tcPr>
          <w:p w:rsidR="00DC5415" w:rsidRPr="006F7EFE" w:rsidRDefault="00DC5415" w:rsidP="00DC5415">
            <w:pPr>
              <w:rPr>
                <w:b/>
              </w:rPr>
            </w:pPr>
            <w:r w:rsidRPr="006F7EFE">
              <w:rPr>
                <w:b/>
              </w:rPr>
              <w:t>Capitalisation ratio:</w:t>
            </w:r>
          </w:p>
        </w:tc>
        <w:tc>
          <w:tcPr>
            <w:tcW w:w="1559" w:type="dxa"/>
          </w:tcPr>
          <w:p w:rsidR="00DC5415" w:rsidRPr="006F7EFE" w:rsidRDefault="00DC5415" w:rsidP="001D3D20">
            <w:pPr>
              <w:jc w:val="right"/>
              <w:rPr>
                <w:b/>
              </w:rPr>
            </w:pPr>
            <w:r w:rsidRPr="006F7EFE">
              <w:rPr>
                <w:b/>
              </w:rPr>
              <w:t>201</w:t>
            </w:r>
            <w:r w:rsidR="001D3D20" w:rsidRPr="006F7EFE">
              <w:rPr>
                <w:b/>
              </w:rPr>
              <w:t>6</w:t>
            </w:r>
          </w:p>
        </w:tc>
        <w:tc>
          <w:tcPr>
            <w:tcW w:w="426" w:type="dxa"/>
          </w:tcPr>
          <w:p w:rsidR="00DC5415" w:rsidRPr="009621A8" w:rsidRDefault="00DC5415" w:rsidP="00DC5415">
            <w:pPr>
              <w:rPr>
                <w:b/>
              </w:rPr>
            </w:pPr>
          </w:p>
        </w:tc>
        <w:tc>
          <w:tcPr>
            <w:tcW w:w="1417" w:type="dxa"/>
            <w:gridSpan w:val="2"/>
          </w:tcPr>
          <w:p w:rsidR="00DC5415" w:rsidRPr="009621A8" w:rsidRDefault="00DC5415" w:rsidP="001D3D20">
            <w:pPr>
              <w:jc w:val="right"/>
            </w:pPr>
            <w:r w:rsidRPr="009621A8">
              <w:t>201</w:t>
            </w:r>
            <w:r w:rsidR="001D3D20">
              <w:t>5</w:t>
            </w:r>
          </w:p>
        </w:tc>
      </w:tr>
      <w:tr w:rsidR="00DC5415" w:rsidRPr="009621A8" w:rsidTr="001D3D20">
        <w:tc>
          <w:tcPr>
            <w:tcW w:w="535" w:type="dxa"/>
            <w:gridSpan w:val="2"/>
          </w:tcPr>
          <w:p w:rsidR="00DC5415" w:rsidRPr="009621A8" w:rsidRDefault="00DC5415" w:rsidP="00DC5415"/>
        </w:tc>
        <w:tc>
          <w:tcPr>
            <w:tcW w:w="5952" w:type="dxa"/>
            <w:vAlign w:val="bottom"/>
          </w:tcPr>
          <w:p w:rsidR="00DC5415" w:rsidRPr="006F7EFE" w:rsidRDefault="00DC5415" w:rsidP="00DC5415"/>
        </w:tc>
        <w:tc>
          <w:tcPr>
            <w:tcW w:w="1559" w:type="dxa"/>
          </w:tcPr>
          <w:p w:rsidR="00DC5415" w:rsidRPr="006F7EFE" w:rsidRDefault="00DC5415" w:rsidP="00DC5415">
            <w:pPr>
              <w:jc w:val="right"/>
              <w:rPr>
                <w:b/>
              </w:rPr>
            </w:pPr>
            <w:r w:rsidRPr="006F7EFE">
              <w:rPr>
                <w:b/>
              </w:rPr>
              <w:t>$000</w:t>
            </w:r>
          </w:p>
        </w:tc>
        <w:tc>
          <w:tcPr>
            <w:tcW w:w="426" w:type="dxa"/>
          </w:tcPr>
          <w:p w:rsidR="00DC5415" w:rsidRPr="009621A8" w:rsidRDefault="00DC5415" w:rsidP="00DC5415">
            <w:pPr>
              <w:rPr>
                <w:b/>
              </w:rPr>
            </w:pPr>
          </w:p>
        </w:tc>
        <w:tc>
          <w:tcPr>
            <w:tcW w:w="1417" w:type="dxa"/>
            <w:gridSpan w:val="2"/>
          </w:tcPr>
          <w:p w:rsidR="00DC5415" w:rsidRPr="009621A8" w:rsidRDefault="00DC5415" w:rsidP="00DC5415">
            <w:pPr>
              <w:jc w:val="right"/>
            </w:pPr>
            <w:r w:rsidRPr="009621A8">
              <w:t>$000</w:t>
            </w:r>
          </w:p>
        </w:tc>
      </w:tr>
      <w:tr w:rsidR="00DC5415" w:rsidRPr="009621A8" w:rsidTr="001D3D20">
        <w:tc>
          <w:tcPr>
            <w:tcW w:w="535" w:type="dxa"/>
            <w:gridSpan w:val="2"/>
          </w:tcPr>
          <w:p w:rsidR="00DC5415" w:rsidRPr="009621A8" w:rsidRDefault="00DC5415" w:rsidP="00DC5415"/>
        </w:tc>
        <w:tc>
          <w:tcPr>
            <w:tcW w:w="5952" w:type="dxa"/>
            <w:vAlign w:val="bottom"/>
          </w:tcPr>
          <w:p w:rsidR="00DC5415" w:rsidRPr="006F7EFE" w:rsidRDefault="00DC5415" w:rsidP="00DC5415"/>
        </w:tc>
        <w:tc>
          <w:tcPr>
            <w:tcW w:w="1559" w:type="dxa"/>
          </w:tcPr>
          <w:p w:rsidR="00DC5415" w:rsidRPr="006F7EFE" w:rsidRDefault="00DC5415" w:rsidP="00DC5415">
            <w:pPr>
              <w:jc w:val="right"/>
              <w:rPr>
                <w:b/>
              </w:rPr>
            </w:pPr>
          </w:p>
        </w:tc>
        <w:tc>
          <w:tcPr>
            <w:tcW w:w="426" w:type="dxa"/>
          </w:tcPr>
          <w:p w:rsidR="00DC5415" w:rsidRPr="009621A8" w:rsidRDefault="00DC5415" w:rsidP="00DC5415">
            <w:pPr>
              <w:rPr>
                <w:b/>
              </w:rPr>
            </w:pPr>
          </w:p>
        </w:tc>
        <w:tc>
          <w:tcPr>
            <w:tcW w:w="1417" w:type="dxa"/>
            <w:gridSpan w:val="2"/>
          </w:tcPr>
          <w:p w:rsidR="00DC5415" w:rsidRPr="009621A8" w:rsidRDefault="00DC5415" w:rsidP="00DC5415">
            <w:pPr>
              <w:jc w:val="right"/>
            </w:pPr>
          </w:p>
        </w:tc>
      </w:tr>
      <w:tr w:rsidR="001D3D20" w:rsidRPr="009621A8" w:rsidTr="001D3D20">
        <w:tc>
          <w:tcPr>
            <w:tcW w:w="535" w:type="dxa"/>
            <w:gridSpan w:val="2"/>
          </w:tcPr>
          <w:p w:rsidR="001D3D20" w:rsidRPr="009621A8" w:rsidRDefault="001D3D20" w:rsidP="001D3D20"/>
        </w:tc>
        <w:tc>
          <w:tcPr>
            <w:tcW w:w="5952" w:type="dxa"/>
            <w:vAlign w:val="bottom"/>
          </w:tcPr>
          <w:p w:rsidR="001D3D20" w:rsidRPr="006F7EFE" w:rsidRDefault="001D3D20" w:rsidP="001D3D20">
            <w:r w:rsidRPr="006F7EFE">
              <w:t>Equity</w:t>
            </w:r>
          </w:p>
        </w:tc>
        <w:tc>
          <w:tcPr>
            <w:tcW w:w="1559" w:type="dxa"/>
          </w:tcPr>
          <w:p w:rsidR="001D3D20" w:rsidRPr="006F7EFE" w:rsidRDefault="00566FAB" w:rsidP="006F7EFE">
            <w:pPr>
              <w:jc w:val="right"/>
              <w:rPr>
                <w:b/>
              </w:rPr>
            </w:pPr>
            <w:r>
              <w:rPr>
                <w:b/>
              </w:rPr>
              <w:t>817,949</w:t>
            </w:r>
          </w:p>
        </w:tc>
        <w:tc>
          <w:tcPr>
            <w:tcW w:w="426" w:type="dxa"/>
          </w:tcPr>
          <w:p w:rsidR="001D3D20" w:rsidRPr="004F645E" w:rsidRDefault="001D3D20" w:rsidP="001D3D20">
            <w:pPr>
              <w:rPr>
                <w:b/>
              </w:rPr>
            </w:pPr>
          </w:p>
        </w:tc>
        <w:tc>
          <w:tcPr>
            <w:tcW w:w="1417" w:type="dxa"/>
            <w:gridSpan w:val="2"/>
          </w:tcPr>
          <w:p w:rsidR="001D3D20" w:rsidRPr="009621A8" w:rsidRDefault="001D3D20" w:rsidP="001D3D20">
            <w:pPr>
              <w:jc w:val="right"/>
            </w:pPr>
            <w:r w:rsidRPr="00540FA7">
              <w:t>819,852</w:t>
            </w:r>
          </w:p>
        </w:tc>
      </w:tr>
      <w:tr w:rsidR="001D3D20" w:rsidRPr="009621A8" w:rsidTr="001D3D20">
        <w:tc>
          <w:tcPr>
            <w:tcW w:w="535" w:type="dxa"/>
            <w:gridSpan w:val="2"/>
          </w:tcPr>
          <w:p w:rsidR="001D3D20" w:rsidRPr="009621A8" w:rsidRDefault="001D3D20" w:rsidP="001D3D20"/>
        </w:tc>
        <w:tc>
          <w:tcPr>
            <w:tcW w:w="5952" w:type="dxa"/>
            <w:vAlign w:val="bottom"/>
          </w:tcPr>
          <w:p w:rsidR="001D3D20" w:rsidRPr="006F7EFE" w:rsidRDefault="001D3D20" w:rsidP="001D3D20">
            <w:r w:rsidRPr="006F7EFE">
              <w:t>Issued debt</w:t>
            </w:r>
          </w:p>
        </w:tc>
        <w:tc>
          <w:tcPr>
            <w:tcW w:w="1559" w:type="dxa"/>
          </w:tcPr>
          <w:p w:rsidR="001D3D20" w:rsidRPr="006F7EFE" w:rsidRDefault="001D3D20" w:rsidP="006F7EFE">
            <w:pPr>
              <w:jc w:val="right"/>
              <w:rPr>
                <w:b/>
              </w:rPr>
            </w:pPr>
            <w:r w:rsidRPr="006F7EFE">
              <w:rPr>
                <w:b/>
              </w:rPr>
              <w:t>1,8</w:t>
            </w:r>
            <w:r w:rsidR="006F7EFE" w:rsidRPr="006F7EFE">
              <w:rPr>
                <w:b/>
              </w:rPr>
              <w:t>6</w:t>
            </w:r>
            <w:r w:rsidRPr="006F7EFE">
              <w:rPr>
                <w:b/>
              </w:rPr>
              <w:t>1,</w:t>
            </w:r>
            <w:r w:rsidR="006F7EFE" w:rsidRPr="006F7EFE">
              <w:rPr>
                <w:b/>
              </w:rPr>
              <w:t>992</w:t>
            </w:r>
          </w:p>
        </w:tc>
        <w:tc>
          <w:tcPr>
            <w:tcW w:w="426" w:type="dxa"/>
          </w:tcPr>
          <w:p w:rsidR="001D3D20" w:rsidRPr="004F645E" w:rsidRDefault="001D3D20" w:rsidP="001D3D20">
            <w:pPr>
              <w:rPr>
                <w:b/>
              </w:rPr>
            </w:pPr>
          </w:p>
        </w:tc>
        <w:tc>
          <w:tcPr>
            <w:tcW w:w="1417" w:type="dxa"/>
            <w:gridSpan w:val="2"/>
          </w:tcPr>
          <w:p w:rsidR="001D3D20" w:rsidRPr="00880579" w:rsidRDefault="001D3D20" w:rsidP="001D3D20">
            <w:pPr>
              <w:jc w:val="right"/>
            </w:pPr>
            <w:r w:rsidRPr="00540FA7">
              <w:t>1,891,955</w:t>
            </w:r>
          </w:p>
        </w:tc>
      </w:tr>
      <w:tr w:rsidR="001D3D20" w:rsidRPr="00C81A12" w:rsidTr="006F7EFE">
        <w:trPr>
          <w:trHeight w:val="80"/>
        </w:trPr>
        <w:tc>
          <w:tcPr>
            <w:tcW w:w="535" w:type="dxa"/>
            <w:gridSpan w:val="2"/>
          </w:tcPr>
          <w:p w:rsidR="001D3D20" w:rsidRPr="009621A8" w:rsidRDefault="001D3D20" w:rsidP="001D3D20"/>
        </w:tc>
        <w:tc>
          <w:tcPr>
            <w:tcW w:w="5952" w:type="dxa"/>
            <w:vAlign w:val="bottom"/>
          </w:tcPr>
          <w:p w:rsidR="001D3D20" w:rsidRPr="006F7EFE" w:rsidRDefault="001D3D20" w:rsidP="001D3D20">
            <w:r w:rsidRPr="006F7EFE">
              <w:t>Capitalisation ratio</w:t>
            </w:r>
          </w:p>
        </w:tc>
        <w:tc>
          <w:tcPr>
            <w:tcW w:w="1559" w:type="dxa"/>
            <w:tcBorders>
              <w:bottom w:val="double" w:sz="4" w:space="0" w:color="auto"/>
            </w:tcBorders>
          </w:tcPr>
          <w:p w:rsidR="001D3D20" w:rsidRPr="006F7EFE" w:rsidRDefault="001D3D20" w:rsidP="00566FAB">
            <w:pPr>
              <w:jc w:val="right"/>
              <w:rPr>
                <w:b/>
              </w:rPr>
            </w:pPr>
            <w:r w:rsidRPr="006F7EFE">
              <w:rPr>
                <w:b/>
              </w:rPr>
              <w:t>43.</w:t>
            </w:r>
            <w:r w:rsidR="00566FAB">
              <w:rPr>
                <w:b/>
              </w:rPr>
              <w:t>93</w:t>
            </w:r>
            <w:r w:rsidRPr="006F7EFE">
              <w:rPr>
                <w:b/>
              </w:rPr>
              <w:t>%</w:t>
            </w:r>
          </w:p>
        </w:tc>
        <w:tc>
          <w:tcPr>
            <w:tcW w:w="426" w:type="dxa"/>
          </w:tcPr>
          <w:p w:rsidR="001D3D20" w:rsidRPr="004F645E" w:rsidRDefault="001D3D20" w:rsidP="001D3D20">
            <w:pPr>
              <w:rPr>
                <w:b/>
              </w:rPr>
            </w:pPr>
          </w:p>
        </w:tc>
        <w:tc>
          <w:tcPr>
            <w:tcW w:w="1417" w:type="dxa"/>
            <w:gridSpan w:val="2"/>
            <w:tcBorders>
              <w:bottom w:val="double" w:sz="4" w:space="0" w:color="auto"/>
            </w:tcBorders>
          </w:tcPr>
          <w:p w:rsidR="001D3D20" w:rsidRPr="00880579" w:rsidRDefault="001D3D20" w:rsidP="001D3D20">
            <w:pPr>
              <w:jc w:val="right"/>
            </w:pPr>
            <w:r w:rsidRPr="00540FA7">
              <w:t>43.40%</w:t>
            </w:r>
          </w:p>
        </w:tc>
      </w:tr>
    </w:tbl>
    <w:p w:rsidR="00DC5415" w:rsidRDefault="00DC5415"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68054E" w:rsidRDefault="0068054E" w:rsidP="00315BF7">
      <w:pPr>
        <w:widowControl/>
        <w:autoSpaceDE/>
        <w:autoSpaceDN/>
        <w:adjustRightInd/>
        <w:rPr>
          <w:b/>
          <w:iCs/>
        </w:rPr>
      </w:pPr>
    </w:p>
    <w:p w:rsidR="00517DF1" w:rsidRDefault="00517DF1" w:rsidP="0068054E">
      <w:pPr>
        <w:pStyle w:val="UserDefined"/>
        <w:keepLines/>
        <w:tabs>
          <w:tab w:val="clear" w:pos="576"/>
        </w:tabs>
        <w:ind w:left="0" w:right="284" w:hanging="142"/>
        <w:jc w:val="both"/>
        <w:outlineLvl w:val="0"/>
        <w:rPr>
          <w:b/>
          <w:iCs/>
        </w:rPr>
      </w:pPr>
    </w:p>
    <w:p w:rsidR="0068054E" w:rsidRPr="00582BEF" w:rsidRDefault="0068054E" w:rsidP="0068054E">
      <w:pPr>
        <w:pStyle w:val="UserDefined"/>
        <w:keepLines/>
        <w:tabs>
          <w:tab w:val="clear" w:pos="576"/>
        </w:tabs>
        <w:ind w:left="0" w:right="284" w:hanging="142"/>
        <w:jc w:val="both"/>
        <w:outlineLvl w:val="0"/>
      </w:pPr>
      <w:r w:rsidRPr="002C27BF">
        <w:rPr>
          <w:b/>
          <w:iCs/>
        </w:rPr>
        <w:t>NOTES T</w:t>
      </w:r>
      <w:r>
        <w:rPr>
          <w:b/>
          <w:iCs/>
        </w:rPr>
        <w:t xml:space="preserve">O THE FINANCIAL </w:t>
      </w:r>
      <w:r w:rsidRPr="005A4ABA">
        <w:rPr>
          <w:b/>
          <w:iCs/>
        </w:rPr>
        <w:t>STATEMENTS (continued)</w:t>
      </w:r>
    </w:p>
    <w:p w:rsidR="0068054E" w:rsidRDefault="0068054E" w:rsidP="0068054E">
      <w:pPr>
        <w:widowControl/>
        <w:autoSpaceDE/>
        <w:autoSpaceDN/>
        <w:adjustRightInd/>
        <w:ind w:left="-142"/>
        <w:outlineLvl w:val="0"/>
        <w:rPr>
          <w:b/>
          <w:iCs/>
        </w:rPr>
      </w:pPr>
      <w:r>
        <w:rPr>
          <w:b/>
          <w:iCs/>
        </w:rPr>
        <w:t xml:space="preserve">For the </w:t>
      </w:r>
      <w:r w:rsidR="001D3D20">
        <w:rPr>
          <w:b/>
          <w:iCs/>
        </w:rPr>
        <w:t>six months</w:t>
      </w:r>
      <w:r>
        <w:rPr>
          <w:b/>
          <w:iCs/>
        </w:rPr>
        <w:t xml:space="preserve"> ended 3</w:t>
      </w:r>
      <w:r w:rsidR="001D3D20">
        <w:rPr>
          <w:b/>
          <w:iCs/>
        </w:rPr>
        <w:t>0</w:t>
      </w:r>
      <w:r>
        <w:rPr>
          <w:b/>
          <w:iCs/>
        </w:rPr>
        <w:t xml:space="preserve"> </w:t>
      </w:r>
      <w:r w:rsidR="001D3D20">
        <w:rPr>
          <w:b/>
          <w:iCs/>
        </w:rPr>
        <w:t>June</w:t>
      </w:r>
      <w:r>
        <w:rPr>
          <w:b/>
          <w:iCs/>
        </w:rPr>
        <w:t xml:space="preserve"> 201</w:t>
      </w:r>
      <w:r w:rsidR="001D3D20">
        <w:rPr>
          <w:b/>
          <w:iCs/>
        </w:rPr>
        <w:t>6</w:t>
      </w:r>
    </w:p>
    <w:p w:rsidR="0068054E" w:rsidRDefault="00456F26" w:rsidP="00315BF7">
      <w:pPr>
        <w:widowControl/>
        <w:autoSpaceDE/>
        <w:autoSpaceDN/>
        <w:adjustRightInd/>
        <w:rPr>
          <w:b/>
          <w:iCs/>
        </w:rPr>
      </w:pPr>
      <w:r>
        <w:rPr>
          <w:b/>
          <w:iCs/>
          <w:noProof/>
        </w:rPr>
        <mc:AlternateContent>
          <mc:Choice Requires="wps">
            <w:drawing>
              <wp:anchor distT="4294967294" distB="4294967294" distL="114300" distR="114300" simplePos="0" relativeHeight="251777536" behindDoc="1" locked="0" layoutInCell="0" allowOverlap="1" wp14:anchorId="3A5BBD19" wp14:editId="48CBD77B">
                <wp:simplePos x="0" y="0"/>
                <wp:positionH relativeFrom="column">
                  <wp:posOffset>-68580</wp:posOffset>
                </wp:positionH>
                <wp:positionV relativeFrom="paragraph">
                  <wp:posOffset>63499</wp:posOffset>
                </wp:positionV>
                <wp:extent cx="6311265" cy="0"/>
                <wp:effectExtent l="0" t="0" r="32385" b="19050"/>
                <wp:wrapNone/>
                <wp:docPr id="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4D783" id="Line 92" o:spid="_x0000_s1026" style="position:absolute;z-index:-251538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5pt" to="491.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by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" o:allowincell="f" strokeweight="1pt"/>
            </w:pict>
          </mc:Fallback>
        </mc:AlternateContent>
      </w:r>
    </w:p>
    <w:tbl>
      <w:tblPr>
        <w:tblStyle w:val="TableGrid"/>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13"/>
        <w:gridCol w:w="9341"/>
      </w:tblGrid>
      <w:tr w:rsidR="00C761D4" w:rsidRPr="00F9084E" w:rsidTr="00C761D4">
        <w:tc>
          <w:tcPr>
            <w:tcW w:w="535" w:type="dxa"/>
            <w:gridSpan w:val="2"/>
          </w:tcPr>
          <w:p w:rsidR="00C761D4" w:rsidRPr="00135C8C" w:rsidRDefault="001F4257" w:rsidP="00C761D4">
            <w:pPr>
              <w:pStyle w:val="BSPYCurrSiCentItalic"/>
              <w:jc w:val="left"/>
              <w:rPr>
                <w:b/>
                <w:i w:val="0"/>
                <w:iCs w:val="0"/>
              </w:rPr>
            </w:pPr>
            <w:r>
              <w:rPr>
                <w:b/>
                <w:i w:val="0"/>
                <w:iCs w:val="0"/>
                <w:color w:val="auto"/>
              </w:rPr>
              <w:t>2</w:t>
            </w:r>
            <w:r w:rsidR="003C229A">
              <w:rPr>
                <w:b/>
                <w:i w:val="0"/>
                <w:iCs w:val="0"/>
                <w:color w:val="auto"/>
              </w:rPr>
              <w:t>1</w:t>
            </w:r>
            <w:r w:rsidR="00C761D4" w:rsidRPr="00135C8C">
              <w:rPr>
                <w:b/>
                <w:i w:val="0"/>
                <w:iCs w:val="0"/>
              </w:rPr>
              <w:t>.</w:t>
            </w:r>
          </w:p>
        </w:tc>
        <w:tc>
          <w:tcPr>
            <w:tcW w:w="9341" w:type="dxa"/>
          </w:tcPr>
          <w:p w:rsidR="00C761D4" w:rsidRPr="00135C8C" w:rsidRDefault="00C761D4" w:rsidP="00C761D4">
            <w:pPr>
              <w:jc w:val="both"/>
              <w:rPr>
                <w:b/>
              </w:rPr>
            </w:pPr>
            <w:r w:rsidRPr="00615042">
              <w:rPr>
                <w:b/>
              </w:rPr>
              <w:t>Fair value measurement</w:t>
            </w:r>
            <w:r w:rsidRPr="00135C8C">
              <w:rPr>
                <w:b/>
              </w:rPr>
              <w:t xml:space="preserve"> </w:t>
            </w:r>
          </w:p>
        </w:tc>
      </w:tr>
      <w:tr w:rsidR="00C761D4" w:rsidRPr="00615042" w:rsidTr="00C761D4">
        <w:tc>
          <w:tcPr>
            <w:tcW w:w="522" w:type="dxa"/>
          </w:tcPr>
          <w:p w:rsidR="00C761D4" w:rsidRPr="00615042" w:rsidRDefault="00C761D4" w:rsidP="00C761D4">
            <w:pPr>
              <w:ind w:left="567"/>
            </w:pPr>
          </w:p>
        </w:tc>
        <w:tc>
          <w:tcPr>
            <w:tcW w:w="9354" w:type="dxa"/>
            <w:gridSpan w:val="2"/>
          </w:tcPr>
          <w:p w:rsidR="00C761D4" w:rsidRDefault="00C761D4" w:rsidP="00C761D4">
            <w:pPr>
              <w:ind w:left="567"/>
              <w:jc w:val="both"/>
            </w:pPr>
          </w:p>
          <w:p w:rsidR="00C761D4" w:rsidRDefault="00C761D4" w:rsidP="00C761D4">
            <w:pPr>
              <w:ind w:left="45"/>
              <w:jc w:val="both"/>
            </w:pPr>
            <w:r w:rsidRPr="00615042">
              <w:t>Financial instruments carried at fair value have been categori</w:t>
            </w:r>
            <w:r>
              <w:t>s</w:t>
            </w:r>
            <w:r w:rsidRPr="00615042">
              <w:t>ed into levels based on the observability of pricing information.</w:t>
            </w:r>
          </w:p>
        </w:tc>
      </w:tr>
    </w:tbl>
    <w:p w:rsidR="00C761D4" w:rsidRDefault="00C761D4" w:rsidP="00315BF7">
      <w:pPr>
        <w:widowControl/>
        <w:autoSpaceDE/>
        <w:autoSpaceDN/>
        <w:adjustRightInd/>
        <w:rPr>
          <w:b/>
          <w:iCs/>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
        <w:gridCol w:w="9366"/>
      </w:tblGrid>
      <w:tr w:rsidR="00C761D4" w:rsidRPr="00615042" w:rsidTr="00C761D4">
        <w:tc>
          <w:tcPr>
            <w:tcW w:w="523" w:type="dxa"/>
          </w:tcPr>
          <w:p w:rsidR="00C761D4" w:rsidRPr="00615042" w:rsidRDefault="00C761D4" w:rsidP="00C761D4">
            <w:pPr>
              <w:ind w:left="567"/>
            </w:pPr>
          </w:p>
        </w:tc>
        <w:tc>
          <w:tcPr>
            <w:tcW w:w="9366" w:type="dxa"/>
          </w:tcPr>
          <w:p w:rsidR="00C761D4" w:rsidRPr="00615042" w:rsidRDefault="00C761D4" w:rsidP="00C21888">
            <w:pPr>
              <w:ind w:left="45"/>
              <w:jc w:val="both"/>
            </w:pPr>
            <w:r w:rsidRPr="00615042">
              <w:t xml:space="preserve">Financial instruments are considered Level 1 when valuation is based on quoted prices in active markets for identical assets or liabilities. Level 2 financial instruments are valued using quoted prices for similar assets or liabilities; quoted prices in markets that are not active; or models using inputs that are observable or can be corroborated by observable market data for substantially the full term of the assets or liabilities. Financial instruments are considered Level 3 when their values are determined using pricing models, discounted cash flow methodologies or similar techniques and at least one significant model assumption or input is unobservable. </w:t>
            </w:r>
          </w:p>
        </w:tc>
      </w:tr>
    </w:tbl>
    <w:p w:rsidR="004303AD" w:rsidRPr="00F90F2D" w:rsidRDefault="004303AD" w:rsidP="004303AD">
      <w:pPr>
        <w:widowControl/>
        <w:autoSpaceDE/>
        <w:autoSpaceDN/>
        <w:adjustRightInd/>
        <w:rPr>
          <w:b/>
          <w:iCs/>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134"/>
        <w:gridCol w:w="283"/>
        <w:gridCol w:w="1418"/>
        <w:gridCol w:w="283"/>
        <w:gridCol w:w="1418"/>
        <w:gridCol w:w="283"/>
        <w:gridCol w:w="1384"/>
      </w:tblGrid>
      <w:tr w:rsidR="008876FE" w:rsidRPr="0024153B" w:rsidTr="00EA7827">
        <w:tc>
          <w:tcPr>
            <w:tcW w:w="3686" w:type="dxa"/>
          </w:tcPr>
          <w:p w:rsidR="004303AD" w:rsidRPr="0024153B" w:rsidRDefault="004303AD" w:rsidP="001D3D20">
            <w:pPr>
              <w:ind w:left="567"/>
              <w:rPr>
                <w:b/>
              </w:rPr>
            </w:pPr>
            <w:r w:rsidRPr="0024153B">
              <w:rPr>
                <w:b/>
              </w:rPr>
              <w:t>As at 3</w:t>
            </w:r>
            <w:r w:rsidR="001D3D20">
              <w:rPr>
                <w:b/>
              </w:rPr>
              <w:t>0</w:t>
            </w:r>
            <w:r w:rsidRPr="0024153B">
              <w:rPr>
                <w:b/>
              </w:rPr>
              <w:t xml:space="preserve"> </w:t>
            </w:r>
            <w:r w:rsidR="001D3D20">
              <w:rPr>
                <w:b/>
              </w:rPr>
              <w:t>June</w:t>
            </w:r>
            <w:r w:rsidRPr="0024153B">
              <w:rPr>
                <w:b/>
              </w:rPr>
              <w:t xml:space="preserve"> 201</w:t>
            </w:r>
            <w:r w:rsidR="001D3D20">
              <w:rPr>
                <w:b/>
              </w:rPr>
              <w:t>6</w:t>
            </w:r>
          </w:p>
        </w:tc>
        <w:tc>
          <w:tcPr>
            <w:tcW w:w="1134" w:type="dxa"/>
          </w:tcPr>
          <w:p w:rsidR="004303AD" w:rsidRDefault="004303AD" w:rsidP="004303AD">
            <w:pPr>
              <w:ind w:left="567"/>
              <w:rPr>
                <w:b/>
              </w:rPr>
            </w:pPr>
          </w:p>
        </w:tc>
        <w:tc>
          <w:tcPr>
            <w:tcW w:w="283" w:type="dxa"/>
          </w:tcPr>
          <w:p w:rsidR="004303AD" w:rsidRPr="0024153B" w:rsidRDefault="004303AD" w:rsidP="004303AD">
            <w:pPr>
              <w:ind w:left="567"/>
              <w:jc w:val="right"/>
              <w:rPr>
                <w:b/>
              </w:rPr>
            </w:pPr>
          </w:p>
        </w:tc>
        <w:tc>
          <w:tcPr>
            <w:tcW w:w="1418" w:type="dxa"/>
          </w:tcPr>
          <w:p w:rsidR="004303AD" w:rsidRPr="0024153B" w:rsidRDefault="004303AD" w:rsidP="004303AD">
            <w:pPr>
              <w:ind w:left="567"/>
              <w:jc w:val="right"/>
              <w:rPr>
                <w:b/>
              </w:rPr>
            </w:pPr>
          </w:p>
        </w:tc>
        <w:tc>
          <w:tcPr>
            <w:tcW w:w="283" w:type="dxa"/>
          </w:tcPr>
          <w:p w:rsidR="004303AD" w:rsidRPr="0024153B" w:rsidRDefault="004303AD" w:rsidP="004303AD">
            <w:pPr>
              <w:ind w:left="567"/>
              <w:jc w:val="right"/>
              <w:rPr>
                <w:b/>
              </w:rPr>
            </w:pPr>
          </w:p>
        </w:tc>
        <w:tc>
          <w:tcPr>
            <w:tcW w:w="1418" w:type="dxa"/>
            <w:vAlign w:val="bottom"/>
          </w:tcPr>
          <w:p w:rsidR="004303AD" w:rsidRPr="0024153B" w:rsidRDefault="004303AD" w:rsidP="004303AD">
            <w:pPr>
              <w:ind w:left="567"/>
              <w:jc w:val="right"/>
              <w:rPr>
                <w:b/>
              </w:rPr>
            </w:pPr>
          </w:p>
        </w:tc>
        <w:tc>
          <w:tcPr>
            <w:tcW w:w="283" w:type="dxa"/>
            <w:vAlign w:val="bottom"/>
          </w:tcPr>
          <w:p w:rsidR="004303AD" w:rsidRPr="0024153B" w:rsidRDefault="004303AD" w:rsidP="004303AD">
            <w:pPr>
              <w:ind w:left="567"/>
              <w:jc w:val="right"/>
              <w:rPr>
                <w:b/>
              </w:rPr>
            </w:pPr>
          </w:p>
        </w:tc>
        <w:tc>
          <w:tcPr>
            <w:tcW w:w="1384" w:type="dxa"/>
            <w:vAlign w:val="bottom"/>
          </w:tcPr>
          <w:p w:rsidR="004303AD" w:rsidRPr="0024153B" w:rsidRDefault="004303AD" w:rsidP="004303AD">
            <w:pPr>
              <w:ind w:left="567"/>
              <w:jc w:val="right"/>
              <w:rPr>
                <w:b/>
              </w:rPr>
            </w:pPr>
          </w:p>
        </w:tc>
      </w:tr>
      <w:tr w:rsidR="008876FE" w:rsidRPr="0024153B" w:rsidTr="00EA7827">
        <w:tc>
          <w:tcPr>
            <w:tcW w:w="3686" w:type="dxa"/>
          </w:tcPr>
          <w:p w:rsidR="004303AD" w:rsidRPr="0024153B" w:rsidRDefault="004303AD" w:rsidP="004303AD">
            <w:pPr>
              <w:ind w:left="567"/>
              <w:rPr>
                <w:b/>
              </w:rPr>
            </w:pPr>
          </w:p>
        </w:tc>
        <w:tc>
          <w:tcPr>
            <w:tcW w:w="1134" w:type="dxa"/>
          </w:tcPr>
          <w:p w:rsidR="004303AD" w:rsidRDefault="004303AD" w:rsidP="008F75F3">
            <w:pPr>
              <w:ind w:left="34" w:hanging="34"/>
              <w:jc w:val="right"/>
              <w:rPr>
                <w:b/>
              </w:rPr>
            </w:pPr>
            <w:r>
              <w:rPr>
                <w:b/>
              </w:rPr>
              <w:t>Level 1</w:t>
            </w:r>
          </w:p>
        </w:tc>
        <w:tc>
          <w:tcPr>
            <w:tcW w:w="283" w:type="dxa"/>
          </w:tcPr>
          <w:p w:rsidR="004303AD" w:rsidRDefault="004303AD" w:rsidP="008F75F3">
            <w:pPr>
              <w:ind w:left="567"/>
              <w:jc w:val="right"/>
              <w:rPr>
                <w:b/>
              </w:rPr>
            </w:pPr>
          </w:p>
        </w:tc>
        <w:tc>
          <w:tcPr>
            <w:tcW w:w="1418" w:type="dxa"/>
          </w:tcPr>
          <w:p w:rsidR="004303AD" w:rsidRPr="0024153B" w:rsidRDefault="004303AD" w:rsidP="008F75F3">
            <w:pPr>
              <w:ind w:left="35"/>
              <w:jc w:val="right"/>
              <w:rPr>
                <w:b/>
              </w:rPr>
            </w:pPr>
            <w:r>
              <w:rPr>
                <w:b/>
              </w:rPr>
              <w:t>Level 2</w:t>
            </w:r>
          </w:p>
        </w:tc>
        <w:tc>
          <w:tcPr>
            <w:tcW w:w="283" w:type="dxa"/>
          </w:tcPr>
          <w:p w:rsidR="004303AD" w:rsidRPr="0024153B" w:rsidRDefault="004303AD" w:rsidP="008F75F3">
            <w:pPr>
              <w:ind w:left="567"/>
              <w:jc w:val="right"/>
              <w:rPr>
                <w:b/>
              </w:rPr>
            </w:pPr>
          </w:p>
        </w:tc>
        <w:tc>
          <w:tcPr>
            <w:tcW w:w="1418" w:type="dxa"/>
            <w:vAlign w:val="bottom"/>
          </w:tcPr>
          <w:p w:rsidR="004303AD" w:rsidRPr="0024153B" w:rsidRDefault="004303AD" w:rsidP="00EA7827">
            <w:pPr>
              <w:jc w:val="right"/>
              <w:rPr>
                <w:b/>
              </w:rPr>
            </w:pPr>
            <w:r>
              <w:rPr>
                <w:b/>
              </w:rPr>
              <w:t>Level 3</w:t>
            </w:r>
          </w:p>
        </w:tc>
        <w:tc>
          <w:tcPr>
            <w:tcW w:w="283" w:type="dxa"/>
            <w:vAlign w:val="bottom"/>
          </w:tcPr>
          <w:p w:rsidR="004303AD" w:rsidRPr="0024153B" w:rsidRDefault="004303AD" w:rsidP="008F75F3">
            <w:pPr>
              <w:ind w:left="567"/>
              <w:jc w:val="right"/>
              <w:rPr>
                <w:b/>
              </w:rPr>
            </w:pPr>
          </w:p>
        </w:tc>
        <w:tc>
          <w:tcPr>
            <w:tcW w:w="1384" w:type="dxa"/>
            <w:vAlign w:val="bottom"/>
          </w:tcPr>
          <w:p w:rsidR="004303AD" w:rsidRPr="0024153B" w:rsidRDefault="004303AD" w:rsidP="008F75F3">
            <w:pPr>
              <w:ind w:firstLine="8"/>
              <w:jc w:val="right"/>
              <w:rPr>
                <w:b/>
              </w:rPr>
            </w:pPr>
            <w:r>
              <w:rPr>
                <w:b/>
              </w:rPr>
              <w:t>TOTAL</w:t>
            </w:r>
          </w:p>
        </w:tc>
      </w:tr>
      <w:tr w:rsidR="008876FE" w:rsidRPr="0024153B" w:rsidTr="00EA7827">
        <w:trPr>
          <w:trHeight w:val="273"/>
        </w:trPr>
        <w:tc>
          <w:tcPr>
            <w:tcW w:w="3686" w:type="dxa"/>
          </w:tcPr>
          <w:p w:rsidR="004303AD" w:rsidRPr="0024153B" w:rsidRDefault="004303AD" w:rsidP="004303AD">
            <w:pPr>
              <w:ind w:left="567"/>
              <w:rPr>
                <w:b/>
              </w:rPr>
            </w:pPr>
          </w:p>
        </w:tc>
        <w:tc>
          <w:tcPr>
            <w:tcW w:w="1134" w:type="dxa"/>
          </w:tcPr>
          <w:p w:rsidR="004303AD" w:rsidRPr="009C616D" w:rsidRDefault="008F75F3" w:rsidP="008F75F3">
            <w:pPr>
              <w:jc w:val="right"/>
              <w:rPr>
                <w:b/>
              </w:rPr>
            </w:pPr>
            <w:r w:rsidRPr="009C616D">
              <w:rPr>
                <w:b/>
              </w:rPr>
              <w:t xml:space="preserve">     $’000</w:t>
            </w:r>
          </w:p>
        </w:tc>
        <w:tc>
          <w:tcPr>
            <w:tcW w:w="283" w:type="dxa"/>
          </w:tcPr>
          <w:p w:rsidR="004303AD" w:rsidRPr="009C616D" w:rsidRDefault="004303AD" w:rsidP="008F75F3">
            <w:pPr>
              <w:ind w:left="567"/>
              <w:jc w:val="right"/>
              <w:rPr>
                <w:b/>
              </w:rPr>
            </w:pPr>
          </w:p>
        </w:tc>
        <w:tc>
          <w:tcPr>
            <w:tcW w:w="1418" w:type="dxa"/>
          </w:tcPr>
          <w:p w:rsidR="004303AD" w:rsidRPr="009C616D" w:rsidRDefault="008F75F3" w:rsidP="008F75F3">
            <w:pPr>
              <w:jc w:val="right"/>
              <w:rPr>
                <w:b/>
              </w:rPr>
            </w:pPr>
            <w:r w:rsidRPr="009C616D">
              <w:rPr>
                <w:b/>
              </w:rPr>
              <w:t xml:space="preserve">     $’000</w:t>
            </w:r>
          </w:p>
        </w:tc>
        <w:tc>
          <w:tcPr>
            <w:tcW w:w="283" w:type="dxa"/>
          </w:tcPr>
          <w:p w:rsidR="004303AD" w:rsidRPr="009C616D" w:rsidRDefault="004303AD" w:rsidP="008F75F3">
            <w:pPr>
              <w:ind w:left="567"/>
              <w:jc w:val="right"/>
              <w:rPr>
                <w:b/>
              </w:rPr>
            </w:pPr>
          </w:p>
        </w:tc>
        <w:tc>
          <w:tcPr>
            <w:tcW w:w="1418" w:type="dxa"/>
          </w:tcPr>
          <w:p w:rsidR="004303AD" w:rsidRPr="009C616D" w:rsidRDefault="008F75F3" w:rsidP="008F75F3">
            <w:pPr>
              <w:jc w:val="right"/>
              <w:rPr>
                <w:b/>
              </w:rPr>
            </w:pPr>
            <w:r w:rsidRPr="009C616D">
              <w:rPr>
                <w:b/>
              </w:rPr>
              <w:t xml:space="preserve">     $’000</w:t>
            </w:r>
          </w:p>
        </w:tc>
        <w:tc>
          <w:tcPr>
            <w:tcW w:w="283" w:type="dxa"/>
          </w:tcPr>
          <w:p w:rsidR="004303AD" w:rsidRPr="009C616D" w:rsidRDefault="004303AD" w:rsidP="008F75F3">
            <w:pPr>
              <w:ind w:left="567"/>
              <w:jc w:val="right"/>
              <w:rPr>
                <w:b/>
              </w:rPr>
            </w:pPr>
          </w:p>
        </w:tc>
        <w:tc>
          <w:tcPr>
            <w:tcW w:w="1384" w:type="dxa"/>
          </w:tcPr>
          <w:p w:rsidR="004303AD" w:rsidRPr="009C616D" w:rsidRDefault="008F75F3" w:rsidP="008F75F3">
            <w:pPr>
              <w:jc w:val="right"/>
            </w:pPr>
            <w:r w:rsidRPr="009C616D">
              <w:rPr>
                <w:b/>
              </w:rPr>
              <w:t xml:space="preserve">     $’000</w:t>
            </w:r>
          </w:p>
        </w:tc>
      </w:tr>
      <w:tr w:rsidR="008876FE" w:rsidRPr="0024153B" w:rsidTr="00EA7827">
        <w:tc>
          <w:tcPr>
            <w:tcW w:w="3686" w:type="dxa"/>
          </w:tcPr>
          <w:p w:rsidR="004303AD" w:rsidRPr="0024153B" w:rsidRDefault="004303AD" w:rsidP="004303AD">
            <w:pPr>
              <w:ind w:left="567"/>
              <w:rPr>
                <w:b/>
              </w:rPr>
            </w:pPr>
            <w:r>
              <w:rPr>
                <w:b/>
              </w:rPr>
              <w:t>Assets</w:t>
            </w:r>
          </w:p>
        </w:tc>
        <w:tc>
          <w:tcPr>
            <w:tcW w:w="1134" w:type="dxa"/>
          </w:tcPr>
          <w:p w:rsidR="004303AD" w:rsidRPr="0024153B" w:rsidRDefault="004303AD" w:rsidP="004303AD">
            <w:pPr>
              <w:ind w:left="567"/>
              <w:jc w:val="right"/>
              <w:rPr>
                <w:b/>
              </w:rPr>
            </w:pPr>
          </w:p>
        </w:tc>
        <w:tc>
          <w:tcPr>
            <w:tcW w:w="283" w:type="dxa"/>
          </w:tcPr>
          <w:p w:rsidR="004303AD" w:rsidRPr="0024153B" w:rsidRDefault="004303AD" w:rsidP="004303AD">
            <w:pPr>
              <w:ind w:left="567"/>
              <w:jc w:val="right"/>
              <w:rPr>
                <w:b/>
              </w:rPr>
            </w:pPr>
          </w:p>
        </w:tc>
        <w:tc>
          <w:tcPr>
            <w:tcW w:w="1418" w:type="dxa"/>
          </w:tcPr>
          <w:p w:rsidR="004303AD" w:rsidRPr="0024153B" w:rsidRDefault="004303AD" w:rsidP="004303AD">
            <w:pPr>
              <w:ind w:left="567"/>
              <w:jc w:val="right"/>
              <w:rPr>
                <w:b/>
              </w:rPr>
            </w:pPr>
          </w:p>
        </w:tc>
        <w:tc>
          <w:tcPr>
            <w:tcW w:w="283" w:type="dxa"/>
          </w:tcPr>
          <w:p w:rsidR="004303AD" w:rsidRPr="0024153B" w:rsidRDefault="004303AD" w:rsidP="004303AD">
            <w:pPr>
              <w:ind w:left="567"/>
              <w:jc w:val="right"/>
              <w:rPr>
                <w:b/>
              </w:rPr>
            </w:pPr>
          </w:p>
        </w:tc>
        <w:tc>
          <w:tcPr>
            <w:tcW w:w="1418" w:type="dxa"/>
          </w:tcPr>
          <w:p w:rsidR="004303AD" w:rsidRPr="0024153B" w:rsidRDefault="004303AD" w:rsidP="004303AD">
            <w:pPr>
              <w:ind w:left="567"/>
              <w:jc w:val="right"/>
              <w:rPr>
                <w:b/>
              </w:rPr>
            </w:pPr>
          </w:p>
        </w:tc>
        <w:tc>
          <w:tcPr>
            <w:tcW w:w="283" w:type="dxa"/>
          </w:tcPr>
          <w:p w:rsidR="004303AD" w:rsidRPr="0024153B" w:rsidRDefault="004303AD" w:rsidP="004303AD">
            <w:pPr>
              <w:ind w:left="567"/>
              <w:rPr>
                <w:b/>
              </w:rPr>
            </w:pPr>
          </w:p>
        </w:tc>
        <w:tc>
          <w:tcPr>
            <w:tcW w:w="1384" w:type="dxa"/>
          </w:tcPr>
          <w:p w:rsidR="004303AD" w:rsidRPr="0024153B" w:rsidRDefault="004303AD" w:rsidP="004303AD">
            <w:pPr>
              <w:ind w:left="567"/>
              <w:jc w:val="right"/>
            </w:pPr>
          </w:p>
        </w:tc>
      </w:tr>
      <w:tr w:rsidR="008876FE" w:rsidRPr="00734928" w:rsidTr="00EA7827">
        <w:tc>
          <w:tcPr>
            <w:tcW w:w="3686" w:type="dxa"/>
          </w:tcPr>
          <w:p w:rsidR="004303AD" w:rsidRPr="00831EBC" w:rsidRDefault="00896654" w:rsidP="00997EFC">
            <w:pPr>
              <w:ind w:left="567"/>
              <w:rPr>
                <w:color w:val="000000" w:themeColor="text1"/>
              </w:rPr>
            </w:pPr>
            <w:r>
              <w:rPr>
                <w:color w:val="000000" w:themeColor="text1"/>
              </w:rPr>
              <w:t xml:space="preserve">Financial assets designated at fair value through profit </w:t>
            </w:r>
            <w:r w:rsidR="00997EFC">
              <w:rPr>
                <w:color w:val="000000" w:themeColor="text1"/>
              </w:rPr>
              <w:t>or</w:t>
            </w:r>
            <w:r>
              <w:rPr>
                <w:color w:val="000000" w:themeColor="text1"/>
              </w:rPr>
              <w:t xml:space="preserve"> loss</w:t>
            </w:r>
          </w:p>
        </w:tc>
        <w:tc>
          <w:tcPr>
            <w:tcW w:w="1134" w:type="dxa"/>
          </w:tcPr>
          <w:p w:rsidR="001C72A0" w:rsidRPr="000E6017" w:rsidRDefault="001C72A0" w:rsidP="004303AD">
            <w:pPr>
              <w:ind w:left="567"/>
              <w:jc w:val="right"/>
              <w:rPr>
                <w:b/>
              </w:rPr>
            </w:pPr>
          </w:p>
          <w:p w:rsidR="004303AD" w:rsidRPr="000E6017" w:rsidRDefault="00723DAB" w:rsidP="004303AD">
            <w:pPr>
              <w:ind w:left="567"/>
              <w:jc w:val="right"/>
              <w:rPr>
                <w:b/>
              </w:rPr>
            </w:pPr>
            <w:r w:rsidRPr="000E6017">
              <w:rPr>
                <w:b/>
              </w:rPr>
              <w:t>-</w:t>
            </w:r>
          </w:p>
        </w:tc>
        <w:tc>
          <w:tcPr>
            <w:tcW w:w="283" w:type="dxa"/>
          </w:tcPr>
          <w:p w:rsidR="004303AD" w:rsidRPr="000E6017" w:rsidRDefault="004303AD" w:rsidP="004303AD">
            <w:pPr>
              <w:ind w:left="567"/>
              <w:jc w:val="right"/>
              <w:rPr>
                <w:b/>
              </w:rPr>
            </w:pPr>
          </w:p>
        </w:tc>
        <w:tc>
          <w:tcPr>
            <w:tcW w:w="1418" w:type="dxa"/>
          </w:tcPr>
          <w:p w:rsidR="004303AD" w:rsidRPr="000E6017" w:rsidRDefault="004303AD" w:rsidP="004303AD">
            <w:pPr>
              <w:ind w:left="35"/>
              <w:jc w:val="right"/>
              <w:rPr>
                <w:b/>
              </w:rPr>
            </w:pPr>
          </w:p>
          <w:p w:rsidR="001C72A0" w:rsidRPr="000E6017" w:rsidRDefault="001C72A0" w:rsidP="000E6017">
            <w:pPr>
              <w:ind w:left="35"/>
              <w:jc w:val="right"/>
              <w:rPr>
                <w:b/>
              </w:rPr>
            </w:pPr>
            <w:r w:rsidRPr="000E6017">
              <w:rPr>
                <w:b/>
              </w:rPr>
              <w:t>2</w:t>
            </w:r>
            <w:r w:rsidR="000E6017" w:rsidRPr="000E6017">
              <w:rPr>
                <w:b/>
              </w:rPr>
              <w:t>75</w:t>
            </w:r>
            <w:r w:rsidRPr="000E6017">
              <w:rPr>
                <w:b/>
              </w:rPr>
              <w:t>,</w:t>
            </w:r>
            <w:r w:rsidR="000E6017" w:rsidRPr="000E6017">
              <w:rPr>
                <w:b/>
              </w:rPr>
              <w:t>999</w:t>
            </w:r>
          </w:p>
        </w:tc>
        <w:tc>
          <w:tcPr>
            <w:tcW w:w="283" w:type="dxa"/>
          </w:tcPr>
          <w:p w:rsidR="004303AD" w:rsidRPr="000E6017" w:rsidRDefault="004303AD" w:rsidP="004303AD">
            <w:pPr>
              <w:ind w:left="567"/>
              <w:jc w:val="right"/>
              <w:rPr>
                <w:b/>
              </w:rPr>
            </w:pPr>
          </w:p>
        </w:tc>
        <w:tc>
          <w:tcPr>
            <w:tcW w:w="1418" w:type="dxa"/>
          </w:tcPr>
          <w:p w:rsidR="004303AD" w:rsidRPr="000E6017" w:rsidRDefault="004303AD" w:rsidP="004303AD">
            <w:pPr>
              <w:ind w:left="567"/>
              <w:jc w:val="right"/>
              <w:rPr>
                <w:b/>
              </w:rPr>
            </w:pPr>
          </w:p>
          <w:p w:rsidR="001C72A0" w:rsidRPr="000E6017" w:rsidRDefault="000E6017" w:rsidP="000E6017">
            <w:pPr>
              <w:jc w:val="right"/>
              <w:rPr>
                <w:b/>
              </w:rPr>
            </w:pPr>
            <w:r w:rsidRPr="000E6017">
              <w:rPr>
                <w:b/>
              </w:rPr>
              <w:t>111</w:t>
            </w:r>
            <w:r w:rsidR="001C72A0" w:rsidRPr="000E6017">
              <w:rPr>
                <w:b/>
              </w:rPr>
              <w:t>,</w:t>
            </w:r>
            <w:r w:rsidRPr="000E6017">
              <w:rPr>
                <w:b/>
              </w:rPr>
              <w:t>518</w:t>
            </w:r>
          </w:p>
        </w:tc>
        <w:tc>
          <w:tcPr>
            <w:tcW w:w="283" w:type="dxa"/>
          </w:tcPr>
          <w:p w:rsidR="004303AD" w:rsidRPr="000E6017" w:rsidRDefault="004303AD" w:rsidP="004303AD">
            <w:pPr>
              <w:ind w:left="567"/>
              <w:rPr>
                <w:b/>
              </w:rPr>
            </w:pPr>
          </w:p>
        </w:tc>
        <w:tc>
          <w:tcPr>
            <w:tcW w:w="1384" w:type="dxa"/>
          </w:tcPr>
          <w:p w:rsidR="004303AD" w:rsidRPr="000E6017" w:rsidRDefault="004303AD" w:rsidP="004303AD">
            <w:pPr>
              <w:ind w:left="8"/>
              <w:jc w:val="right"/>
              <w:rPr>
                <w:b/>
              </w:rPr>
            </w:pPr>
          </w:p>
          <w:p w:rsidR="001C72A0" w:rsidRPr="000E6017" w:rsidRDefault="000E6017" w:rsidP="000E6017">
            <w:pPr>
              <w:ind w:left="8"/>
              <w:jc w:val="right"/>
              <w:rPr>
                <w:b/>
              </w:rPr>
            </w:pPr>
            <w:r w:rsidRPr="000E6017">
              <w:rPr>
                <w:b/>
              </w:rPr>
              <w:t>387</w:t>
            </w:r>
            <w:r w:rsidR="001C72A0" w:rsidRPr="000E6017">
              <w:rPr>
                <w:b/>
              </w:rPr>
              <w:t>,</w:t>
            </w:r>
            <w:r w:rsidRPr="000E6017">
              <w:rPr>
                <w:b/>
              </w:rPr>
              <w:t>517</w:t>
            </w:r>
          </w:p>
        </w:tc>
      </w:tr>
      <w:tr w:rsidR="008876FE" w:rsidRPr="00734928" w:rsidTr="00EA7827">
        <w:tc>
          <w:tcPr>
            <w:tcW w:w="3686" w:type="dxa"/>
          </w:tcPr>
          <w:p w:rsidR="004303AD" w:rsidRPr="00856849" w:rsidRDefault="004303AD" w:rsidP="004303AD">
            <w:pPr>
              <w:ind w:left="567"/>
            </w:pPr>
            <w:r w:rsidRPr="00856849">
              <w:t>Financial instruments held for</w:t>
            </w:r>
            <w:r w:rsidR="00BB6F11">
              <w:t xml:space="preserve"> trading</w:t>
            </w:r>
          </w:p>
        </w:tc>
        <w:tc>
          <w:tcPr>
            <w:tcW w:w="1134" w:type="dxa"/>
          </w:tcPr>
          <w:p w:rsidR="004303AD" w:rsidRPr="000E6017" w:rsidRDefault="00723DAB" w:rsidP="004303AD">
            <w:pPr>
              <w:ind w:left="567"/>
              <w:jc w:val="right"/>
              <w:rPr>
                <w:b/>
              </w:rPr>
            </w:pPr>
            <w:r w:rsidRPr="000E6017">
              <w:rPr>
                <w:b/>
              </w:rPr>
              <w:t>-</w:t>
            </w:r>
          </w:p>
        </w:tc>
        <w:tc>
          <w:tcPr>
            <w:tcW w:w="283" w:type="dxa"/>
          </w:tcPr>
          <w:p w:rsidR="004303AD" w:rsidRPr="000E6017" w:rsidRDefault="004303AD" w:rsidP="004303AD">
            <w:pPr>
              <w:ind w:left="567"/>
              <w:jc w:val="right"/>
              <w:rPr>
                <w:b/>
              </w:rPr>
            </w:pPr>
          </w:p>
        </w:tc>
        <w:tc>
          <w:tcPr>
            <w:tcW w:w="1418" w:type="dxa"/>
          </w:tcPr>
          <w:p w:rsidR="004303AD" w:rsidRPr="000E6017" w:rsidRDefault="000E6017" w:rsidP="000E6017">
            <w:pPr>
              <w:ind w:left="35"/>
              <w:jc w:val="right"/>
              <w:rPr>
                <w:b/>
              </w:rPr>
            </w:pPr>
            <w:r w:rsidRPr="000E6017">
              <w:rPr>
                <w:b/>
              </w:rPr>
              <w:t>31</w:t>
            </w:r>
            <w:r w:rsidR="00153F78" w:rsidRPr="000E6017">
              <w:rPr>
                <w:b/>
              </w:rPr>
              <w:t>,</w:t>
            </w:r>
            <w:r w:rsidRPr="000E6017">
              <w:rPr>
                <w:b/>
              </w:rPr>
              <w:t>145</w:t>
            </w:r>
          </w:p>
        </w:tc>
        <w:tc>
          <w:tcPr>
            <w:tcW w:w="283" w:type="dxa"/>
          </w:tcPr>
          <w:p w:rsidR="004303AD" w:rsidRPr="000E6017" w:rsidRDefault="004303AD" w:rsidP="004303AD">
            <w:pPr>
              <w:ind w:left="567"/>
              <w:jc w:val="right"/>
              <w:rPr>
                <w:b/>
              </w:rPr>
            </w:pPr>
          </w:p>
        </w:tc>
        <w:tc>
          <w:tcPr>
            <w:tcW w:w="1418" w:type="dxa"/>
          </w:tcPr>
          <w:p w:rsidR="004303AD" w:rsidRPr="000E6017" w:rsidRDefault="000E6017" w:rsidP="000E6017">
            <w:pPr>
              <w:jc w:val="right"/>
              <w:rPr>
                <w:b/>
              </w:rPr>
            </w:pPr>
            <w:r w:rsidRPr="000E6017">
              <w:rPr>
                <w:b/>
              </w:rPr>
              <w:t>107</w:t>
            </w:r>
            <w:r w:rsidR="00153F78" w:rsidRPr="000E6017">
              <w:rPr>
                <w:b/>
              </w:rPr>
              <w:t>,</w:t>
            </w:r>
            <w:r w:rsidRPr="000E6017">
              <w:rPr>
                <w:b/>
              </w:rPr>
              <w:t>450</w:t>
            </w:r>
          </w:p>
        </w:tc>
        <w:tc>
          <w:tcPr>
            <w:tcW w:w="283" w:type="dxa"/>
          </w:tcPr>
          <w:p w:rsidR="004303AD" w:rsidRPr="000E6017" w:rsidRDefault="004303AD" w:rsidP="004303AD">
            <w:pPr>
              <w:ind w:left="567"/>
              <w:rPr>
                <w:b/>
              </w:rPr>
            </w:pPr>
          </w:p>
        </w:tc>
        <w:tc>
          <w:tcPr>
            <w:tcW w:w="1384" w:type="dxa"/>
          </w:tcPr>
          <w:p w:rsidR="004303AD" w:rsidRPr="000E6017" w:rsidRDefault="000E6017" w:rsidP="000E6017">
            <w:pPr>
              <w:ind w:left="8"/>
              <w:jc w:val="right"/>
              <w:rPr>
                <w:b/>
              </w:rPr>
            </w:pPr>
            <w:r w:rsidRPr="000E6017">
              <w:rPr>
                <w:b/>
              </w:rPr>
              <w:t>138</w:t>
            </w:r>
            <w:r w:rsidR="001C72A0" w:rsidRPr="000E6017">
              <w:rPr>
                <w:b/>
              </w:rPr>
              <w:t>,</w:t>
            </w:r>
            <w:r w:rsidRPr="000E6017">
              <w:rPr>
                <w:b/>
              </w:rPr>
              <w:t>595</w:t>
            </w:r>
          </w:p>
        </w:tc>
      </w:tr>
      <w:tr w:rsidR="008876FE" w:rsidRPr="00734928" w:rsidTr="00EA7827">
        <w:tc>
          <w:tcPr>
            <w:tcW w:w="3686" w:type="dxa"/>
          </w:tcPr>
          <w:p w:rsidR="004303AD" w:rsidRDefault="004303AD" w:rsidP="004303AD">
            <w:pPr>
              <w:ind w:left="567"/>
              <w:rPr>
                <w:b/>
              </w:rPr>
            </w:pPr>
            <w:r>
              <w:rPr>
                <w:b/>
              </w:rPr>
              <w:t>Total assets</w:t>
            </w:r>
          </w:p>
        </w:tc>
        <w:tc>
          <w:tcPr>
            <w:tcW w:w="1134" w:type="dxa"/>
            <w:tcBorders>
              <w:top w:val="single" w:sz="4" w:space="0" w:color="auto"/>
              <w:bottom w:val="double" w:sz="4" w:space="0" w:color="auto"/>
            </w:tcBorders>
          </w:tcPr>
          <w:p w:rsidR="004303AD" w:rsidRPr="001D3D20" w:rsidRDefault="00723DAB" w:rsidP="004303AD">
            <w:pPr>
              <w:ind w:left="567"/>
              <w:jc w:val="right"/>
              <w:rPr>
                <w:b/>
                <w:highlight w:val="yellow"/>
              </w:rPr>
            </w:pPr>
            <w:r w:rsidRPr="000E6017">
              <w:rPr>
                <w:b/>
              </w:rPr>
              <w:t>-</w:t>
            </w:r>
          </w:p>
        </w:tc>
        <w:tc>
          <w:tcPr>
            <w:tcW w:w="283" w:type="dxa"/>
          </w:tcPr>
          <w:p w:rsidR="004303AD" w:rsidRPr="001D3D20" w:rsidRDefault="004303AD" w:rsidP="004303AD">
            <w:pPr>
              <w:ind w:left="567"/>
              <w:jc w:val="right"/>
              <w:rPr>
                <w:b/>
                <w:highlight w:val="yellow"/>
              </w:rPr>
            </w:pPr>
          </w:p>
        </w:tc>
        <w:tc>
          <w:tcPr>
            <w:tcW w:w="1418" w:type="dxa"/>
            <w:tcBorders>
              <w:top w:val="single" w:sz="4" w:space="0" w:color="auto"/>
              <w:bottom w:val="double" w:sz="4" w:space="0" w:color="auto"/>
            </w:tcBorders>
          </w:tcPr>
          <w:p w:rsidR="004303AD" w:rsidRPr="000E6017" w:rsidRDefault="000E6017" w:rsidP="000E6017">
            <w:pPr>
              <w:jc w:val="right"/>
              <w:rPr>
                <w:b/>
              </w:rPr>
            </w:pPr>
            <w:r w:rsidRPr="000E6017">
              <w:rPr>
                <w:b/>
              </w:rPr>
              <w:t>307</w:t>
            </w:r>
            <w:r w:rsidR="00153F78" w:rsidRPr="000E6017">
              <w:rPr>
                <w:b/>
              </w:rPr>
              <w:t>,</w:t>
            </w:r>
            <w:r w:rsidRPr="000E6017">
              <w:rPr>
                <w:b/>
              </w:rPr>
              <w:t>144</w:t>
            </w:r>
          </w:p>
        </w:tc>
        <w:tc>
          <w:tcPr>
            <w:tcW w:w="283" w:type="dxa"/>
          </w:tcPr>
          <w:p w:rsidR="004303AD" w:rsidRPr="000E6017" w:rsidRDefault="004303AD" w:rsidP="004303AD">
            <w:pPr>
              <w:ind w:left="567"/>
              <w:jc w:val="right"/>
              <w:rPr>
                <w:b/>
              </w:rPr>
            </w:pPr>
          </w:p>
        </w:tc>
        <w:tc>
          <w:tcPr>
            <w:tcW w:w="1418" w:type="dxa"/>
            <w:tcBorders>
              <w:top w:val="single" w:sz="4" w:space="0" w:color="auto"/>
              <w:bottom w:val="double" w:sz="4" w:space="0" w:color="auto"/>
            </w:tcBorders>
          </w:tcPr>
          <w:p w:rsidR="004303AD" w:rsidRPr="000E6017" w:rsidRDefault="000E6017" w:rsidP="000E6017">
            <w:pPr>
              <w:jc w:val="right"/>
              <w:rPr>
                <w:b/>
              </w:rPr>
            </w:pPr>
            <w:r w:rsidRPr="000E6017">
              <w:rPr>
                <w:b/>
              </w:rPr>
              <w:t>218</w:t>
            </w:r>
            <w:r w:rsidR="00153F78" w:rsidRPr="000E6017">
              <w:rPr>
                <w:b/>
              </w:rPr>
              <w:t>,</w:t>
            </w:r>
            <w:r w:rsidRPr="000E6017">
              <w:rPr>
                <w:b/>
              </w:rPr>
              <w:t>968</w:t>
            </w:r>
          </w:p>
        </w:tc>
        <w:tc>
          <w:tcPr>
            <w:tcW w:w="283" w:type="dxa"/>
          </w:tcPr>
          <w:p w:rsidR="004303AD" w:rsidRPr="000E6017" w:rsidRDefault="004303AD" w:rsidP="004303AD">
            <w:pPr>
              <w:ind w:left="567"/>
              <w:rPr>
                <w:b/>
              </w:rPr>
            </w:pPr>
          </w:p>
        </w:tc>
        <w:tc>
          <w:tcPr>
            <w:tcW w:w="1384" w:type="dxa"/>
            <w:tcBorders>
              <w:top w:val="single" w:sz="4" w:space="0" w:color="auto"/>
              <w:bottom w:val="double" w:sz="4" w:space="0" w:color="auto"/>
            </w:tcBorders>
          </w:tcPr>
          <w:p w:rsidR="004303AD" w:rsidRPr="000E6017" w:rsidRDefault="000E6017" w:rsidP="000E6017">
            <w:pPr>
              <w:ind w:left="8"/>
              <w:jc w:val="right"/>
              <w:rPr>
                <w:b/>
              </w:rPr>
            </w:pPr>
            <w:r w:rsidRPr="000E6017">
              <w:rPr>
                <w:b/>
              </w:rPr>
              <w:t>526</w:t>
            </w:r>
            <w:r w:rsidR="001C72A0" w:rsidRPr="000E6017">
              <w:rPr>
                <w:b/>
              </w:rPr>
              <w:t>,</w:t>
            </w:r>
            <w:r w:rsidRPr="000E6017">
              <w:rPr>
                <w:b/>
              </w:rPr>
              <w:t>112</w:t>
            </w:r>
          </w:p>
        </w:tc>
      </w:tr>
      <w:tr w:rsidR="008876FE" w:rsidRPr="00734928" w:rsidTr="00EA7827">
        <w:tc>
          <w:tcPr>
            <w:tcW w:w="3686" w:type="dxa"/>
          </w:tcPr>
          <w:p w:rsidR="004303AD" w:rsidRDefault="004303AD" w:rsidP="004303AD">
            <w:pPr>
              <w:ind w:left="567"/>
              <w:rPr>
                <w:b/>
              </w:rPr>
            </w:pPr>
          </w:p>
        </w:tc>
        <w:tc>
          <w:tcPr>
            <w:tcW w:w="1134" w:type="dxa"/>
            <w:tcBorders>
              <w:top w:val="double" w:sz="4" w:space="0" w:color="auto"/>
            </w:tcBorders>
          </w:tcPr>
          <w:p w:rsidR="004303AD" w:rsidRPr="001D3D20" w:rsidRDefault="004303AD" w:rsidP="004303AD">
            <w:pPr>
              <w:ind w:left="567"/>
              <w:jc w:val="right"/>
              <w:rPr>
                <w:b/>
                <w:highlight w:val="yellow"/>
              </w:rPr>
            </w:pPr>
          </w:p>
        </w:tc>
        <w:tc>
          <w:tcPr>
            <w:tcW w:w="283" w:type="dxa"/>
          </w:tcPr>
          <w:p w:rsidR="004303AD" w:rsidRPr="001D3D20" w:rsidRDefault="004303AD" w:rsidP="004303AD">
            <w:pPr>
              <w:ind w:left="567"/>
              <w:jc w:val="right"/>
              <w:rPr>
                <w:b/>
                <w:highlight w:val="yellow"/>
              </w:rPr>
            </w:pPr>
          </w:p>
        </w:tc>
        <w:tc>
          <w:tcPr>
            <w:tcW w:w="1418" w:type="dxa"/>
            <w:tcBorders>
              <w:top w:val="double" w:sz="4" w:space="0" w:color="auto"/>
            </w:tcBorders>
          </w:tcPr>
          <w:p w:rsidR="004303AD" w:rsidRPr="001D3D20" w:rsidRDefault="004303AD" w:rsidP="004303AD">
            <w:pPr>
              <w:ind w:left="567"/>
              <w:jc w:val="right"/>
              <w:rPr>
                <w:b/>
                <w:highlight w:val="yellow"/>
              </w:rPr>
            </w:pPr>
          </w:p>
        </w:tc>
        <w:tc>
          <w:tcPr>
            <w:tcW w:w="283" w:type="dxa"/>
          </w:tcPr>
          <w:p w:rsidR="004303AD" w:rsidRPr="001D3D20" w:rsidRDefault="004303AD" w:rsidP="004303AD">
            <w:pPr>
              <w:ind w:left="567"/>
              <w:jc w:val="right"/>
              <w:rPr>
                <w:b/>
                <w:highlight w:val="yellow"/>
              </w:rPr>
            </w:pPr>
          </w:p>
        </w:tc>
        <w:tc>
          <w:tcPr>
            <w:tcW w:w="1418" w:type="dxa"/>
            <w:tcBorders>
              <w:top w:val="double" w:sz="4" w:space="0" w:color="auto"/>
            </w:tcBorders>
          </w:tcPr>
          <w:p w:rsidR="004303AD" w:rsidRPr="001D3D20" w:rsidRDefault="004303AD" w:rsidP="004303AD">
            <w:pPr>
              <w:ind w:left="567"/>
              <w:jc w:val="right"/>
              <w:rPr>
                <w:b/>
                <w:highlight w:val="yellow"/>
              </w:rPr>
            </w:pPr>
          </w:p>
        </w:tc>
        <w:tc>
          <w:tcPr>
            <w:tcW w:w="283" w:type="dxa"/>
          </w:tcPr>
          <w:p w:rsidR="004303AD" w:rsidRPr="001D3D20" w:rsidRDefault="004303AD" w:rsidP="004303AD">
            <w:pPr>
              <w:ind w:left="567"/>
              <w:rPr>
                <w:b/>
                <w:highlight w:val="yellow"/>
              </w:rPr>
            </w:pPr>
          </w:p>
        </w:tc>
        <w:tc>
          <w:tcPr>
            <w:tcW w:w="1384" w:type="dxa"/>
            <w:tcBorders>
              <w:top w:val="double" w:sz="4" w:space="0" w:color="auto"/>
            </w:tcBorders>
          </w:tcPr>
          <w:p w:rsidR="004303AD" w:rsidRPr="001D3D20" w:rsidRDefault="004303AD" w:rsidP="004303AD">
            <w:pPr>
              <w:ind w:left="567"/>
              <w:jc w:val="right"/>
              <w:rPr>
                <w:b/>
                <w:highlight w:val="yellow"/>
              </w:rPr>
            </w:pPr>
          </w:p>
        </w:tc>
      </w:tr>
      <w:tr w:rsidR="008876FE" w:rsidRPr="00734928" w:rsidTr="00EA7827">
        <w:tc>
          <w:tcPr>
            <w:tcW w:w="3686" w:type="dxa"/>
          </w:tcPr>
          <w:p w:rsidR="004303AD" w:rsidRDefault="004303AD" w:rsidP="004303AD">
            <w:pPr>
              <w:ind w:left="567"/>
              <w:rPr>
                <w:b/>
              </w:rPr>
            </w:pPr>
            <w:r>
              <w:rPr>
                <w:b/>
              </w:rPr>
              <w:t>Liabilities</w:t>
            </w:r>
          </w:p>
        </w:tc>
        <w:tc>
          <w:tcPr>
            <w:tcW w:w="1134" w:type="dxa"/>
          </w:tcPr>
          <w:p w:rsidR="004303AD" w:rsidRPr="001D3D20" w:rsidRDefault="004303AD" w:rsidP="004303AD">
            <w:pPr>
              <w:ind w:left="567"/>
              <w:jc w:val="right"/>
              <w:rPr>
                <w:b/>
                <w:highlight w:val="yellow"/>
              </w:rPr>
            </w:pPr>
          </w:p>
        </w:tc>
        <w:tc>
          <w:tcPr>
            <w:tcW w:w="283" w:type="dxa"/>
          </w:tcPr>
          <w:p w:rsidR="004303AD" w:rsidRPr="001D3D20" w:rsidRDefault="004303AD" w:rsidP="004303AD">
            <w:pPr>
              <w:ind w:left="567"/>
              <w:jc w:val="right"/>
              <w:rPr>
                <w:b/>
                <w:highlight w:val="yellow"/>
              </w:rPr>
            </w:pPr>
          </w:p>
        </w:tc>
        <w:tc>
          <w:tcPr>
            <w:tcW w:w="1418" w:type="dxa"/>
          </w:tcPr>
          <w:p w:rsidR="004303AD" w:rsidRPr="001D3D20" w:rsidRDefault="004303AD" w:rsidP="004303AD">
            <w:pPr>
              <w:ind w:left="567"/>
              <w:jc w:val="right"/>
              <w:rPr>
                <w:b/>
                <w:highlight w:val="yellow"/>
              </w:rPr>
            </w:pPr>
          </w:p>
        </w:tc>
        <w:tc>
          <w:tcPr>
            <w:tcW w:w="283" w:type="dxa"/>
          </w:tcPr>
          <w:p w:rsidR="004303AD" w:rsidRPr="001D3D20" w:rsidRDefault="004303AD" w:rsidP="004303AD">
            <w:pPr>
              <w:ind w:left="567"/>
              <w:jc w:val="right"/>
              <w:rPr>
                <w:b/>
                <w:highlight w:val="yellow"/>
              </w:rPr>
            </w:pPr>
          </w:p>
        </w:tc>
        <w:tc>
          <w:tcPr>
            <w:tcW w:w="1418" w:type="dxa"/>
          </w:tcPr>
          <w:p w:rsidR="004303AD" w:rsidRPr="001D3D20" w:rsidRDefault="004303AD" w:rsidP="004303AD">
            <w:pPr>
              <w:ind w:left="567"/>
              <w:jc w:val="right"/>
              <w:rPr>
                <w:b/>
                <w:highlight w:val="yellow"/>
              </w:rPr>
            </w:pPr>
          </w:p>
        </w:tc>
        <w:tc>
          <w:tcPr>
            <w:tcW w:w="283" w:type="dxa"/>
          </w:tcPr>
          <w:p w:rsidR="004303AD" w:rsidRPr="001D3D20" w:rsidRDefault="004303AD" w:rsidP="004303AD">
            <w:pPr>
              <w:ind w:left="567"/>
              <w:rPr>
                <w:b/>
                <w:highlight w:val="yellow"/>
              </w:rPr>
            </w:pPr>
          </w:p>
        </w:tc>
        <w:tc>
          <w:tcPr>
            <w:tcW w:w="1384" w:type="dxa"/>
          </w:tcPr>
          <w:p w:rsidR="004303AD" w:rsidRPr="001D3D20" w:rsidRDefault="004303AD" w:rsidP="004303AD">
            <w:pPr>
              <w:ind w:left="567"/>
              <w:jc w:val="right"/>
              <w:rPr>
                <w:b/>
                <w:highlight w:val="yellow"/>
              </w:rPr>
            </w:pPr>
          </w:p>
        </w:tc>
      </w:tr>
      <w:tr w:rsidR="008876FE" w:rsidRPr="00734928" w:rsidTr="00EA7827">
        <w:tc>
          <w:tcPr>
            <w:tcW w:w="3686" w:type="dxa"/>
          </w:tcPr>
          <w:p w:rsidR="004303AD" w:rsidRPr="00856849" w:rsidRDefault="004303AD" w:rsidP="00131728">
            <w:pPr>
              <w:ind w:left="567"/>
            </w:pPr>
            <w:r w:rsidRPr="00856849">
              <w:t>Financial liabilities designated at</w:t>
            </w:r>
            <w:r w:rsidR="00131728">
              <w:t xml:space="preserve"> fair value through profit and loss</w:t>
            </w:r>
          </w:p>
        </w:tc>
        <w:tc>
          <w:tcPr>
            <w:tcW w:w="1134" w:type="dxa"/>
          </w:tcPr>
          <w:p w:rsidR="001C72A0" w:rsidRPr="00723D98" w:rsidRDefault="001C72A0" w:rsidP="004303AD">
            <w:pPr>
              <w:ind w:left="567"/>
              <w:jc w:val="right"/>
              <w:rPr>
                <w:b/>
              </w:rPr>
            </w:pPr>
          </w:p>
          <w:p w:rsidR="004303AD" w:rsidRPr="00723D98" w:rsidRDefault="00723DAB" w:rsidP="004303AD">
            <w:pPr>
              <w:ind w:left="567"/>
              <w:jc w:val="right"/>
              <w:rPr>
                <w:b/>
              </w:rPr>
            </w:pPr>
            <w:r w:rsidRPr="00723D98">
              <w:rPr>
                <w:b/>
              </w:rPr>
              <w:t>-</w:t>
            </w:r>
          </w:p>
        </w:tc>
        <w:tc>
          <w:tcPr>
            <w:tcW w:w="283" w:type="dxa"/>
          </w:tcPr>
          <w:p w:rsidR="004303AD" w:rsidRPr="00723D98" w:rsidRDefault="004303AD" w:rsidP="004303AD">
            <w:pPr>
              <w:ind w:left="567"/>
              <w:jc w:val="right"/>
              <w:rPr>
                <w:b/>
              </w:rPr>
            </w:pPr>
          </w:p>
        </w:tc>
        <w:tc>
          <w:tcPr>
            <w:tcW w:w="1418" w:type="dxa"/>
          </w:tcPr>
          <w:p w:rsidR="004303AD" w:rsidRPr="00723D98" w:rsidRDefault="004303AD" w:rsidP="004303AD">
            <w:pPr>
              <w:ind w:left="567"/>
              <w:jc w:val="right"/>
              <w:rPr>
                <w:b/>
              </w:rPr>
            </w:pPr>
          </w:p>
          <w:p w:rsidR="001C72A0" w:rsidRPr="00723D98" w:rsidRDefault="00E21E84" w:rsidP="00723D98">
            <w:pPr>
              <w:jc w:val="right"/>
              <w:rPr>
                <w:b/>
              </w:rPr>
            </w:pPr>
            <w:r w:rsidRPr="00723D98">
              <w:rPr>
                <w:b/>
              </w:rPr>
              <w:t>1,3</w:t>
            </w:r>
            <w:r w:rsidR="00723D98" w:rsidRPr="00723D98">
              <w:rPr>
                <w:b/>
              </w:rPr>
              <w:t>61</w:t>
            </w:r>
            <w:r w:rsidRPr="00723D98">
              <w:rPr>
                <w:b/>
              </w:rPr>
              <w:t>,</w:t>
            </w:r>
            <w:r w:rsidR="00723D98" w:rsidRPr="00723D98">
              <w:rPr>
                <w:b/>
              </w:rPr>
              <w:t>303</w:t>
            </w:r>
          </w:p>
        </w:tc>
        <w:tc>
          <w:tcPr>
            <w:tcW w:w="283" w:type="dxa"/>
          </w:tcPr>
          <w:p w:rsidR="004303AD" w:rsidRPr="00723D98" w:rsidRDefault="004303AD" w:rsidP="004303AD">
            <w:pPr>
              <w:ind w:left="567"/>
              <w:jc w:val="right"/>
              <w:rPr>
                <w:b/>
              </w:rPr>
            </w:pPr>
          </w:p>
        </w:tc>
        <w:tc>
          <w:tcPr>
            <w:tcW w:w="1418" w:type="dxa"/>
          </w:tcPr>
          <w:p w:rsidR="001C72A0" w:rsidRPr="00723D98" w:rsidRDefault="001C72A0" w:rsidP="001D6F18">
            <w:pPr>
              <w:ind w:left="567"/>
              <w:jc w:val="right"/>
              <w:rPr>
                <w:b/>
              </w:rPr>
            </w:pPr>
          </w:p>
          <w:p w:rsidR="004303AD" w:rsidRPr="00723D98" w:rsidRDefault="009B413B" w:rsidP="00723D98">
            <w:pPr>
              <w:jc w:val="right"/>
              <w:rPr>
                <w:b/>
              </w:rPr>
            </w:pPr>
            <w:r w:rsidRPr="00723D98">
              <w:rPr>
                <w:b/>
              </w:rPr>
              <w:t>50</w:t>
            </w:r>
            <w:r w:rsidR="00723D98" w:rsidRPr="00723D98">
              <w:rPr>
                <w:b/>
              </w:rPr>
              <w:t>0</w:t>
            </w:r>
            <w:r w:rsidRPr="00723D98">
              <w:rPr>
                <w:b/>
              </w:rPr>
              <w:t>,</w:t>
            </w:r>
            <w:r w:rsidR="00723D98" w:rsidRPr="00723D98">
              <w:rPr>
                <w:b/>
              </w:rPr>
              <w:t>689</w:t>
            </w:r>
          </w:p>
        </w:tc>
        <w:tc>
          <w:tcPr>
            <w:tcW w:w="283" w:type="dxa"/>
          </w:tcPr>
          <w:p w:rsidR="004303AD" w:rsidRPr="00723D98" w:rsidRDefault="004303AD" w:rsidP="004303AD">
            <w:pPr>
              <w:ind w:left="567"/>
              <w:rPr>
                <w:b/>
              </w:rPr>
            </w:pPr>
          </w:p>
        </w:tc>
        <w:tc>
          <w:tcPr>
            <w:tcW w:w="1384" w:type="dxa"/>
          </w:tcPr>
          <w:p w:rsidR="008876FE" w:rsidRPr="00723D98" w:rsidRDefault="008876FE" w:rsidP="001D6F18">
            <w:pPr>
              <w:ind w:left="567"/>
              <w:jc w:val="right"/>
              <w:rPr>
                <w:b/>
              </w:rPr>
            </w:pPr>
          </w:p>
          <w:p w:rsidR="001C72A0" w:rsidRPr="00723D98" w:rsidRDefault="00E21E84" w:rsidP="00723D98">
            <w:pPr>
              <w:jc w:val="right"/>
              <w:rPr>
                <w:b/>
              </w:rPr>
            </w:pPr>
            <w:r w:rsidRPr="00723D98">
              <w:rPr>
                <w:b/>
              </w:rPr>
              <w:t>1,8</w:t>
            </w:r>
            <w:r w:rsidR="00723D98" w:rsidRPr="00723D98">
              <w:rPr>
                <w:b/>
              </w:rPr>
              <w:t>61</w:t>
            </w:r>
            <w:r w:rsidRPr="00723D98">
              <w:rPr>
                <w:b/>
              </w:rPr>
              <w:t>,</w:t>
            </w:r>
            <w:r w:rsidR="00723D98" w:rsidRPr="00723D98">
              <w:rPr>
                <w:b/>
              </w:rPr>
              <w:t>992</w:t>
            </w:r>
          </w:p>
        </w:tc>
      </w:tr>
      <w:tr w:rsidR="008876FE" w:rsidRPr="00734928" w:rsidTr="00EA7827">
        <w:tc>
          <w:tcPr>
            <w:tcW w:w="3686" w:type="dxa"/>
          </w:tcPr>
          <w:p w:rsidR="00A76B07" w:rsidRDefault="00A76B07" w:rsidP="004303AD">
            <w:pPr>
              <w:ind w:left="567"/>
            </w:pPr>
            <w:r w:rsidRPr="00856849">
              <w:t>Financial instruments held for</w:t>
            </w:r>
            <w:r w:rsidR="00BB6F11">
              <w:t xml:space="preserve"> trading</w:t>
            </w:r>
          </w:p>
        </w:tc>
        <w:tc>
          <w:tcPr>
            <w:tcW w:w="1134" w:type="dxa"/>
          </w:tcPr>
          <w:p w:rsidR="00A76B07" w:rsidRPr="00723D98" w:rsidRDefault="00723DAB" w:rsidP="004303AD">
            <w:pPr>
              <w:ind w:left="567"/>
              <w:jc w:val="right"/>
              <w:rPr>
                <w:b/>
              </w:rPr>
            </w:pPr>
            <w:r w:rsidRPr="00723D98">
              <w:rPr>
                <w:b/>
              </w:rPr>
              <w:t>-</w:t>
            </w:r>
          </w:p>
        </w:tc>
        <w:tc>
          <w:tcPr>
            <w:tcW w:w="283" w:type="dxa"/>
          </w:tcPr>
          <w:p w:rsidR="00A76B07" w:rsidRPr="00723D98" w:rsidRDefault="00A76B07" w:rsidP="004303AD">
            <w:pPr>
              <w:ind w:left="567"/>
              <w:jc w:val="right"/>
              <w:rPr>
                <w:b/>
              </w:rPr>
            </w:pPr>
          </w:p>
        </w:tc>
        <w:tc>
          <w:tcPr>
            <w:tcW w:w="1418" w:type="dxa"/>
          </w:tcPr>
          <w:p w:rsidR="00A76B07" w:rsidRPr="00723D98" w:rsidRDefault="00723D98" w:rsidP="00DE6DA7">
            <w:pPr>
              <w:ind w:left="35" w:hanging="35"/>
              <w:jc w:val="right"/>
              <w:rPr>
                <w:b/>
              </w:rPr>
            </w:pPr>
            <w:r w:rsidRPr="00723D98">
              <w:rPr>
                <w:b/>
              </w:rPr>
              <w:t>20</w:t>
            </w:r>
            <w:r w:rsidR="001C72A0" w:rsidRPr="00723D98">
              <w:rPr>
                <w:b/>
              </w:rPr>
              <w:t>,</w:t>
            </w:r>
            <w:r w:rsidRPr="00723D98">
              <w:rPr>
                <w:b/>
              </w:rPr>
              <w:t>900</w:t>
            </w:r>
          </w:p>
        </w:tc>
        <w:tc>
          <w:tcPr>
            <w:tcW w:w="283" w:type="dxa"/>
          </w:tcPr>
          <w:p w:rsidR="00A76B07" w:rsidRPr="00723D98" w:rsidRDefault="00A76B07" w:rsidP="004303AD">
            <w:pPr>
              <w:ind w:left="567"/>
              <w:jc w:val="right"/>
              <w:rPr>
                <w:b/>
              </w:rPr>
            </w:pPr>
          </w:p>
        </w:tc>
        <w:tc>
          <w:tcPr>
            <w:tcW w:w="1418" w:type="dxa"/>
          </w:tcPr>
          <w:p w:rsidR="00A76B07" w:rsidRPr="00723D98" w:rsidRDefault="00723D98" w:rsidP="00EA7827">
            <w:pPr>
              <w:jc w:val="right"/>
              <w:rPr>
                <w:b/>
              </w:rPr>
            </w:pPr>
            <w:r w:rsidRPr="00723D98">
              <w:rPr>
                <w:b/>
              </w:rPr>
              <w:t>4,097</w:t>
            </w:r>
          </w:p>
        </w:tc>
        <w:tc>
          <w:tcPr>
            <w:tcW w:w="283" w:type="dxa"/>
          </w:tcPr>
          <w:p w:rsidR="00A76B07" w:rsidRPr="00723D98" w:rsidRDefault="00A76B07" w:rsidP="004303AD">
            <w:pPr>
              <w:ind w:left="567"/>
              <w:rPr>
                <w:b/>
              </w:rPr>
            </w:pPr>
          </w:p>
        </w:tc>
        <w:tc>
          <w:tcPr>
            <w:tcW w:w="1384" w:type="dxa"/>
          </w:tcPr>
          <w:p w:rsidR="00A76B07" w:rsidRPr="00723D98" w:rsidRDefault="00723D98" w:rsidP="00723D98">
            <w:pPr>
              <w:ind w:left="8"/>
              <w:jc w:val="right"/>
              <w:rPr>
                <w:b/>
              </w:rPr>
            </w:pPr>
            <w:r w:rsidRPr="00723D98">
              <w:rPr>
                <w:b/>
              </w:rPr>
              <w:t>24</w:t>
            </w:r>
            <w:r w:rsidR="001C72A0" w:rsidRPr="00723D98">
              <w:rPr>
                <w:b/>
              </w:rPr>
              <w:t>,</w:t>
            </w:r>
            <w:r w:rsidRPr="00723D98">
              <w:rPr>
                <w:b/>
              </w:rPr>
              <w:t>997</w:t>
            </w:r>
          </w:p>
        </w:tc>
      </w:tr>
      <w:tr w:rsidR="008876FE" w:rsidRPr="002F0388" w:rsidTr="00EA7827">
        <w:tc>
          <w:tcPr>
            <w:tcW w:w="3686" w:type="dxa"/>
          </w:tcPr>
          <w:p w:rsidR="004303AD" w:rsidRDefault="004303AD" w:rsidP="004303AD">
            <w:pPr>
              <w:ind w:left="567"/>
              <w:rPr>
                <w:b/>
              </w:rPr>
            </w:pPr>
            <w:r>
              <w:rPr>
                <w:b/>
              </w:rPr>
              <w:t>Total liabilities</w:t>
            </w:r>
          </w:p>
        </w:tc>
        <w:tc>
          <w:tcPr>
            <w:tcW w:w="1134" w:type="dxa"/>
            <w:tcBorders>
              <w:top w:val="single" w:sz="4" w:space="0" w:color="auto"/>
              <w:bottom w:val="double" w:sz="4" w:space="0" w:color="auto"/>
            </w:tcBorders>
          </w:tcPr>
          <w:p w:rsidR="004303AD" w:rsidRPr="00723D98" w:rsidRDefault="00723DAB" w:rsidP="00131728">
            <w:pPr>
              <w:jc w:val="right"/>
              <w:rPr>
                <w:b/>
              </w:rPr>
            </w:pPr>
            <w:r w:rsidRPr="00723D98">
              <w:rPr>
                <w:b/>
              </w:rPr>
              <w:t>-</w:t>
            </w:r>
          </w:p>
        </w:tc>
        <w:tc>
          <w:tcPr>
            <w:tcW w:w="283" w:type="dxa"/>
          </w:tcPr>
          <w:p w:rsidR="004303AD" w:rsidRPr="00723D98" w:rsidRDefault="004303AD" w:rsidP="004303AD">
            <w:pPr>
              <w:ind w:left="567"/>
              <w:jc w:val="right"/>
              <w:rPr>
                <w:b/>
              </w:rPr>
            </w:pPr>
          </w:p>
        </w:tc>
        <w:tc>
          <w:tcPr>
            <w:tcW w:w="1418" w:type="dxa"/>
            <w:tcBorders>
              <w:top w:val="single" w:sz="4" w:space="0" w:color="auto"/>
              <w:bottom w:val="double" w:sz="4" w:space="0" w:color="auto"/>
            </w:tcBorders>
          </w:tcPr>
          <w:p w:rsidR="004303AD" w:rsidRPr="00723D98" w:rsidRDefault="00E21E84" w:rsidP="00723D98">
            <w:pPr>
              <w:ind w:firstLine="35"/>
              <w:jc w:val="right"/>
              <w:rPr>
                <w:b/>
              </w:rPr>
            </w:pPr>
            <w:r w:rsidRPr="00723D98">
              <w:rPr>
                <w:b/>
              </w:rPr>
              <w:t>1,</w:t>
            </w:r>
            <w:r w:rsidR="00723D98" w:rsidRPr="00723D98">
              <w:rPr>
                <w:b/>
              </w:rPr>
              <w:t>382,203</w:t>
            </w:r>
          </w:p>
        </w:tc>
        <w:tc>
          <w:tcPr>
            <w:tcW w:w="283" w:type="dxa"/>
          </w:tcPr>
          <w:p w:rsidR="004303AD" w:rsidRPr="00723D98" w:rsidRDefault="004303AD" w:rsidP="004303AD">
            <w:pPr>
              <w:ind w:left="567"/>
              <w:jc w:val="right"/>
              <w:rPr>
                <w:b/>
              </w:rPr>
            </w:pPr>
          </w:p>
        </w:tc>
        <w:tc>
          <w:tcPr>
            <w:tcW w:w="1418" w:type="dxa"/>
            <w:tcBorders>
              <w:top w:val="single" w:sz="4" w:space="0" w:color="auto"/>
              <w:bottom w:val="double" w:sz="4" w:space="0" w:color="auto"/>
            </w:tcBorders>
          </w:tcPr>
          <w:p w:rsidR="004303AD" w:rsidRPr="00723D98" w:rsidRDefault="00E21E84" w:rsidP="00723D98">
            <w:pPr>
              <w:jc w:val="right"/>
              <w:rPr>
                <w:b/>
              </w:rPr>
            </w:pPr>
            <w:r w:rsidRPr="00723D98">
              <w:rPr>
                <w:b/>
              </w:rPr>
              <w:t>50</w:t>
            </w:r>
            <w:r w:rsidR="00723D98" w:rsidRPr="00723D98">
              <w:rPr>
                <w:b/>
              </w:rPr>
              <w:t>4</w:t>
            </w:r>
            <w:r w:rsidRPr="00723D98">
              <w:rPr>
                <w:b/>
              </w:rPr>
              <w:t>,</w:t>
            </w:r>
            <w:r w:rsidR="0013245D" w:rsidRPr="00723D98">
              <w:rPr>
                <w:b/>
              </w:rPr>
              <w:t>7</w:t>
            </w:r>
            <w:r w:rsidR="00723D98" w:rsidRPr="00723D98">
              <w:rPr>
                <w:b/>
              </w:rPr>
              <w:t>86</w:t>
            </w:r>
          </w:p>
        </w:tc>
        <w:tc>
          <w:tcPr>
            <w:tcW w:w="283" w:type="dxa"/>
          </w:tcPr>
          <w:p w:rsidR="004303AD" w:rsidRPr="00723D98" w:rsidRDefault="004303AD" w:rsidP="004303AD">
            <w:pPr>
              <w:ind w:left="567"/>
              <w:rPr>
                <w:b/>
              </w:rPr>
            </w:pPr>
          </w:p>
        </w:tc>
        <w:tc>
          <w:tcPr>
            <w:tcW w:w="1384" w:type="dxa"/>
            <w:tcBorders>
              <w:top w:val="single" w:sz="4" w:space="0" w:color="auto"/>
              <w:bottom w:val="double" w:sz="4" w:space="0" w:color="auto"/>
            </w:tcBorders>
          </w:tcPr>
          <w:p w:rsidR="004303AD" w:rsidRPr="00723D98" w:rsidRDefault="00E21E84" w:rsidP="00723D98">
            <w:pPr>
              <w:ind w:left="8"/>
              <w:jc w:val="right"/>
              <w:rPr>
                <w:b/>
              </w:rPr>
            </w:pPr>
            <w:r w:rsidRPr="00723D98">
              <w:rPr>
                <w:b/>
              </w:rPr>
              <w:t>1,</w:t>
            </w:r>
            <w:r w:rsidR="00723D98" w:rsidRPr="00723D98">
              <w:rPr>
                <w:b/>
              </w:rPr>
              <w:t>886</w:t>
            </w:r>
            <w:r w:rsidRPr="00723D98">
              <w:rPr>
                <w:b/>
              </w:rPr>
              <w:t>,</w:t>
            </w:r>
            <w:r w:rsidR="00723D98" w:rsidRPr="00723D98">
              <w:rPr>
                <w:b/>
              </w:rPr>
              <w:t>989</w:t>
            </w:r>
          </w:p>
        </w:tc>
      </w:tr>
    </w:tbl>
    <w:p w:rsidR="00192259" w:rsidRDefault="00192259" w:rsidP="0068054E">
      <w:pPr>
        <w:pStyle w:val="UserDefined"/>
        <w:keepLines/>
        <w:tabs>
          <w:tab w:val="clear" w:pos="576"/>
        </w:tabs>
        <w:ind w:left="0" w:right="284" w:firstLine="0"/>
        <w:jc w:val="both"/>
        <w:rPr>
          <w:b/>
          <w:iCs/>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
        <w:gridCol w:w="3163"/>
        <w:gridCol w:w="1134"/>
        <w:gridCol w:w="283"/>
        <w:gridCol w:w="1418"/>
        <w:gridCol w:w="283"/>
        <w:gridCol w:w="1418"/>
        <w:gridCol w:w="283"/>
        <w:gridCol w:w="1364"/>
        <w:gridCol w:w="20"/>
      </w:tblGrid>
      <w:tr w:rsidR="00192259" w:rsidTr="00EA7827">
        <w:trPr>
          <w:gridAfter w:val="1"/>
          <w:wAfter w:w="20" w:type="dxa"/>
        </w:trPr>
        <w:tc>
          <w:tcPr>
            <w:tcW w:w="523" w:type="dxa"/>
          </w:tcPr>
          <w:p w:rsidR="00192259" w:rsidRPr="00615042" w:rsidRDefault="00192259" w:rsidP="00150B7C">
            <w:pPr>
              <w:ind w:left="567"/>
            </w:pPr>
          </w:p>
        </w:tc>
        <w:tc>
          <w:tcPr>
            <w:tcW w:w="9346" w:type="dxa"/>
            <w:gridSpan w:val="8"/>
          </w:tcPr>
          <w:p w:rsidR="00192259" w:rsidRDefault="00192259" w:rsidP="006C6365">
            <w:pPr>
              <w:jc w:val="both"/>
            </w:pPr>
            <w:r w:rsidRPr="005B7C62">
              <w:t>The table below presents the carrying value of financial instruments held at fair value across the three levels of the fair va</w:t>
            </w:r>
            <w:r>
              <w:t>lue hierarchy at 31 December 201</w:t>
            </w:r>
            <w:r w:rsidR="00EE4979">
              <w:t>5</w:t>
            </w:r>
            <w:r w:rsidRPr="005B7C62">
              <w:t>:</w:t>
            </w:r>
          </w:p>
          <w:p w:rsidR="00192259" w:rsidRDefault="00192259" w:rsidP="006C6365">
            <w:pPr>
              <w:jc w:val="both"/>
            </w:pPr>
          </w:p>
        </w:tc>
      </w:tr>
      <w:tr w:rsidR="00D817F9" w:rsidRPr="003E337D" w:rsidTr="00EA7827">
        <w:tc>
          <w:tcPr>
            <w:tcW w:w="3686" w:type="dxa"/>
            <w:gridSpan w:val="2"/>
          </w:tcPr>
          <w:p w:rsidR="00192259" w:rsidRPr="003E337D" w:rsidRDefault="00192259" w:rsidP="001D3D20">
            <w:pPr>
              <w:ind w:firstLine="567"/>
            </w:pPr>
            <w:r w:rsidRPr="003E337D">
              <w:t>As at 31 December 201</w:t>
            </w:r>
            <w:r w:rsidR="001D3D20">
              <w:t>5</w:t>
            </w:r>
          </w:p>
        </w:tc>
        <w:tc>
          <w:tcPr>
            <w:tcW w:w="1134" w:type="dxa"/>
          </w:tcPr>
          <w:p w:rsidR="00192259" w:rsidRPr="003E337D" w:rsidRDefault="00192259" w:rsidP="00150B7C">
            <w:pPr>
              <w:ind w:left="567"/>
              <w:rPr>
                <w:highlight w:val="yellow"/>
              </w:rPr>
            </w:pPr>
          </w:p>
        </w:tc>
        <w:tc>
          <w:tcPr>
            <w:tcW w:w="283" w:type="dxa"/>
          </w:tcPr>
          <w:p w:rsidR="00192259" w:rsidRPr="003E337D" w:rsidRDefault="00192259" w:rsidP="00150B7C">
            <w:pPr>
              <w:ind w:left="567"/>
              <w:jc w:val="right"/>
              <w:rPr>
                <w:highlight w:val="yellow"/>
              </w:rPr>
            </w:pPr>
          </w:p>
        </w:tc>
        <w:tc>
          <w:tcPr>
            <w:tcW w:w="1418" w:type="dxa"/>
          </w:tcPr>
          <w:p w:rsidR="00192259" w:rsidRPr="003E337D" w:rsidRDefault="00192259" w:rsidP="00150B7C">
            <w:pPr>
              <w:ind w:left="567"/>
              <w:jc w:val="right"/>
              <w:rPr>
                <w:highlight w:val="yellow"/>
              </w:rPr>
            </w:pPr>
          </w:p>
        </w:tc>
        <w:tc>
          <w:tcPr>
            <w:tcW w:w="283" w:type="dxa"/>
          </w:tcPr>
          <w:p w:rsidR="00192259" w:rsidRPr="003E337D" w:rsidRDefault="00192259" w:rsidP="00150B7C">
            <w:pPr>
              <w:ind w:left="567"/>
              <w:jc w:val="right"/>
              <w:rPr>
                <w:highlight w:val="yellow"/>
              </w:rPr>
            </w:pPr>
          </w:p>
        </w:tc>
        <w:tc>
          <w:tcPr>
            <w:tcW w:w="1418" w:type="dxa"/>
            <w:vAlign w:val="bottom"/>
          </w:tcPr>
          <w:p w:rsidR="00192259" w:rsidRPr="003E337D" w:rsidRDefault="00192259" w:rsidP="00150B7C">
            <w:pPr>
              <w:ind w:left="567"/>
              <w:jc w:val="right"/>
              <w:rPr>
                <w:highlight w:val="yellow"/>
              </w:rPr>
            </w:pPr>
          </w:p>
        </w:tc>
        <w:tc>
          <w:tcPr>
            <w:tcW w:w="283" w:type="dxa"/>
            <w:vAlign w:val="bottom"/>
          </w:tcPr>
          <w:p w:rsidR="00192259" w:rsidRPr="003E337D" w:rsidRDefault="00192259" w:rsidP="00150B7C">
            <w:pPr>
              <w:ind w:left="567"/>
              <w:jc w:val="right"/>
              <w:rPr>
                <w:highlight w:val="yellow"/>
              </w:rPr>
            </w:pPr>
          </w:p>
        </w:tc>
        <w:tc>
          <w:tcPr>
            <w:tcW w:w="1384" w:type="dxa"/>
            <w:gridSpan w:val="2"/>
            <w:vAlign w:val="bottom"/>
          </w:tcPr>
          <w:p w:rsidR="00192259" w:rsidRPr="003E337D" w:rsidRDefault="00192259" w:rsidP="00150B7C">
            <w:pPr>
              <w:ind w:left="567"/>
              <w:jc w:val="right"/>
              <w:rPr>
                <w:highlight w:val="yellow"/>
              </w:rPr>
            </w:pPr>
          </w:p>
        </w:tc>
      </w:tr>
      <w:tr w:rsidR="00D817F9" w:rsidRPr="008F75F3" w:rsidTr="00EA7827">
        <w:tc>
          <w:tcPr>
            <w:tcW w:w="3686" w:type="dxa"/>
            <w:gridSpan w:val="2"/>
          </w:tcPr>
          <w:p w:rsidR="00192259" w:rsidRPr="003E337D" w:rsidRDefault="00192259" w:rsidP="00150B7C">
            <w:pPr>
              <w:ind w:left="567"/>
            </w:pPr>
          </w:p>
        </w:tc>
        <w:tc>
          <w:tcPr>
            <w:tcW w:w="1134" w:type="dxa"/>
          </w:tcPr>
          <w:p w:rsidR="00192259" w:rsidRPr="008F75F3" w:rsidRDefault="00192259" w:rsidP="00150B7C">
            <w:pPr>
              <w:ind w:left="34" w:hanging="34"/>
              <w:jc w:val="right"/>
            </w:pPr>
            <w:r w:rsidRPr="008F75F3">
              <w:t>Level 1</w:t>
            </w:r>
          </w:p>
        </w:tc>
        <w:tc>
          <w:tcPr>
            <w:tcW w:w="283" w:type="dxa"/>
          </w:tcPr>
          <w:p w:rsidR="00192259" w:rsidRPr="008F75F3" w:rsidRDefault="00192259" w:rsidP="00150B7C">
            <w:pPr>
              <w:ind w:left="567"/>
              <w:jc w:val="right"/>
              <w:rPr>
                <w:highlight w:val="yellow"/>
              </w:rPr>
            </w:pPr>
          </w:p>
        </w:tc>
        <w:tc>
          <w:tcPr>
            <w:tcW w:w="1418" w:type="dxa"/>
          </w:tcPr>
          <w:p w:rsidR="00192259" w:rsidRPr="008F75F3" w:rsidRDefault="00192259" w:rsidP="00150B7C">
            <w:pPr>
              <w:ind w:left="35"/>
              <w:jc w:val="right"/>
            </w:pPr>
            <w:r w:rsidRPr="008F75F3">
              <w:t>Level 2</w:t>
            </w:r>
          </w:p>
        </w:tc>
        <w:tc>
          <w:tcPr>
            <w:tcW w:w="283" w:type="dxa"/>
          </w:tcPr>
          <w:p w:rsidR="00192259" w:rsidRPr="008F75F3" w:rsidRDefault="00192259" w:rsidP="00150B7C">
            <w:pPr>
              <w:ind w:left="567"/>
              <w:jc w:val="right"/>
            </w:pPr>
          </w:p>
        </w:tc>
        <w:tc>
          <w:tcPr>
            <w:tcW w:w="1418" w:type="dxa"/>
            <w:vAlign w:val="bottom"/>
          </w:tcPr>
          <w:p w:rsidR="00192259" w:rsidRPr="008F75F3" w:rsidRDefault="00192259" w:rsidP="00EA7827">
            <w:pPr>
              <w:jc w:val="right"/>
            </w:pPr>
            <w:r w:rsidRPr="008F75F3">
              <w:t>Level 3</w:t>
            </w:r>
          </w:p>
        </w:tc>
        <w:tc>
          <w:tcPr>
            <w:tcW w:w="283" w:type="dxa"/>
            <w:vAlign w:val="bottom"/>
          </w:tcPr>
          <w:p w:rsidR="00192259" w:rsidRPr="008F75F3" w:rsidRDefault="00192259" w:rsidP="00150B7C">
            <w:pPr>
              <w:ind w:left="567"/>
              <w:jc w:val="right"/>
              <w:rPr>
                <w:highlight w:val="yellow"/>
              </w:rPr>
            </w:pPr>
          </w:p>
        </w:tc>
        <w:tc>
          <w:tcPr>
            <w:tcW w:w="1384" w:type="dxa"/>
            <w:gridSpan w:val="2"/>
            <w:vAlign w:val="bottom"/>
          </w:tcPr>
          <w:p w:rsidR="00192259" w:rsidRPr="008F75F3" w:rsidRDefault="00192259" w:rsidP="00150B7C">
            <w:pPr>
              <w:ind w:firstLine="8"/>
              <w:jc w:val="right"/>
            </w:pPr>
            <w:r w:rsidRPr="008F75F3">
              <w:t>TOTAL</w:t>
            </w:r>
          </w:p>
        </w:tc>
      </w:tr>
      <w:tr w:rsidR="00D817F9" w:rsidRPr="009C616D" w:rsidTr="00EA7827">
        <w:trPr>
          <w:trHeight w:val="273"/>
        </w:trPr>
        <w:tc>
          <w:tcPr>
            <w:tcW w:w="3686" w:type="dxa"/>
            <w:gridSpan w:val="2"/>
          </w:tcPr>
          <w:p w:rsidR="00192259" w:rsidRPr="003E337D" w:rsidRDefault="00192259" w:rsidP="00150B7C">
            <w:pPr>
              <w:ind w:left="567"/>
            </w:pPr>
          </w:p>
        </w:tc>
        <w:tc>
          <w:tcPr>
            <w:tcW w:w="1134" w:type="dxa"/>
          </w:tcPr>
          <w:p w:rsidR="00192259" w:rsidRPr="009C616D" w:rsidRDefault="00192259" w:rsidP="00150B7C">
            <w:pPr>
              <w:jc w:val="right"/>
            </w:pPr>
            <w:r w:rsidRPr="009C616D">
              <w:t xml:space="preserve">     $’000</w:t>
            </w:r>
          </w:p>
        </w:tc>
        <w:tc>
          <w:tcPr>
            <w:tcW w:w="283" w:type="dxa"/>
          </w:tcPr>
          <w:p w:rsidR="00192259" w:rsidRPr="009C616D" w:rsidRDefault="00192259" w:rsidP="00150B7C">
            <w:pPr>
              <w:ind w:left="567"/>
              <w:jc w:val="right"/>
            </w:pPr>
          </w:p>
        </w:tc>
        <w:tc>
          <w:tcPr>
            <w:tcW w:w="1418" w:type="dxa"/>
          </w:tcPr>
          <w:p w:rsidR="00192259" w:rsidRPr="009C616D" w:rsidRDefault="00192259" w:rsidP="00150B7C">
            <w:pPr>
              <w:jc w:val="right"/>
            </w:pPr>
            <w:r w:rsidRPr="009C616D">
              <w:t xml:space="preserve"> $’000</w:t>
            </w:r>
          </w:p>
        </w:tc>
        <w:tc>
          <w:tcPr>
            <w:tcW w:w="283" w:type="dxa"/>
          </w:tcPr>
          <w:p w:rsidR="00192259" w:rsidRPr="009C616D" w:rsidRDefault="00192259" w:rsidP="00150B7C">
            <w:pPr>
              <w:ind w:left="567"/>
              <w:jc w:val="right"/>
            </w:pPr>
          </w:p>
        </w:tc>
        <w:tc>
          <w:tcPr>
            <w:tcW w:w="1418" w:type="dxa"/>
          </w:tcPr>
          <w:p w:rsidR="00192259" w:rsidRPr="009C616D" w:rsidRDefault="00192259" w:rsidP="00150B7C">
            <w:pPr>
              <w:jc w:val="right"/>
            </w:pPr>
            <w:r w:rsidRPr="009C616D">
              <w:t xml:space="preserve">     $’000</w:t>
            </w:r>
          </w:p>
        </w:tc>
        <w:tc>
          <w:tcPr>
            <w:tcW w:w="283" w:type="dxa"/>
          </w:tcPr>
          <w:p w:rsidR="00192259" w:rsidRPr="009C616D" w:rsidRDefault="00192259" w:rsidP="00150B7C">
            <w:pPr>
              <w:ind w:left="567"/>
              <w:jc w:val="right"/>
            </w:pPr>
          </w:p>
        </w:tc>
        <w:tc>
          <w:tcPr>
            <w:tcW w:w="1384" w:type="dxa"/>
            <w:gridSpan w:val="2"/>
          </w:tcPr>
          <w:p w:rsidR="00192259" w:rsidRPr="009C616D" w:rsidRDefault="00192259" w:rsidP="00150B7C">
            <w:pPr>
              <w:jc w:val="right"/>
            </w:pPr>
            <w:r w:rsidRPr="009C616D">
              <w:t xml:space="preserve">     $’000</w:t>
            </w:r>
          </w:p>
        </w:tc>
      </w:tr>
      <w:tr w:rsidR="00D817F9" w:rsidRPr="003E337D" w:rsidTr="00EA7827">
        <w:tc>
          <w:tcPr>
            <w:tcW w:w="3686" w:type="dxa"/>
            <w:gridSpan w:val="2"/>
          </w:tcPr>
          <w:p w:rsidR="00192259" w:rsidRPr="003E337D" w:rsidRDefault="00192259" w:rsidP="00150B7C">
            <w:pPr>
              <w:ind w:left="567"/>
            </w:pPr>
            <w:r w:rsidRPr="003E337D">
              <w:t>Assets</w:t>
            </w:r>
          </w:p>
        </w:tc>
        <w:tc>
          <w:tcPr>
            <w:tcW w:w="1134" w:type="dxa"/>
          </w:tcPr>
          <w:p w:rsidR="00192259" w:rsidRPr="003E337D" w:rsidRDefault="00192259" w:rsidP="00150B7C">
            <w:pPr>
              <w:ind w:left="567"/>
              <w:jc w:val="right"/>
            </w:pPr>
          </w:p>
        </w:tc>
        <w:tc>
          <w:tcPr>
            <w:tcW w:w="283" w:type="dxa"/>
          </w:tcPr>
          <w:p w:rsidR="00192259" w:rsidRPr="003E337D" w:rsidRDefault="00192259" w:rsidP="00150B7C">
            <w:pPr>
              <w:ind w:left="567"/>
              <w:jc w:val="right"/>
              <w:rPr>
                <w:highlight w:val="yellow"/>
              </w:rPr>
            </w:pPr>
          </w:p>
        </w:tc>
        <w:tc>
          <w:tcPr>
            <w:tcW w:w="1418" w:type="dxa"/>
          </w:tcPr>
          <w:p w:rsidR="00192259" w:rsidRPr="003E337D" w:rsidRDefault="00192259" w:rsidP="00150B7C">
            <w:pPr>
              <w:ind w:left="567"/>
              <w:jc w:val="right"/>
            </w:pPr>
          </w:p>
        </w:tc>
        <w:tc>
          <w:tcPr>
            <w:tcW w:w="283" w:type="dxa"/>
          </w:tcPr>
          <w:p w:rsidR="00192259" w:rsidRPr="003E337D" w:rsidRDefault="00192259" w:rsidP="00150B7C">
            <w:pPr>
              <w:ind w:left="567"/>
              <w:jc w:val="right"/>
            </w:pPr>
          </w:p>
        </w:tc>
        <w:tc>
          <w:tcPr>
            <w:tcW w:w="1418" w:type="dxa"/>
          </w:tcPr>
          <w:p w:rsidR="00192259" w:rsidRPr="003E337D" w:rsidRDefault="00192259" w:rsidP="00150B7C">
            <w:pPr>
              <w:ind w:left="567"/>
              <w:jc w:val="right"/>
            </w:pPr>
          </w:p>
        </w:tc>
        <w:tc>
          <w:tcPr>
            <w:tcW w:w="283" w:type="dxa"/>
          </w:tcPr>
          <w:p w:rsidR="00192259" w:rsidRPr="003E337D" w:rsidRDefault="00192259" w:rsidP="00150B7C">
            <w:pPr>
              <w:ind w:left="567"/>
              <w:rPr>
                <w:highlight w:val="yellow"/>
              </w:rPr>
            </w:pPr>
          </w:p>
        </w:tc>
        <w:tc>
          <w:tcPr>
            <w:tcW w:w="1384" w:type="dxa"/>
            <w:gridSpan w:val="2"/>
          </w:tcPr>
          <w:p w:rsidR="00192259" w:rsidRPr="003E337D" w:rsidRDefault="00192259" w:rsidP="00150B7C">
            <w:pPr>
              <w:ind w:left="567"/>
              <w:jc w:val="right"/>
            </w:pPr>
          </w:p>
        </w:tc>
      </w:tr>
      <w:tr w:rsidR="00D817F9" w:rsidRPr="003E337D" w:rsidTr="00EA7827">
        <w:tc>
          <w:tcPr>
            <w:tcW w:w="3686" w:type="dxa"/>
            <w:gridSpan w:val="2"/>
          </w:tcPr>
          <w:p w:rsidR="00274320" w:rsidRPr="00831EBC" w:rsidRDefault="00274320" w:rsidP="00274320">
            <w:pPr>
              <w:ind w:left="567"/>
              <w:rPr>
                <w:color w:val="000000" w:themeColor="text1"/>
              </w:rPr>
            </w:pPr>
            <w:r>
              <w:rPr>
                <w:color w:val="000000" w:themeColor="text1"/>
              </w:rPr>
              <w:t>Financial assets designated at fair value through profit or loss</w:t>
            </w:r>
          </w:p>
        </w:tc>
        <w:tc>
          <w:tcPr>
            <w:tcW w:w="1134" w:type="dxa"/>
          </w:tcPr>
          <w:p w:rsidR="001C72A0" w:rsidRDefault="001C72A0" w:rsidP="00274320">
            <w:pPr>
              <w:ind w:left="567"/>
              <w:jc w:val="right"/>
            </w:pPr>
          </w:p>
          <w:p w:rsidR="00274320" w:rsidRPr="003E337D" w:rsidRDefault="00274320" w:rsidP="00274320">
            <w:pPr>
              <w:ind w:left="567"/>
              <w:jc w:val="right"/>
            </w:pPr>
            <w:r w:rsidRPr="003E337D">
              <w:t>-</w:t>
            </w:r>
          </w:p>
        </w:tc>
        <w:tc>
          <w:tcPr>
            <w:tcW w:w="283" w:type="dxa"/>
          </w:tcPr>
          <w:p w:rsidR="00274320" w:rsidRPr="003E337D" w:rsidRDefault="00274320" w:rsidP="00274320">
            <w:pPr>
              <w:ind w:left="567"/>
              <w:jc w:val="right"/>
              <w:rPr>
                <w:highlight w:val="yellow"/>
              </w:rPr>
            </w:pPr>
          </w:p>
        </w:tc>
        <w:tc>
          <w:tcPr>
            <w:tcW w:w="1418" w:type="dxa"/>
          </w:tcPr>
          <w:p w:rsidR="001C72A0" w:rsidRDefault="001C72A0" w:rsidP="00274320">
            <w:pPr>
              <w:ind w:left="35"/>
              <w:jc w:val="right"/>
            </w:pPr>
          </w:p>
          <w:p w:rsidR="00274320" w:rsidRPr="00274320" w:rsidRDefault="001D3D20" w:rsidP="001D3D20">
            <w:pPr>
              <w:ind w:left="35"/>
              <w:jc w:val="right"/>
            </w:pPr>
            <w:r>
              <w:t>215</w:t>
            </w:r>
            <w:r w:rsidR="00274320" w:rsidRPr="00274320">
              <w:t>,71</w:t>
            </w:r>
            <w:r>
              <w:t>8</w:t>
            </w:r>
          </w:p>
        </w:tc>
        <w:tc>
          <w:tcPr>
            <w:tcW w:w="283" w:type="dxa"/>
          </w:tcPr>
          <w:p w:rsidR="00274320" w:rsidRPr="00274320" w:rsidRDefault="00274320" w:rsidP="00274320">
            <w:pPr>
              <w:ind w:left="567"/>
              <w:jc w:val="right"/>
            </w:pPr>
          </w:p>
        </w:tc>
        <w:tc>
          <w:tcPr>
            <w:tcW w:w="1418" w:type="dxa"/>
          </w:tcPr>
          <w:p w:rsidR="001C72A0" w:rsidRDefault="001C72A0" w:rsidP="00274320">
            <w:pPr>
              <w:ind w:left="567"/>
              <w:jc w:val="right"/>
            </w:pPr>
          </w:p>
          <w:p w:rsidR="00274320" w:rsidRPr="00274320" w:rsidRDefault="00274320" w:rsidP="001D3D20">
            <w:pPr>
              <w:jc w:val="right"/>
            </w:pPr>
            <w:r w:rsidRPr="00274320">
              <w:t>3</w:t>
            </w:r>
            <w:r w:rsidR="001D3D20">
              <w:t>3</w:t>
            </w:r>
            <w:r w:rsidRPr="00274320">
              <w:t>,</w:t>
            </w:r>
            <w:r w:rsidR="001D3D20">
              <w:t>082</w:t>
            </w:r>
          </w:p>
        </w:tc>
        <w:tc>
          <w:tcPr>
            <w:tcW w:w="283" w:type="dxa"/>
          </w:tcPr>
          <w:p w:rsidR="00274320" w:rsidRPr="00274320" w:rsidRDefault="00274320" w:rsidP="00274320">
            <w:pPr>
              <w:ind w:left="567"/>
              <w:rPr>
                <w:highlight w:val="yellow"/>
              </w:rPr>
            </w:pPr>
          </w:p>
        </w:tc>
        <w:tc>
          <w:tcPr>
            <w:tcW w:w="1384" w:type="dxa"/>
            <w:gridSpan w:val="2"/>
          </w:tcPr>
          <w:p w:rsidR="001C72A0" w:rsidRDefault="001C72A0" w:rsidP="00274320">
            <w:pPr>
              <w:ind w:left="8"/>
              <w:jc w:val="right"/>
            </w:pPr>
          </w:p>
          <w:p w:rsidR="00274320" w:rsidRPr="00274320" w:rsidRDefault="001D3D20" w:rsidP="001D3D20">
            <w:pPr>
              <w:jc w:val="right"/>
            </w:pPr>
            <w:r>
              <w:t>248</w:t>
            </w:r>
            <w:r w:rsidR="00274320" w:rsidRPr="00274320">
              <w:t>,</w:t>
            </w:r>
            <w:r>
              <w:t>800</w:t>
            </w:r>
          </w:p>
        </w:tc>
      </w:tr>
      <w:tr w:rsidR="00D817F9" w:rsidRPr="00880579" w:rsidTr="00EA7827">
        <w:tc>
          <w:tcPr>
            <w:tcW w:w="3686" w:type="dxa"/>
            <w:gridSpan w:val="2"/>
          </w:tcPr>
          <w:p w:rsidR="00192259" w:rsidRPr="00856849" w:rsidRDefault="00192259" w:rsidP="00150B7C">
            <w:pPr>
              <w:ind w:left="567"/>
            </w:pPr>
            <w:r w:rsidRPr="00856849">
              <w:t>Financial instruments held for</w:t>
            </w:r>
            <w:r>
              <w:t xml:space="preserve"> trading</w:t>
            </w:r>
          </w:p>
        </w:tc>
        <w:tc>
          <w:tcPr>
            <w:tcW w:w="1134" w:type="dxa"/>
            <w:tcBorders>
              <w:bottom w:val="single" w:sz="4" w:space="0" w:color="auto"/>
            </w:tcBorders>
          </w:tcPr>
          <w:p w:rsidR="00192259" w:rsidRPr="003E337D" w:rsidRDefault="00192259" w:rsidP="00150B7C">
            <w:pPr>
              <w:ind w:left="567"/>
              <w:jc w:val="right"/>
            </w:pPr>
            <w:r>
              <w:t>-</w:t>
            </w:r>
          </w:p>
        </w:tc>
        <w:tc>
          <w:tcPr>
            <w:tcW w:w="283" w:type="dxa"/>
          </w:tcPr>
          <w:p w:rsidR="00192259" w:rsidRPr="003E337D" w:rsidRDefault="00192259" w:rsidP="00150B7C">
            <w:pPr>
              <w:ind w:left="567"/>
              <w:jc w:val="right"/>
              <w:rPr>
                <w:highlight w:val="yellow"/>
              </w:rPr>
            </w:pPr>
          </w:p>
        </w:tc>
        <w:tc>
          <w:tcPr>
            <w:tcW w:w="1418" w:type="dxa"/>
            <w:tcBorders>
              <w:bottom w:val="single" w:sz="4" w:space="0" w:color="auto"/>
            </w:tcBorders>
          </w:tcPr>
          <w:p w:rsidR="00192259" w:rsidRPr="00880579" w:rsidRDefault="001D3D20" w:rsidP="001D3D20">
            <w:pPr>
              <w:ind w:left="35"/>
              <w:jc w:val="right"/>
            </w:pPr>
            <w:r>
              <w:t>21</w:t>
            </w:r>
            <w:r w:rsidR="00153F78">
              <w:t>,</w:t>
            </w:r>
            <w:r>
              <w:t>908</w:t>
            </w:r>
          </w:p>
        </w:tc>
        <w:tc>
          <w:tcPr>
            <w:tcW w:w="283" w:type="dxa"/>
          </w:tcPr>
          <w:p w:rsidR="00192259" w:rsidRPr="00880579" w:rsidRDefault="00192259" w:rsidP="00150B7C">
            <w:pPr>
              <w:ind w:left="567"/>
              <w:jc w:val="right"/>
            </w:pPr>
          </w:p>
        </w:tc>
        <w:tc>
          <w:tcPr>
            <w:tcW w:w="1418" w:type="dxa"/>
            <w:tcBorders>
              <w:bottom w:val="single" w:sz="4" w:space="0" w:color="auto"/>
            </w:tcBorders>
          </w:tcPr>
          <w:p w:rsidR="00192259" w:rsidRPr="00880579" w:rsidRDefault="00153F78" w:rsidP="001D3D20">
            <w:pPr>
              <w:jc w:val="right"/>
            </w:pPr>
            <w:r>
              <w:t>1</w:t>
            </w:r>
            <w:r w:rsidR="001D3D20">
              <w:t>51</w:t>
            </w:r>
            <w:r>
              <w:t>,</w:t>
            </w:r>
            <w:r w:rsidR="001D3D20">
              <w:t>392</w:t>
            </w:r>
          </w:p>
        </w:tc>
        <w:tc>
          <w:tcPr>
            <w:tcW w:w="283" w:type="dxa"/>
          </w:tcPr>
          <w:p w:rsidR="00192259" w:rsidRPr="00880579" w:rsidRDefault="00192259" w:rsidP="00150B7C">
            <w:pPr>
              <w:ind w:left="567"/>
            </w:pPr>
          </w:p>
        </w:tc>
        <w:tc>
          <w:tcPr>
            <w:tcW w:w="1384" w:type="dxa"/>
            <w:gridSpan w:val="2"/>
            <w:tcBorders>
              <w:bottom w:val="single" w:sz="4" w:space="0" w:color="auto"/>
            </w:tcBorders>
          </w:tcPr>
          <w:p w:rsidR="00192259" w:rsidRPr="00880579" w:rsidRDefault="001D3D20" w:rsidP="001D3D20">
            <w:pPr>
              <w:ind w:left="8"/>
              <w:jc w:val="right"/>
            </w:pPr>
            <w:r>
              <w:t>1</w:t>
            </w:r>
            <w:r w:rsidR="00274320">
              <w:t>7</w:t>
            </w:r>
            <w:r>
              <w:t>3</w:t>
            </w:r>
            <w:r w:rsidR="00274320">
              <w:t>,3</w:t>
            </w:r>
            <w:r>
              <w:t>00</w:t>
            </w:r>
          </w:p>
        </w:tc>
      </w:tr>
      <w:tr w:rsidR="00D817F9" w:rsidRPr="00880579" w:rsidTr="00EA7827">
        <w:tc>
          <w:tcPr>
            <w:tcW w:w="3686" w:type="dxa"/>
            <w:gridSpan w:val="2"/>
          </w:tcPr>
          <w:p w:rsidR="00192259" w:rsidRPr="003E337D" w:rsidRDefault="00192259" w:rsidP="00150B7C">
            <w:pPr>
              <w:ind w:left="567"/>
            </w:pPr>
            <w:r w:rsidRPr="003E337D">
              <w:t>Total assets</w:t>
            </w:r>
          </w:p>
        </w:tc>
        <w:tc>
          <w:tcPr>
            <w:tcW w:w="1134" w:type="dxa"/>
            <w:tcBorders>
              <w:top w:val="single" w:sz="4" w:space="0" w:color="auto"/>
              <w:bottom w:val="double" w:sz="4" w:space="0" w:color="auto"/>
            </w:tcBorders>
          </w:tcPr>
          <w:p w:rsidR="00192259" w:rsidRPr="003E337D" w:rsidRDefault="00192259" w:rsidP="00150B7C">
            <w:pPr>
              <w:ind w:left="567"/>
              <w:jc w:val="right"/>
            </w:pPr>
            <w:r w:rsidRPr="003E337D">
              <w:t>-</w:t>
            </w:r>
          </w:p>
        </w:tc>
        <w:tc>
          <w:tcPr>
            <w:tcW w:w="283" w:type="dxa"/>
          </w:tcPr>
          <w:p w:rsidR="00192259" w:rsidRPr="003E337D" w:rsidRDefault="00192259" w:rsidP="00150B7C">
            <w:pPr>
              <w:ind w:left="567"/>
              <w:jc w:val="right"/>
              <w:rPr>
                <w:highlight w:val="yellow"/>
              </w:rPr>
            </w:pPr>
          </w:p>
        </w:tc>
        <w:tc>
          <w:tcPr>
            <w:tcW w:w="1418" w:type="dxa"/>
            <w:tcBorders>
              <w:top w:val="single" w:sz="4" w:space="0" w:color="auto"/>
              <w:bottom w:val="double" w:sz="4" w:space="0" w:color="auto"/>
            </w:tcBorders>
          </w:tcPr>
          <w:p w:rsidR="00192259" w:rsidRPr="00880579" w:rsidRDefault="001D3D20" w:rsidP="001D3D20">
            <w:pPr>
              <w:jc w:val="right"/>
            </w:pPr>
            <w:r>
              <w:t>237</w:t>
            </w:r>
            <w:r w:rsidR="00153F78">
              <w:t>,</w:t>
            </w:r>
            <w:r>
              <w:t>626</w:t>
            </w:r>
          </w:p>
        </w:tc>
        <w:tc>
          <w:tcPr>
            <w:tcW w:w="283" w:type="dxa"/>
          </w:tcPr>
          <w:p w:rsidR="00192259" w:rsidRPr="00880579" w:rsidRDefault="00192259" w:rsidP="00150B7C">
            <w:pPr>
              <w:ind w:left="567"/>
              <w:jc w:val="right"/>
            </w:pPr>
          </w:p>
        </w:tc>
        <w:tc>
          <w:tcPr>
            <w:tcW w:w="1418" w:type="dxa"/>
            <w:tcBorders>
              <w:top w:val="single" w:sz="4" w:space="0" w:color="auto"/>
              <w:bottom w:val="double" w:sz="4" w:space="0" w:color="auto"/>
            </w:tcBorders>
          </w:tcPr>
          <w:p w:rsidR="00192259" w:rsidRPr="00880579" w:rsidRDefault="001D3D20" w:rsidP="001D3D20">
            <w:pPr>
              <w:jc w:val="right"/>
            </w:pPr>
            <w:r>
              <w:t>184</w:t>
            </w:r>
            <w:r w:rsidR="00153F78">
              <w:t>,4</w:t>
            </w:r>
            <w:r>
              <w:t>74</w:t>
            </w:r>
          </w:p>
        </w:tc>
        <w:tc>
          <w:tcPr>
            <w:tcW w:w="283" w:type="dxa"/>
          </w:tcPr>
          <w:p w:rsidR="00192259" w:rsidRPr="00880579" w:rsidRDefault="00192259" w:rsidP="00150B7C">
            <w:pPr>
              <w:ind w:left="567"/>
            </w:pPr>
          </w:p>
        </w:tc>
        <w:tc>
          <w:tcPr>
            <w:tcW w:w="1384" w:type="dxa"/>
            <w:gridSpan w:val="2"/>
            <w:tcBorders>
              <w:top w:val="single" w:sz="4" w:space="0" w:color="auto"/>
              <w:bottom w:val="double" w:sz="4" w:space="0" w:color="auto"/>
            </w:tcBorders>
          </w:tcPr>
          <w:p w:rsidR="00192259" w:rsidRPr="00880579" w:rsidRDefault="001D3D20" w:rsidP="001D3D20">
            <w:pPr>
              <w:ind w:left="8"/>
              <w:jc w:val="right"/>
            </w:pPr>
            <w:r>
              <w:t>422</w:t>
            </w:r>
            <w:r w:rsidR="00274320">
              <w:t>,</w:t>
            </w:r>
            <w:r>
              <w:t>1</w:t>
            </w:r>
            <w:r w:rsidR="00274320">
              <w:t>0</w:t>
            </w:r>
            <w:r>
              <w:t>0</w:t>
            </w:r>
          </w:p>
        </w:tc>
      </w:tr>
      <w:tr w:rsidR="00D817F9" w:rsidRPr="00880579" w:rsidTr="00EA7827">
        <w:tc>
          <w:tcPr>
            <w:tcW w:w="3686" w:type="dxa"/>
            <w:gridSpan w:val="2"/>
          </w:tcPr>
          <w:p w:rsidR="00192259" w:rsidRPr="003E337D" w:rsidRDefault="00192259" w:rsidP="00150B7C">
            <w:pPr>
              <w:ind w:left="567"/>
            </w:pPr>
          </w:p>
        </w:tc>
        <w:tc>
          <w:tcPr>
            <w:tcW w:w="1134" w:type="dxa"/>
            <w:tcBorders>
              <w:top w:val="double" w:sz="4" w:space="0" w:color="auto"/>
            </w:tcBorders>
          </w:tcPr>
          <w:p w:rsidR="00192259" w:rsidRPr="003E337D" w:rsidRDefault="00192259" w:rsidP="00150B7C">
            <w:pPr>
              <w:ind w:left="567"/>
              <w:jc w:val="right"/>
            </w:pPr>
          </w:p>
        </w:tc>
        <w:tc>
          <w:tcPr>
            <w:tcW w:w="283" w:type="dxa"/>
          </w:tcPr>
          <w:p w:rsidR="00192259" w:rsidRPr="003E337D" w:rsidRDefault="00192259" w:rsidP="00150B7C">
            <w:pPr>
              <w:ind w:left="567"/>
              <w:jc w:val="right"/>
              <w:rPr>
                <w:highlight w:val="yellow"/>
              </w:rPr>
            </w:pPr>
          </w:p>
        </w:tc>
        <w:tc>
          <w:tcPr>
            <w:tcW w:w="1418" w:type="dxa"/>
            <w:tcBorders>
              <w:top w:val="double" w:sz="4" w:space="0" w:color="auto"/>
            </w:tcBorders>
          </w:tcPr>
          <w:p w:rsidR="00192259" w:rsidRPr="00880579" w:rsidRDefault="00192259" w:rsidP="00150B7C">
            <w:pPr>
              <w:ind w:left="567"/>
              <w:jc w:val="right"/>
            </w:pPr>
          </w:p>
        </w:tc>
        <w:tc>
          <w:tcPr>
            <w:tcW w:w="283" w:type="dxa"/>
          </w:tcPr>
          <w:p w:rsidR="00192259" w:rsidRPr="00880579" w:rsidRDefault="00192259" w:rsidP="00150B7C">
            <w:pPr>
              <w:ind w:left="567"/>
              <w:jc w:val="right"/>
            </w:pPr>
          </w:p>
        </w:tc>
        <w:tc>
          <w:tcPr>
            <w:tcW w:w="1418" w:type="dxa"/>
            <w:tcBorders>
              <w:top w:val="double" w:sz="4" w:space="0" w:color="auto"/>
            </w:tcBorders>
          </w:tcPr>
          <w:p w:rsidR="00192259" w:rsidRPr="00880579" w:rsidRDefault="00192259" w:rsidP="00150B7C">
            <w:pPr>
              <w:ind w:left="567"/>
              <w:jc w:val="right"/>
            </w:pPr>
          </w:p>
        </w:tc>
        <w:tc>
          <w:tcPr>
            <w:tcW w:w="283" w:type="dxa"/>
          </w:tcPr>
          <w:p w:rsidR="00192259" w:rsidRPr="00880579" w:rsidRDefault="00192259" w:rsidP="00150B7C">
            <w:pPr>
              <w:ind w:left="567"/>
            </w:pPr>
          </w:p>
        </w:tc>
        <w:tc>
          <w:tcPr>
            <w:tcW w:w="1384" w:type="dxa"/>
            <w:gridSpan w:val="2"/>
            <w:tcBorders>
              <w:top w:val="double" w:sz="4" w:space="0" w:color="auto"/>
            </w:tcBorders>
          </w:tcPr>
          <w:p w:rsidR="00192259" w:rsidRPr="00880579" w:rsidRDefault="00192259" w:rsidP="00150B7C">
            <w:pPr>
              <w:ind w:left="567"/>
              <w:jc w:val="right"/>
            </w:pPr>
          </w:p>
        </w:tc>
      </w:tr>
      <w:tr w:rsidR="00D817F9" w:rsidRPr="00880579" w:rsidTr="00EA7827">
        <w:tc>
          <w:tcPr>
            <w:tcW w:w="3686" w:type="dxa"/>
            <w:gridSpan w:val="2"/>
          </w:tcPr>
          <w:p w:rsidR="00192259" w:rsidRPr="003E337D" w:rsidRDefault="00192259" w:rsidP="00150B7C">
            <w:pPr>
              <w:ind w:left="567"/>
            </w:pPr>
            <w:r w:rsidRPr="003E337D">
              <w:t>Liabilities</w:t>
            </w:r>
          </w:p>
        </w:tc>
        <w:tc>
          <w:tcPr>
            <w:tcW w:w="1134" w:type="dxa"/>
          </w:tcPr>
          <w:p w:rsidR="00192259" w:rsidRPr="003E337D" w:rsidRDefault="00192259" w:rsidP="00150B7C">
            <w:pPr>
              <w:ind w:left="567"/>
              <w:jc w:val="right"/>
            </w:pPr>
          </w:p>
        </w:tc>
        <w:tc>
          <w:tcPr>
            <w:tcW w:w="283" w:type="dxa"/>
          </w:tcPr>
          <w:p w:rsidR="00192259" w:rsidRPr="003E337D" w:rsidRDefault="00192259" w:rsidP="00150B7C">
            <w:pPr>
              <w:ind w:left="567"/>
              <w:jc w:val="right"/>
              <w:rPr>
                <w:highlight w:val="yellow"/>
              </w:rPr>
            </w:pPr>
          </w:p>
        </w:tc>
        <w:tc>
          <w:tcPr>
            <w:tcW w:w="1418" w:type="dxa"/>
          </w:tcPr>
          <w:p w:rsidR="00192259" w:rsidRPr="00880579" w:rsidRDefault="00192259" w:rsidP="00150B7C">
            <w:pPr>
              <w:ind w:left="567"/>
              <w:jc w:val="right"/>
            </w:pPr>
          </w:p>
        </w:tc>
        <w:tc>
          <w:tcPr>
            <w:tcW w:w="283" w:type="dxa"/>
          </w:tcPr>
          <w:p w:rsidR="00192259" w:rsidRPr="00880579" w:rsidRDefault="00192259" w:rsidP="00150B7C">
            <w:pPr>
              <w:ind w:left="567"/>
              <w:jc w:val="right"/>
            </w:pPr>
          </w:p>
        </w:tc>
        <w:tc>
          <w:tcPr>
            <w:tcW w:w="1418" w:type="dxa"/>
          </w:tcPr>
          <w:p w:rsidR="00192259" w:rsidRPr="00880579" w:rsidRDefault="00192259" w:rsidP="00150B7C">
            <w:pPr>
              <w:ind w:left="567"/>
              <w:jc w:val="right"/>
            </w:pPr>
          </w:p>
        </w:tc>
        <w:tc>
          <w:tcPr>
            <w:tcW w:w="283" w:type="dxa"/>
          </w:tcPr>
          <w:p w:rsidR="00192259" w:rsidRPr="00880579" w:rsidRDefault="00192259" w:rsidP="00150B7C">
            <w:pPr>
              <w:ind w:left="567"/>
            </w:pPr>
          </w:p>
        </w:tc>
        <w:tc>
          <w:tcPr>
            <w:tcW w:w="1384" w:type="dxa"/>
            <w:gridSpan w:val="2"/>
          </w:tcPr>
          <w:p w:rsidR="00192259" w:rsidRPr="00880579" w:rsidRDefault="00192259" w:rsidP="00150B7C">
            <w:pPr>
              <w:ind w:left="567"/>
              <w:jc w:val="right"/>
            </w:pPr>
          </w:p>
        </w:tc>
      </w:tr>
      <w:tr w:rsidR="00D817F9" w:rsidRPr="00880579" w:rsidTr="00EA7827">
        <w:tc>
          <w:tcPr>
            <w:tcW w:w="3686" w:type="dxa"/>
            <w:gridSpan w:val="2"/>
          </w:tcPr>
          <w:p w:rsidR="00192259" w:rsidRPr="003E337D" w:rsidRDefault="00192259" w:rsidP="00150B7C">
            <w:pPr>
              <w:ind w:left="567"/>
            </w:pPr>
            <w:r w:rsidRPr="003E337D">
              <w:t>Financial liabilities designated at</w:t>
            </w:r>
            <w:r>
              <w:t xml:space="preserve"> </w:t>
            </w:r>
            <w:r w:rsidRPr="003E337D">
              <w:t xml:space="preserve">fair value through profit and loss </w:t>
            </w:r>
          </w:p>
        </w:tc>
        <w:tc>
          <w:tcPr>
            <w:tcW w:w="1134" w:type="dxa"/>
          </w:tcPr>
          <w:p w:rsidR="001C72A0" w:rsidRDefault="001C72A0" w:rsidP="00150B7C">
            <w:pPr>
              <w:ind w:left="567"/>
              <w:jc w:val="right"/>
            </w:pPr>
          </w:p>
          <w:p w:rsidR="00192259" w:rsidRPr="003E337D" w:rsidRDefault="00192259" w:rsidP="00150B7C">
            <w:pPr>
              <w:ind w:left="567"/>
              <w:jc w:val="right"/>
            </w:pPr>
            <w:r>
              <w:t>-</w:t>
            </w:r>
          </w:p>
        </w:tc>
        <w:tc>
          <w:tcPr>
            <w:tcW w:w="283" w:type="dxa"/>
          </w:tcPr>
          <w:p w:rsidR="00192259" w:rsidRPr="003E337D" w:rsidRDefault="00192259" w:rsidP="00150B7C">
            <w:pPr>
              <w:ind w:left="567"/>
              <w:jc w:val="right"/>
              <w:rPr>
                <w:highlight w:val="yellow"/>
              </w:rPr>
            </w:pPr>
          </w:p>
        </w:tc>
        <w:tc>
          <w:tcPr>
            <w:tcW w:w="1418" w:type="dxa"/>
          </w:tcPr>
          <w:p w:rsidR="001C72A0" w:rsidRDefault="001C72A0" w:rsidP="00150B7C">
            <w:pPr>
              <w:ind w:left="567"/>
              <w:jc w:val="right"/>
            </w:pPr>
          </w:p>
          <w:p w:rsidR="00192259" w:rsidRPr="00880579" w:rsidRDefault="001D3D20" w:rsidP="001D3D20">
            <w:pPr>
              <w:jc w:val="right"/>
            </w:pPr>
            <w:r>
              <w:t>1</w:t>
            </w:r>
            <w:r w:rsidR="000F7CF4" w:rsidRPr="000F7CF4">
              <w:t>,</w:t>
            </w:r>
            <w:r>
              <w:t>382</w:t>
            </w:r>
            <w:r w:rsidR="000F7CF4" w:rsidRPr="000F7CF4">
              <w:t>,</w:t>
            </w:r>
            <w:r>
              <w:t>086</w:t>
            </w:r>
          </w:p>
        </w:tc>
        <w:tc>
          <w:tcPr>
            <w:tcW w:w="283" w:type="dxa"/>
          </w:tcPr>
          <w:p w:rsidR="00192259" w:rsidRPr="00880579" w:rsidRDefault="00192259" w:rsidP="00150B7C">
            <w:pPr>
              <w:ind w:left="567"/>
              <w:jc w:val="right"/>
            </w:pPr>
          </w:p>
        </w:tc>
        <w:tc>
          <w:tcPr>
            <w:tcW w:w="1418" w:type="dxa"/>
          </w:tcPr>
          <w:p w:rsidR="001C72A0" w:rsidRDefault="001C72A0" w:rsidP="00150B7C">
            <w:pPr>
              <w:ind w:left="567"/>
              <w:jc w:val="right"/>
            </w:pPr>
          </w:p>
          <w:p w:rsidR="00192259" w:rsidRPr="00880579" w:rsidRDefault="00A02AEF" w:rsidP="001D3D20">
            <w:pPr>
              <w:jc w:val="right"/>
            </w:pPr>
            <w:r>
              <w:t>5</w:t>
            </w:r>
            <w:r w:rsidR="001D3D20">
              <w:t>09</w:t>
            </w:r>
            <w:r>
              <w:t>,</w:t>
            </w:r>
            <w:r w:rsidR="001D3D20">
              <w:t>869</w:t>
            </w:r>
          </w:p>
        </w:tc>
        <w:tc>
          <w:tcPr>
            <w:tcW w:w="283" w:type="dxa"/>
          </w:tcPr>
          <w:p w:rsidR="00192259" w:rsidRPr="00880579" w:rsidRDefault="00192259" w:rsidP="00150B7C">
            <w:pPr>
              <w:ind w:left="567"/>
            </w:pPr>
          </w:p>
        </w:tc>
        <w:tc>
          <w:tcPr>
            <w:tcW w:w="1384" w:type="dxa"/>
            <w:gridSpan w:val="2"/>
          </w:tcPr>
          <w:p w:rsidR="001C72A0" w:rsidRDefault="001C72A0" w:rsidP="00150B7C">
            <w:pPr>
              <w:ind w:left="567"/>
              <w:jc w:val="right"/>
            </w:pPr>
          </w:p>
          <w:p w:rsidR="00192259" w:rsidRPr="00880579" w:rsidRDefault="00EE4979" w:rsidP="00EE4979">
            <w:pPr>
              <w:jc w:val="right"/>
            </w:pPr>
            <w:r>
              <w:t>1</w:t>
            </w:r>
            <w:r w:rsidR="00274320">
              <w:t>,</w:t>
            </w:r>
            <w:r>
              <w:t>891</w:t>
            </w:r>
            <w:r w:rsidR="00274320">
              <w:t>,9</w:t>
            </w:r>
            <w:r>
              <w:t>55</w:t>
            </w:r>
          </w:p>
        </w:tc>
      </w:tr>
      <w:tr w:rsidR="00D817F9" w:rsidRPr="00880579" w:rsidTr="00EA7827">
        <w:tc>
          <w:tcPr>
            <w:tcW w:w="3686" w:type="dxa"/>
            <w:gridSpan w:val="2"/>
          </w:tcPr>
          <w:p w:rsidR="00192259" w:rsidRPr="003E337D" w:rsidRDefault="00192259" w:rsidP="00150B7C">
            <w:pPr>
              <w:ind w:left="567"/>
            </w:pPr>
            <w:r w:rsidRPr="003E337D">
              <w:t>Financial instruments held for</w:t>
            </w:r>
            <w:r>
              <w:t xml:space="preserve"> </w:t>
            </w:r>
            <w:r w:rsidRPr="003E337D">
              <w:t>trading</w:t>
            </w:r>
          </w:p>
        </w:tc>
        <w:tc>
          <w:tcPr>
            <w:tcW w:w="1134" w:type="dxa"/>
          </w:tcPr>
          <w:p w:rsidR="00192259" w:rsidRPr="003E337D" w:rsidRDefault="00192259" w:rsidP="00150B7C">
            <w:pPr>
              <w:ind w:left="567"/>
              <w:jc w:val="right"/>
            </w:pPr>
            <w:r w:rsidRPr="003E337D">
              <w:t>-</w:t>
            </w:r>
          </w:p>
        </w:tc>
        <w:tc>
          <w:tcPr>
            <w:tcW w:w="283" w:type="dxa"/>
          </w:tcPr>
          <w:p w:rsidR="00192259" w:rsidRPr="003E337D" w:rsidRDefault="00192259" w:rsidP="00150B7C">
            <w:pPr>
              <w:ind w:left="567"/>
              <w:jc w:val="right"/>
              <w:rPr>
                <w:highlight w:val="yellow"/>
              </w:rPr>
            </w:pPr>
          </w:p>
        </w:tc>
        <w:tc>
          <w:tcPr>
            <w:tcW w:w="1418" w:type="dxa"/>
          </w:tcPr>
          <w:p w:rsidR="00192259" w:rsidRPr="00880579" w:rsidRDefault="001D3D20" w:rsidP="001D3D20">
            <w:pPr>
              <w:ind w:left="35" w:hanging="35"/>
              <w:jc w:val="right"/>
            </w:pPr>
            <w:r>
              <w:t>46</w:t>
            </w:r>
            <w:r w:rsidR="00274320">
              <w:t>,</w:t>
            </w:r>
            <w:r>
              <w:t>972</w:t>
            </w:r>
          </w:p>
        </w:tc>
        <w:tc>
          <w:tcPr>
            <w:tcW w:w="283" w:type="dxa"/>
          </w:tcPr>
          <w:p w:rsidR="00192259" w:rsidRPr="00880579" w:rsidRDefault="00192259" w:rsidP="00150B7C">
            <w:pPr>
              <w:ind w:left="567"/>
              <w:jc w:val="right"/>
            </w:pPr>
          </w:p>
        </w:tc>
        <w:tc>
          <w:tcPr>
            <w:tcW w:w="1418" w:type="dxa"/>
          </w:tcPr>
          <w:p w:rsidR="00192259" w:rsidRPr="00880579" w:rsidRDefault="001D3D20" w:rsidP="001D3D20">
            <w:pPr>
              <w:jc w:val="right"/>
            </w:pPr>
            <w:r>
              <w:t>(7</w:t>
            </w:r>
            <w:r w:rsidR="00274320">
              <w:t>,</w:t>
            </w:r>
            <w:r>
              <w:t>166)</w:t>
            </w:r>
          </w:p>
        </w:tc>
        <w:tc>
          <w:tcPr>
            <w:tcW w:w="283" w:type="dxa"/>
          </w:tcPr>
          <w:p w:rsidR="00192259" w:rsidRPr="00880579" w:rsidRDefault="00192259" w:rsidP="00150B7C">
            <w:pPr>
              <w:ind w:left="567"/>
            </w:pPr>
          </w:p>
        </w:tc>
        <w:tc>
          <w:tcPr>
            <w:tcW w:w="1384" w:type="dxa"/>
            <w:gridSpan w:val="2"/>
          </w:tcPr>
          <w:p w:rsidR="00192259" w:rsidRPr="00880579" w:rsidRDefault="00274320" w:rsidP="001D3D20">
            <w:pPr>
              <w:ind w:left="8"/>
              <w:jc w:val="right"/>
            </w:pPr>
            <w:r>
              <w:t>3</w:t>
            </w:r>
            <w:r w:rsidR="001D3D20">
              <w:t>9</w:t>
            </w:r>
            <w:r>
              <w:t>,</w:t>
            </w:r>
            <w:r w:rsidR="001D3D20">
              <w:t>806</w:t>
            </w:r>
          </w:p>
        </w:tc>
      </w:tr>
      <w:tr w:rsidR="00D817F9" w:rsidRPr="007D2097" w:rsidTr="00EA7827">
        <w:tc>
          <w:tcPr>
            <w:tcW w:w="3686" w:type="dxa"/>
            <w:gridSpan w:val="2"/>
          </w:tcPr>
          <w:p w:rsidR="00192259" w:rsidRPr="003E337D" w:rsidRDefault="00192259" w:rsidP="00150B7C">
            <w:pPr>
              <w:ind w:left="567"/>
            </w:pPr>
            <w:r w:rsidRPr="003E337D">
              <w:t>Total liabilities</w:t>
            </w:r>
          </w:p>
        </w:tc>
        <w:tc>
          <w:tcPr>
            <w:tcW w:w="1134" w:type="dxa"/>
            <w:tcBorders>
              <w:top w:val="single" w:sz="4" w:space="0" w:color="auto"/>
              <w:bottom w:val="double" w:sz="4" w:space="0" w:color="auto"/>
            </w:tcBorders>
          </w:tcPr>
          <w:p w:rsidR="00192259" w:rsidRPr="003E337D" w:rsidRDefault="00192259" w:rsidP="00150B7C">
            <w:pPr>
              <w:ind w:left="567"/>
              <w:jc w:val="right"/>
            </w:pPr>
            <w:r w:rsidRPr="003E337D">
              <w:t>-</w:t>
            </w:r>
          </w:p>
        </w:tc>
        <w:tc>
          <w:tcPr>
            <w:tcW w:w="283" w:type="dxa"/>
          </w:tcPr>
          <w:p w:rsidR="00192259" w:rsidRPr="003E337D" w:rsidRDefault="00192259" w:rsidP="00150B7C">
            <w:pPr>
              <w:ind w:left="567"/>
              <w:jc w:val="right"/>
              <w:rPr>
                <w:highlight w:val="yellow"/>
              </w:rPr>
            </w:pPr>
          </w:p>
        </w:tc>
        <w:tc>
          <w:tcPr>
            <w:tcW w:w="1418" w:type="dxa"/>
            <w:tcBorders>
              <w:top w:val="single" w:sz="4" w:space="0" w:color="auto"/>
              <w:bottom w:val="double" w:sz="4" w:space="0" w:color="auto"/>
            </w:tcBorders>
          </w:tcPr>
          <w:p w:rsidR="00192259" w:rsidRPr="007D2097" w:rsidRDefault="001D3D20" w:rsidP="001D3D20">
            <w:pPr>
              <w:ind w:firstLine="35"/>
              <w:jc w:val="right"/>
            </w:pPr>
            <w:r>
              <w:t>1</w:t>
            </w:r>
            <w:r w:rsidR="000F7CF4" w:rsidRPr="000F7CF4">
              <w:t>,</w:t>
            </w:r>
            <w:r>
              <w:t>429</w:t>
            </w:r>
            <w:r w:rsidR="000F7CF4" w:rsidRPr="000F7CF4">
              <w:t>,</w:t>
            </w:r>
            <w:r>
              <w:t>0</w:t>
            </w:r>
            <w:r w:rsidR="000F7CF4" w:rsidRPr="000F7CF4">
              <w:t>5</w:t>
            </w:r>
            <w:r>
              <w:t>8</w:t>
            </w:r>
          </w:p>
        </w:tc>
        <w:tc>
          <w:tcPr>
            <w:tcW w:w="283" w:type="dxa"/>
          </w:tcPr>
          <w:p w:rsidR="00192259" w:rsidRPr="007D2097" w:rsidRDefault="00192259" w:rsidP="00150B7C">
            <w:pPr>
              <w:ind w:left="567"/>
              <w:jc w:val="right"/>
            </w:pPr>
          </w:p>
        </w:tc>
        <w:tc>
          <w:tcPr>
            <w:tcW w:w="1418" w:type="dxa"/>
            <w:tcBorders>
              <w:top w:val="single" w:sz="4" w:space="0" w:color="auto"/>
              <w:bottom w:val="double" w:sz="4" w:space="0" w:color="auto"/>
            </w:tcBorders>
          </w:tcPr>
          <w:p w:rsidR="00192259" w:rsidRPr="007D2097" w:rsidRDefault="001D3D20" w:rsidP="001D3D20">
            <w:pPr>
              <w:jc w:val="right"/>
            </w:pPr>
            <w:r>
              <w:t>502</w:t>
            </w:r>
            <w:r w:rsidR="00A02AEF">
              <w:t>,</w:t>
            </w:r>
            <w:r>
              <w:t>70</w:t>
            </w:r>
            <w:r w:rsidR="00A02AEF">
              <w:t>3</w:t>
            </w:r>
          </w:p>
        </w:tc>
        <w:tc>
          <w:tcPr>
            <w:tcW w:w="283" w:type="dxa"/>
          </w:tcPr>
          <w:p w:rsidR="00192259" w:rsidRPr="007D2097" w:rsidRDefault="00192259" w:rsidP="00150B7C">
            <w:pPr>
              <w:ind w:left="567"/>
            </w:pPr>
          </w:p>
        </w:tc>
        <w:tc>
          <w:tcPr>
            <w:tcW w:w="1384" w:type="dxa"/>
            <w:gridSpan w:val="2"/>
            <w:tcBorders>
              <w:top w:val="single" w:sz="4" w:space="0" w:color="auto"/>
              <w:bottom w:val="double" w:sz="4" w:space="0" w:color="auto"/>
            </w:tcBorders>
          </w:tcPr>
          <w:p w:rsidR="00192259" w:rsidRPr="007D2097" w:rsidRDefault="001D3D20" w:rsidP="001D3D20">
            <w:pPr>
              <w:ind w:left="8"/>
              <w:jc w:val="right"/>
            </w:pPr>
            <w:r>
              <w:t>1</w:t>
            </w:r>
            <w:r w:rsidR="00274320">
              <w:t>,</w:t>
            </w:r>
            <w:r>
              <w:t>931</w:t>
            </w:r>
            <w:r w:rsidR="00274320">
              <w:t>,</w:t>
            </w:r>
            <w:r>
              <w:t>761</w:t>
            </w:r>
          </w:p>
        </w:tc>
      </w:tr>
    </w:tbl>
    <w:p w:rsidR="00DC5415" w:rsidRDefault="00DC5415" w:rsidP="00315BF7">
      <w:pPr>
        <w:widowControl/>
        <w:autoSpaceDE/>
        <w:autoSpaceDN/>
        <w:adjustRightInd/>
        <w:rPr>
          <w:b/>
          <w:iCs/>
        </w:rPr>
      </w:pPr>
    </w:p>
    <w:p w:rsidR="0068054E" w:rsidRDefault="0068054E" w:rsidP="00315BF7">
      <w:pPr>
        <w:widowControl/>
        <w:autoSpaceDE/>
        <w:autoSpaceDN/>
        <w:adjustRightInd/>
        <w:rPr>
          <w:b/>
          <w:iCs/>
        </w:rPr>
      </w:pPr>
    </w:p>
    <w:p w:rsidR="008876FE" w:rsidRDefault="008876FE" w:rsidP="00315BF7">
      <w:pPr>
        <w:widowControl/>
        <w:autoSpaceDE/>
        <w:autoSpaceDN/>
        <w:adjustRightInd/>
        <w:rPr>
          <w:b/>
          <w:iCs/>
        </w:rPr>
      </w:pPr>
    </w:p>
    <w:p w:rsidR="008876FE" w:rsidRDefault="008876FE" w:rsidP="00315BF7">
      <w:pPr>
        <w:widowControl/>
        <w:autoSpaceDE/>
        <w:autoSpaceDN/>
        <w:adjustRightInd/>
        <w:rPr>
          <w:b/>
          <w:iCs/>
        </w:rPr>
      </w:pPr>
    </w:p>
    <w:p w:rsidR="008876FE" w:rsidRDefault="008876FE" w:rsidP="00315BF7">
      <w:pPr>
        <w:widowControl/>
        <w:autoSpaceDE/>
        <w:autoSpaceDN/>
        <w:adjustRightInd/>
        <w:rPr>
          <w:b/>
          <w:iCs/>
        </w:rPr>
      </w:pPr>
    </w:p>
    <w:p w:rsidR="008876FE" w:rsidRDefault="008876FE" w:rsidP="00315BF7">
      <w:pPr>
        <w:widowControl/>
        <w:autoSpaceDE/>
        <w:autoSpaceDN/>
        <w:adjustRightInd/>
        <w:rPr>
          <w:b/>
          <w:iCs/>
        </w:rPr>
      </w:pPr>
    </w:p>
    <w:p w:rsidR="008876FE" w:rsidRDefault="008876FE" w:rsidP="00315BF7">
      <w:pPr>
        <w:widowControl/>
        <w:autoSpaceDE/>
        <w:autoSpaceDN/>
        <w:adjustRightInd/>
        <w:rPr>
          <w:b/>
          <w:iCs/>
        </w:rPr>
      </w:pPr>
    </w:p>
    <w:p w:rsidR="008876FE" w:rsidRDefault="008876FE" w:rsidP="00315BF7">
      <w:pPr>
        <w:widowControl/>
        <w:autoSpaceDE/>
        <w:autoSpaceDN/>
        <w:adjustRightInd/>
        <w:rPr>
          <w:b/>
          <w:iCs/>
        </w:rPr>
      </w:pPr>
    </w:p>
    <w:p w:rsidR="00965708" w:rsidRDefault="00965708" w:rsidP="00315BF7">
      <w:pPr>
        <w:widowControl/>
        <w:autoSpaceDE/>
        <w:autoSpaceDN/>
        <w:adjustRightInd/>
        <w:rPr>
          <w:b/>
          <w:iCs/>
        </w:rPr>
      </w:pPr>
    </w:p>
    <w:p w:rsidR="0068054E" w:rsidRPr="00582BEF" w:rsidRDefault="0068054E" w:rsidP="0068054E">
      <w:pPr>
        <w:pStyle w:val="UserDefined"/>
        <w:keepLines/>
        <w:tabs>
          <w:tab w:val="clear" w:pos="576"/>
        </w:tabs>
        <w:ind w:left="0" w:right="284" w:hanging="142"/>
        <w:jc w:val="both"/>
        <w:outlineLvl w:val="0"/>
      </w:pPr>
      <w:r w:rsidRPr="002C27BF">
        <w:rPr>
          <w:b/>
          <w:iCs/>
        </w:rPr>
        <w:t>NOTES T</w:t>
      </w:r>
      <w:r>
        <w:rPr>
          <w:b/>
          <w:iCs/>
        </w:rPr>
        <w:t xml:space="preserve">O THE FINANCIAL </w:t>
      </w:r>
      <w:r w:rsidRPr="005A4ABA">
        <w:rPr>
          <w:b/>
          <w:iCs/>
        </w:rPr>
        <w:t>STATEMENTS (continued)</w:t>
      </w:r>
    </w:p>
    <w:p w:rsidR="0068054E" w:rsidRDefault="00EE4979" w:rsidP="0068054E">
      <w:pPr>
        <w:widowControl/>
        <w:autoSpaceDE/>
        <w:autoSpaceDN/>
        <w:adjustRightInd/>
        <w:ind w:left="-142"/>
        <w:outlineLvl w:val="0"/>
        <w:rPr>
          <w:b/>
          <w:iCs/>
        </w:rPr>
      </w:pPr>
      <w:r>
        <w:rPr>
          <w:b/>
          <w:iCs/>
        </w:rPr>
        <w:t>For the six months</w:t>
      </w:r>
      <w:r w:rsidR="0068054E">
        <w:rPr>
          <w:b/>
          <w:iCs/>
        </w:rPr>
        <w:t xml:space="preserve"> ended 3</w:t>
      </w:r>
      <w:r>
        <w:rPr>
          <w:b/>
          <w:iCs/>
        </w:rPr>
        <w:t>0</w:t>
      </w:r>
      <w:r w:rsidR="0068054E">
        <w:rPr>
          <w:b/>
          <w:iCs/>
        </w:rPr>
        <w:t xml:space="preserve"> </w:t>
      </w:r>
      <w:r>
        <w:rPr>
          <w:b/>
          <w:iCs/>
        </w:rPr>
        <w:t>June</w:t>
      </w:r>
      <w:r w:rsidR="0068054E">
        <w:rPr>
          <w:b/>
          <w:iCs/>
        </w:rPr>
        <w:t xml:space="preserve"> 201</w:t>
      </w:r>
      <w:r>
        <w:rPr>
          <w:b/>
          <w:iCs/>
        </w:rPr>
        <w:t>6</w:t>
      </w:r>
    </w:p>
    <w:p w:rsidR="0068054E" w:rsidRDefault="00456F26" w:rsidP="0068054E">
      <w:pPr>
        <w:widowControl/>
        <w:autoSpaceDE/>
        <w:autoSpaceDN/>
        <w:adjustRightInd/>
        <w:rPr>
          <w:b/>
          <w:iCs/>
        </w:rPr>
      </w:pPr>
      <w:r>
        <w:rPr>
          <w:b/>
          <w:iCs/>
          <w:noProof/>
        </w:rPr>
        <mc:AlternateContent>
          <mc:Choice Requires="wps">
            <w:drawing>
              <wp:anchor distT="4294967294" distB="4294967294" distL="114300" distR="114300" simplePos="0" relativeHeight="251779584" behindDoc="1" locked="0" layoutInCell="0" allowOverlap="1" wp14:anchorId="35E9780C" wp14:editId="6C24A33A">
                <wp:simplePos x="0" y="0"/>
                <wp:positionH relativeFrom="column">
                  <wp:posOffset>-68580</wp:posOffset>
                </wp:positionH>
                <wp:positionV relativeFrom="paragraph">
                  <wp:posOffset>63499</wp:posOffset>
                </wp:positionV>
                <wp:extent cx="6311265" cy="0"/>
                <wp:effectExtent l="0" t="0" r="32385" b="19050"/>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F44CF" id="Line 92" o:spid="_x0000_s1026" style="position:absolute;z-index:-251536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5pt" to="491.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IcFA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" o:allowincell="f" strokeweight="1pt"/>
            </w:pict>
          </mc:Fallback>
        </mc:AlternateContent>
      </w:r>
    </w:p>
    <w:tbl>
      <w:tblPr>
        <w:tblStyle w:val="TableGrid"/>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341"/>
      </w:tblGrid>
      <w:tr w:rsidR="0068054E" w:rsidRPr="00135C8C" w:rsidTr="00CB4BE6">
        <w:tc>
          <w:tcPr>
            <w:tcW w:w="535" w:type="dxa"/>
          </w:tcPr>
          <w:p w:rsidR="0068054E" w:rsidRPr="00135C8C" w:rsidRDefault="001F4257" w:rsidP="00CB4BE6">
            <w:pPr>
              <w:pStyle w:val="BSPYCurrSiCentItalic"/>
              <w:jc w:val="left"/>
              <w:rPr>
                <w:b/>
                <w:i w:val="0"/>
                <w:iCs w:val="0"/>
              </w:rPr>
            </w:pPr>
            <w:r>
              <w:rPr>
                <w:b/>
                <w:i w:val="0"/>
                <w:iCs w:val="0"/>
                <w:color w:val="auto"/>
              </w:rPr>
              <w:t>2</w:t>
            </w:r>
            <w:r w:rsidR="003C229A">
              <w:rPr>
                <w:b/>
                <w:i w:val="0"/>
                <w:iCs w:val="0"/>
                <w:color w:val="auto"/>
              </w:rPr>
              <w:t>1</w:t>
            </w:r>
            <w:r w:rsidR="0068054E" w:rsidRPr="00135C8C">
              <w:rPr>
                <w:b/>
                <w:i w:val="0"/>
                <w:iCs w:val="0"/>
              </w:rPr>
              <w:t>.</w:t>
            </w:r>
          </w:p>
        </w:tc>
        <w:tc>
          <w:tcPr>
            <w:tcW w:w="9341" w:type="dxa"/>
          </w:tcPr>
          <w:p w:rsidR="0068054E" w:rsidRPr="00135C8C" w:rsidRDefault="0068054E" w:rsidP="00CB4BE6">
            <w:pPr>
              <w:jc w:val="both"/>
              <w:rPr>
                <w:b/>
              </w:rPr>
            </w:pPr>
            <w:r w:rsidRPr="00615042">
              <w:rPr>
                <w:b/>
              </w:rPr>
              <w:t>Fair value measurement</w:t>
            </w:r>
            <w:r w:rsidRPr="00135C8C">
              <w:rPr>
                <w:b/>
              </w:rPr>
              <w:t xml:space="preserve"> </w:t>
            </w:r>
            <w:r>
              <w:rPr>
                <w:b/>
              </w:rPr>
              <w:t xml:space="preserve"> (continued)</w:t>
            </w:r>
          </w:p>
        </w:tc>
      </w:tr>
    </w:tbl>
    <w:p w:rsidR="0068054E" w:rsidRDefault="0068054E" w:rsidP="00315BF7">
      <w:pPr>
        <w:widowControl/>
        <w:autoSpaceDE/>
        <w:autoSpaceDN/>
        <w:adjustRightInd/>
        <w:rPr>
          <w:b/>
          <w:iCs/>
        </w:rPr>
      </w:pPr>
    </w:p>
    <w:tbl>
      <w:tblPr>
        <w:tblStyle w:val="TableGrid"/>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354"/>
      </w:tblGrid>
      <w:tr w:rsidR="00192259" w:rsidRPr="00390C69" w:rsidTr="00150B7C">
        <w:tc>
          <w:tcPr>
            <w:tcW w:w="522" w:type="dxa"/>
          </w:tcPr>
          <w:p w:rsidR="00192259" w:rsidRPr="00390C69" w:rsidRDefault="00192259" w:rsidP="00150B7C">
            <w:pPr>
              <w:rPr>
                <w:b/>
              </w:rPr>
            </w:pPr>
          </w:p>
        </w:tc>
        <w:tc>
          <w:tcPr>
            <w:tcW w:w="9354" w:type="dxa"/>
          </w:tcPr>
          <w:p w:rsidR="00192259" w:rsidRPr="0009671A" w:rsidRDefault="00192259" w:rsidP="00150B7C">
            <w:pPr>
              <w:rPr>
                <w:b/>
              </w:rPr>
            </w:pPr>
            <w:r w:rsidRPr="0009671A">
              <w:rPr>
                <w:b/>
              </w:rPr>
              <w:t>Fair values of level 3 assets</w:t>
            </w:r>
          </w:p>
          <w:p w:rsidR="00192259" w:rsidRPr="0009671A" w:rsidRDefault="00192259" w:rsidP="00150B7C">
            <w:pPr>
              <w:rPr>
                <w:b/>
              </w:rPr>
            </w:pPr>
          </w:p>
        </w:tc>
      </w:tr>
      <w:tr w:rsidR="00192259" w:rsidRPr="007805AE" w:rsidTr="00150B7C">
        <w:tc>
          <w:tcPr>
            <w:tcW w:w="522" w:type="dxa"/>
          </w:tcPr>
          <w:p w:rsidR="00192259" w:rsidRPr="00390C69" w:rsidRDefault="00192259" w:rsidP="00150B7C"/>
        </w:tc>
        <w:tc>
          <w:tcPr>
            <w:tcW w:w="9354" w:type="dxa"/>
          </w:tcPr>
          <w:p w:rsidR="00192259" w:rsidRPr="007805AE" w:rsidRDefault="00192259" w:rsidP="00150B7C">
            <w:pPr>
              <w:jc w:val="both"/>
            </w:pPr>
            <w:r w:rsidRPr="007805AE">
              <w:t>Financial assets and liabilities whose values are based on prices or valuation techniques that require inputs that are both unobservable and are significant to the overall fair value measurement are classified as Level 3 under the fair value hierarchy.</w:t>
            </w:r>
          </w:p>
          <w:p w:rsidR="00530188" w:rsidRPr="007805AE" w:rsidRDefault="00530188" w:rsidP="00150B7C">
            <w:pPr>
              <w:jc w:val="both"/>
            </w:pPr>
          </w:p>
          <w:p w:rsidR="00530188" w:rsidRPr="007805AE" w:rsidRDefault="00530188" w:rsidP="00530188">
            <w:pPr>
              <w:pStyle w:val="UserDefined"/>
              <w:keepLines/>
              <w:ind w:left="0" w:firstLine="0"/>
              <w:jc w:val="both"/>
            </w:pPr>
            <w:r w:rsidRPr="007805AE">
              <w:t xml:space="preserve">The Level 3 financial instruments include derivatives and valuation inputs for which there are few transactions and there is little or no observable market data to corroborate inputs to valuation models. </w:t>
            </w:r>
          </w:p>
          <w:p w:rsidR="00530188" w:rsidRPr="007805AE" w:rsidRDefault="00530188" w:rsidP="00530188">
            <w:pPr>
              <w:pStyle w:val="UserDefined"/>
              <w:keepLines/>
              <w:ind w:left="0" w:firstLine="0"/>
              <w:jc w:val="both"/>
            </w:pPr>
          </w:p>
          <w:p w:rsidR="00530188" w:rsidRDefault="00530188" w:rsidP="00530188">
            <w:pPr>
              <w:jc w:val="both"/>
            </w:pPr>
            <w:r w:rsidRPr="007805AE">
              <w:t>Where the value of financial instruments is dependent on unobservable inputs, the precise level for these parameters at the reporting date might be drawn from a spectrum of reasonably possible alternatives. Appropriate levels for these inputs are chosen so that they are consistent with prevailing market evidence and in line with the valuation control policies applicable across the BAC group. However, as the Company hedges all its market risk with affiliated undertakings, the impact to comprehensive income from the valuation of level 3 financial instruments using the range of possible inputs is zero.</w:t>
            </w:r>
          </w:p>
          <w:p w:rsidR="00173DAC" w:rsidRDefault="00173DAC" w:rsidP="00530188">
            <w:pPr>
              <w:jc w:val="both"/>
            </w:pPr>
          </w:p>
          <w:p w:rsidR="00173DAC" w:rsidRPr="007805AE" w:rsidRDefault="00173DAC" w:rsidP="00530188">
            <w:pPr>
              <w:jc w:val="both"/>
            </w:pPr>
            <w:r>
              <w:t>The most significant unobservable input into the pricing of financial instruments of the Company is correlation. Correlation is a measure of the relationship between the movements of two variables (e.g. how the change in one variable influences the change in the other). Correlation inputs are related to the type of derivative due to the nature of the underlying risks. When parameters are positively correlated, an increase in one parameter will result in an increase in the other parameter. When parameters are negatively correlated, an increase in one parameter will result in a decrease in the other parameter. An increase in correlation can result in an increase or a decrease in a fair value measurement. Given a short correlation position, an increase in correlation, in isolation, would generally result in a decrease in a fair value measurement.</w:t>
            </w:r>
          </w:p>
        </w:tc>
      </w:tr>
    </w:tbl>
    <w:p w:rsidR="00C072E1" w:rsidRPr="007805AE" w:rsidRDefault="00C072E1" w:rsidP="00315BF7">
      <w:pPr>
        <w:widowControl/>
        <w:autoSpaceDE/>
        <w:autoSpaceDN/>
        <w:adjustRightInd/>
        <w:rPr>
          <w:b/>
          <w:iCs/>
        </w:rPr>
      </w:pPr>
    </w:p>
    <w:tbl>
      <w:tblPr>
        <w:tblStyle w:val="TableGrid"/>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354"/>
      </w:tblGrid>
      <w:tr w:rsidR="00C072E1" w:rsidRPr="006B096A" w:rsidTr="00EA7827">
        <w:trPr>
          <w:trHeight w:val="283"/>
        </w:trPr>
        <w:tc>
          <w:tcPr>
            <w:tcW w:w="522" w:type="dxa"/>
          </w:tcPr>
          <w:p w:rsidR="00C072E1" w:rsidRPr="007805AE" w:rsidRDefault="00C072E1" w:rsidP="00C072E1"/>
        </w:tc>
        <w:tc>
          <w:tcPr>
            <w:tcW w:w="9354" w:type="dxa"/>
          </w:tcPr>
          <w:p w:rsidR="00A448C3" w:rsidRPr="00112FA5" w:rsidRDefault="00C072E1" w:rsidP="00112FA5">
            <w:pPr>
              <w:jc w:val="both"/>
              <w:rPr>
                <w:color w:val="auto"/>
                <w:highlight w:val="yellow"/>
              </w:rPr>
            </w:pPr>
            <w:r w:rsidRPr="007805AE">
              <w:t>The table below presents a reconciliation for all Level 3 financial instruments measured at fair value. Level 3 assets were $</w:t>
            </w:r>
            <w:r w:rsidR="008B5493">
              <w:t>21</w:t>
            </w:r>
            <w:r w:rsidR="008B5493" w:rsidRPr="00112FA5">
              <w:t>8</w:t>
            </w:r>
            <w:r w:rsidR="00D30508" w:rsidRPr="00112FA5">
              <w:t>,</w:t>
            </w:r>
            <w:r w:rsidR="008B5493" w:rsidRPr="00112FA5">
              <w:t>96</w:t>
            </w:r>
            <w:r w:rsidR="00112FA5" w:rsidRPr="00112FA5">
              <w:t>8</w:t>
            </w:r>
            <w:r w:rsidR="001C72A0" w:rsidRPr="00112FA5">
              <w:t>,000</w:t>
            </w:r>
            <w:r w:rsidRPr="007805AE">
              <w:t xml:space="preserve"> as of 3</w:t>
            </w:r>
            <w:r w:rsidR="00EE4979">
              <w:t>0</w:t>
            </w:r>
            <w:r w:rsidRPr="007805AE">
              <w:t xml:space="preserve"> </w:t>
            </w:r>
            <w:r w:rsidR="00EE4979">
              <w:t>June</w:t>
            </w:r>
            <w:r w:rsidRPr="007805AE">
              <w:t xml:space="preserve"> 201</w:t>
            </w:r>
            <w:r w:rsidR="00EE4979">
              <w:t>6</w:t>
            </w:r>
            <w:r w:rsidRPr="007805AE">
              <w:t xml:space="preserve"> (201</w:t>
            </w:r>
            <w:r w:rsidR="00EE4979">
              <w:t>5</w:t>
            </w:r>
            <w:r w:rsidRPr="007805AE">
              <w:t>: $</w:t>
            </w:r>
            <w:r w:rsidR="00EE4979">
              <w:t>184</w:t>
            </w:r>
            <w:r w:rsidR="00D30508">
              <w:t>,</w:t>
            </w:r>
            <w:r w:rsidR="009A4F64" w:rsidRPr="007805AE">
              <w:t>4</w:t>
            </w:r>
            <w:r w:rsidR="00EE4979">
              <w:t>74</w:t>
            </w:r>
            <w:r w:rsidR="007D2097" w:rsidRPr="007805AE">
              <w:t>,</w:t>
            </w:r>
            <w:r w:rsidR="001C569D" w:rsidRPr="007805AE">
              <w:t>000</w:t>
            </w:r>
            <w:r w:rsidRPr="007805AE">
              <w:t xml:space="preserve">) and represent </w:t>
            </w:r>
            <w:r w:rsidRPr="00112FA5">
              <w:rPr>
                <w:color w:val="auto"/>
              </w:rPr>
              <w:t xml:space="preserve">approximately </w:t>
            </w:r>
            <w:r w:rsidR="002E4EE3" w:rsidRPr="00112FA5">
              <w:rPr>
                <w:color w:val="auto"/>
              </w:rPr>
              <w:t xml:space="preserve">forty </w:t>
            </w:r>
            <w:r w:rsidR="00112FA5" w:rsidRPr="00112FA5">
              <w:rPr>
                <w:color w:val="auto"/>
              </w:rPr>
              <w:t>two</w:t>
            </w:r>
            <w:r w:rsidR="0015460A" w:rsidRPr="00112FA5">
              <w:rPr>
                <w:color w:val="auto"/>
              </w:rPr>
              <w:t xml:space="preserve"> percent </w:t>
            </w:r>
            <w:r w:rsidRPr="00112FA5">
              <w:rPr>
                <w:color w:val="auto"/>
              </w:rPr>
              <w:t>of</w:t>
            </w:r>
            <w:r w:rsidRPr="007805AE">
              <w:rPr>
                <w:color w:val="auto"/>
              </w:rPr>
              <w:t xml:space="preserve"> assets measured at fair value and approximately </w:t>
            </w:r>
            <w:r w:rsidR="00112FA5" w:rsidRPr="00112FA5">
              <w:rPr>
                <w:color w:val="auto"/>
              </w:rPr>
              <w:t>eleven</w:t>
            </w:r>
            <w:r w:rsidR="0015460A" w:rsidRPr="00112FA5">
              <w:rPr>
                <w:color w:val="auto"/>
              </w:rPr>
              <w:t xml:space="preserve"> percent</w:t>
            </w:r>
            <w:r w:rsidRPr="00112FA5">
              <w:rPr>
                <w:color w:val="auto"/>
              </w:rPr>
              <w:t xml:space="preserve"> of total assets.</w:t>
            </w:r>
            <w:r w:rsidRPr="007805AE">
              <w:rPr>
                <w:color w:val="auto"/>
              </w:rPr>
              <w:t xml:space="preserve"> Level 3 liabilities </w:t>
            </w:r>
            <w:r w:rsidRPr="00112FA5">
              <w:rPr>
                <w:color w:val="auto"/>
              </w:rPr>
              <w:t>were $</w:t>
            </w:r>
            <w:r w:rsidR="00494EA9" w:rsidRPr="00112FA5">
              <w:rPr>
                <w:color w:val="auto"/>
              </w:rPr>
              <w:t>50</w:t>
            </w:r>
            <w:r w:rsidR="00112FA5" w:rsidRPr="00112FA5">
              <w:rPr>
                <w:color w:val="auto"/>
              </w:rPr>
              <w:t>4</w:t>
            </w:r>
            <w:r w:rsidR="00494EA9" w:rsidRPr="00112FA5">
              <w:rPr>
                <w:color w:val="auto"/>
              </w:rPr>
              <w:t>,</w:t>
            </w:r>
            <w:r w:rsidR="00112FA5" w:rsidRPr="00112FA5">
              <w:rPr>
                <w:color w:val="auto"/>
              </w:rPr>
              <w:t>786</w:t>
            </w:r>
            <w:r w:rsidR="001C72A0" w:rsidRPr="00112FA5">
              <w:rPr>
                <w:color w:val="auto"/>
              </w:rPr>
              <w:t>,000</w:t>
            </w:r>
            <w:r w:rsidRPr="00112FA5">
              <w:rPr>
                <w:color w:val="auto"/>
              </w:rPr>
              <w:t xml:space="preserve"> as</w:t>
            </w:r>
            <w:r w:rsidRPr="007805AE">
              <w:rPr>
                <w:color w:val="auto"/>
              </w:rPr>
              <w:t xml:space="preserve"> of 3</w:t>
            </w:r>
            <w:r w:rsidR="00EE4979">
              <w:rPr>
                <w:color w:val="auto"/>
              </w:rPr>
              <w:t>0</w:t>
            </w:r>
            <w:r w:rsidRPr="007805AE">
              <w:rPr>
                <w:color w:val="auto"/>
              </w:rPr>
              <w:t xml:space="preserve"> </w:t>
            </w:r>
            <w:r w:rsidR="00EE4979">
              <w:rPr>
                <w:color w:val="auto"/>
              </w:rPr>
              <w:t>June</w:t>
            </w:r>
            <w:r w:rsidRPr="007805AE">
              <w:rPr>
                <w:color w:val="auto"/>
              </w:rPr>
              <w:t xml:space="preserve"> 201</w:t>
            </w:r>
            <w:r w:rsidR="00EE4979">
              <w:rPr>
                <w:color w:val="auto"/>
              </w:rPr>
              <w:t>6</w:t>
            </w:r>
            <w:r w:rsidRPr="007805AE">
              <w:rPr>
                <w:color w:val="auto"/>
              </w:rPr>
              <w:t xml:space="preserve"> (201</w:t>
            </w:r>
            <w:r w:rsidR="00EE4979">
              <w:rPr>
                <w:color w:val="auto"/>
              </w:rPr>
              <w:t>5</w:t>
            </w:r>
            <w:r w:rsidRPr="007805AE">
              <w:rPr>
                <w:color w:val="auto"/>
              </w:rPr>
              <w:t>: $</w:t>
            </w:r>
            <w:r w:rsidR="00EE4979">
              <w:rPr>
                <w:color w:val="auto"/>
              </w:rPr>
              <w:t>502</w:t>
            </w:r>
            <w:r w:rsidR="00A02AEF">
              <w:t>,</w:t>
            </w:r>
            <w:r w:rsidR="00EE4979">
              <w:t>70</w:t>
            </w:r>
            <w:r w:rsidR="00A02AEF">
              <w:t>3</w:t>
            </w:r>
            <w:r w:rsidR="00584086" w:rsidRPr="007805AE">
              <w:rPr>
                <w:color w:val="auto"/>
              </w:rPr>
              <w:t>,</w:t>
            </w:r>
            <w:r w:rsidR="00640C9F" w:rsidRPr="007805AE">
              <w:rPr>
                <w:color w:val="auto"/>
              </w:rPr>
              <w:t>000</w:t>
            </w:r>
            <w:r w:rsidRPr="007805AE">
              <w:rPr>
                <w:color w:val="auto"/>
              </w:rPr>
              <w:t xml:space="preserve">) and represent </w:t>
            </w:r>
            <w:r w:rsidRPr="00112FA5">
              <w:rPr>
                <w:color w:val="auto"/>
              </w:rPr>
              <w:t xml:space="preserve">approximately </w:t>
            </w:r>
            <w:r w:rsidR="007805AE" w:rsidRPr="00112FA5">
              <w:rPr>
                <w:color w:val="auto"/>
              </w:rPr>
              <w:t xml:space="preserve">twenty </w:t>
            </w:r>
            <w:r w:rsidR="00112FA5" w:rsidRPr="00112FA5">
              <w:rPr>
                <w:color w:val="auto"/>
              </w:rPr>
              <w:t>seven</w:t>
            </w:r>
            <w:r w:rsidR="0015460A" w:rsidRPr="00112FA5">
              <w:rPr>
                <w:color w:val="auto"/>
              </w:rPr>
              <w:t xml:space="preserve"> percent</w:t>
            </w:r>
            <w:r w:rsidRPr="00112FA5">
              <w:rPr>
                <w:i/>
                <w:color w:val="auto"/>
              </w:rPr>
              <w:t xml:space="preserve"> </w:t>
            </w:r>
            <w:r w:rsidRPr="00112FA5">
              <w:rPr>
                <w:color w:val="auto"/>
              </w:rPr>
              <w:t>of liabilities measured</w:t>
            </w:r>
            <w:r w:rsidRPr="007805AE">
              <w:rPr>
                <w:color w:val="auto"/>
              </w:rPr>
              <w:t xml:space="preserve"> at </w:t>
            </w:r>
            <w:r w:rsidRPr="00112FA5">
              <w:rPr>
                <w:color w:val="auto"/>
              </w:rPr>
              <w:t xml:space="preserve">fair value and </w:t>
            </w:r>
            <w:r w:rsidR="007805AE" w:rsidRPr="00112FA5">
              <w:rPr>
                <w:color w:val="auto"/>
              </w:rPr>
              <w:t xml:space="preserve">twenty five percent </w:t>
            </w:r>
            <w:r w:rsidRPr="00112FA5">
              <w:rPr>
                <w:color w:val="auto"/>
              </w:rPr>
              <w:t>of total liabilities</w:t>
            </w:r>
            <w:r w:rsidRPr="00112FA5">
              <w:t>.</w:t>
            </w:r>
          </w:p>
        </w:tc>
      </w:tr>
    </w:tbl>
    <w:p w:rsidR="00C072E1" w:rsidRPr="00A85E1D" w:rsidRDefault="00C072E1" w:rsidP="00315BF7">
      <w:pPr>
        <w:widowControl/>
        <w:autoSpaceDE/>
        <w:autoSpaceDN/>
        <w:adjustRightInd/>
        <w:rPr>
          <w:b/>
          <w:iCs/>
        </w:rPr>
      </w:pP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0"/>
        <w:gridCol w:w="483"/>
        <w:gridCol w:w="1559"/>
        <w:gridCol w:w="284"/>
        <w:gridCol w:w="1559"/>
        <w:gridCol w:w="284"/>
        <w:gridCol w:w="1525"/>
      </w:tblGrid>
      <w:tr w:rsidR="00C072E1" w:rsidRPr="00A85E1D" w:rsidTr="00EA7827">
        <w:trPr>
          <w:trHeight w:val="1395"/>
        </w:trPr>
        <w:tc>
          <w:tcPr>
            <w:tcW w:w="3520" w:type="dxa"/>
          </w:tcPr>
          <w:p w:rsidR="00C072E1" w:rsidRPr="00A85E1D" w:rsidRDefault="00C072E1" w:rsidP="00C072E1">
            <w:pPr>
              <w:jc w:val="right"/>
              <w:rPr>
                <w:b/>
              </w:rPr>
            </w:pPr>
          </w:p>
        </w:tc>
        <w:tc>
          <w:tcPr>
            <w:tcW w:w="483" w:type="dxa"/>
          </w:tcPr>
          <w:p w:rsidR="00C072E1" w:rsidRPr="00A85E1D" w:rsidRDefault="00C072E1" w:rsidP="00C072E1">
            <w:pPr>
              <w:jc w:val="right"/>
              <w:rPr>
                <w:b/>
              </w:rPr>
            </w:pPr>
          </w:p>
        </w:tc>
        <w:tc>
          <w:tcPr>
            <w:tcW w:w="1559" w:type="dxa"/>
          </w:tcPr>
          <w:p w:rsidR="00C072E1" w:rsidRPr="00624A83" w:rsidRDefault="00896654" w:rsidP="00C072E1">
            <w:pPr>
              <w:jc w:val="right"/>
              <w:rPr>
                <w:b/>
              </w:rPr>
            </w:pPr>
            <w:r w:rsidRPr="00624A83">
              <w:rPr>
                <w:b/>
                <w:color w:val="000000" w:themeColor="text1"/>
              </w:rPr>
              <w:t>Financial assets designated at fair value through profit and loss</w:t>
            </w:r>
          </w:p>
        </w:tc>
        <w:tc>
          <w:tcPr>
            <w:tcW w:w="284" w:type="dxa"/>
          </w:tcPr>
          <w:p w:rsidR="00C072E1" w:rsidRPr="00A85E1D" w:rsidRDefault="00C072E1" w:rsidP="00C072E1">
            <w:pPr>
              <w:jc w:val="right"/>
              <w:rPr>
                <w:b/>
              </w:rPr>
            </w:pPr>
          </w:p>
        </w:tc>
        <w:tc>
          <w:tcPr>
            <w:tcW w:w="1559" w:type="dxa"/>
          </w:tcPr>
          <w:p w:rsidR="00C072E1" w:rsidRPr="00A85E1D" w:rsidRDefault="00C072E1" w:rsidP="00C072E1">
            <w:pPr>
              <w:jc w:val="right"/>
              <w:rPr>
                <w:b/>
              </w:rPr>
            </w:pPr>
            <w:r w:rsidRPr="00A85E1D">
              <w:rPr>
                <w:b/>
              </w:rPr>
              <w:t>Financial instruments held for trading</w:t>
            </w:r>
          </w:p>
        </w:tc>
        <w:tc>
          <w:tcPr>
            <w:tcW w:w="284" w:type="dxa"/>
          </w:tcPr>
          <w:p w:rsidR="00C072E1" w:rsidRPr="00A85E1D" w:rsidRDefault="00C072E1" w:rsidP="00C072E1">
            <w:pPr>
              <w:jc w:val="right"/>
              <w:rPr>
                <w:b/>
              </w:rPr>
            </w:pPr>
          </w:p>
        </w:tc>
        <w:tc>
          <w:tcPr>
            <w:tcW w:w="1525" w:type="dxa"/>
          </w:tcPr>
          <w:p w:rsidR="00C072E1" w:rsidRPr="00A85E1D" w:rsidRDefault="00C072E1" w:rsidP="00C072E1">
            <w:pPr>
              <w:jc w:val="right"/>
              <w:rPr>
                <w:b/>
              </w:rPr>
            </w:pPr>
            <w:r w:rsidRPr="00A85E1D">
              <w:rPr>
                <w:b/>
              </w:rPr>
              <w:t>Financial liabilities designated at fair value through profit or loss</w:t>
            </w:r>
          </w:p>
        </w:tc>
      </w:tr>
      <w:tr w:rsidR="00C072E1" w:rsidRPr="00880579" w:rsidTr="00EA7827">
        <w:trPr>
          <w:trHeight w:val="135"/>
        </w:trPr>
        <w:tc>
          <w:tcPr>
            <w:tcW w:w="3520" w:type="dxa"/>
          </w:tcPr>
          <w:p w:rsidR="00C072E1" w:rsidRPr="00A85E1D" w:rsidRDefault="00C072E1" w:rsidP="00C072E1">
            <w:pPr>
              <w:rPr>
                <w:b/>
              </w:rPr>
            </w:pPr>
          </w:p>
        </w:tc>
        <w:tc>
          <w:tcPr>
            <w:tcW w:w="483" w:type="dxa"/>
          </w:tcPr>
          <w:p w:rsidR="00C072E1" w:rsidRPr="00A85E1D" w:rsidRDefault="00C072E1" w:rsidP="00C072E1">
            <w:pPr>
              <w:jc w:val="center"/>
              <w:rPr>
                <w:b/>
              </w:rPr>
            </w:pPr>
          </w:p>
        </w:tc>
        <w:tc>
          <w:tcPr>
            <w:tcW w:w="1559" w:type="dxa"/>
          </w:tcPr>
          <w:p w:rsidR="00C072E1" w:rsidRPr="00880579" w:rsidRDefault="00C072E1" w:rsidP="00C072E1">
            <w:pPr>
              <w:jc w:val="right"/>
              <w:rPr>
                <w:b/>
              </w:rPr>
            </w:pPr>
            <w:r w:rsidRPr="00880579">
              <w:rPr>
                <w:b/>
              </w:rPr>
              <w:t>$000</w:t>
            </w:r>
          </w:p>
        </w:tc>
        <w:tc>
          <w:tcPr>
            <w:tcW w:w="284" w:type="dxa"/>
          </w:tcPr>
          <w:p w:rsidR="00C072E1" w:rsidRPr="00880579" w:rsidRDefault="00C072E1" w:rsidP="00C072E1">
            <w:pPr>
              <w:jc w:val="center"/>
              <w:rPr>
                <w:b/>
              </w:rPr>
            </w:pPr>
          </w:p>
        </w:tc>
        <w:tc>
          <w:tcPr>
            <w:tcW w:w="1559" w:type="dxa"/>
          </w:tcPr>
          <w:p w:rsidR="00C072E1" w:rsidRPr="00880579" w:rsidRDefault="00C072E1" w:rsidP="00C072E1">
            <w:pPr>
              <w:jc w:val="right"/>
              <w:rPr>
                <w:b/>
              </w:rPr>
            </w:pPr>
            <w:r w:rsidRPr="00880579">
              <w:rPr>
                <w:b/>
              </w:rPr>
              <w:t>$000</w:t>
            </w:r>
          </w:p>
        </w:tc>
        <w:tc>
          <w:tcPr>
            <w:tcW w:w="284" w:type="dxa"/>
          </w:tcPr>
          <w:p w:rsidR="00C072E1" w:rsidRPr="00880579" w:rsidRDefault="00C072E1" w:rsidP="00C072E1">
            <w:pPr>
              <w:jc w:val="center"/>
              <w:rPr>
                <w:b/>
              </w:rPr>
            </w:pPr>
          </w:p>
        </w:tc>
        <w:tc>
          <w:tcPr>
            <w:tcW w:w="1525" w:type="dxa"/>
          </w:tcPr>
          <w:p w:rsidR="00C072E1" w:rsidRPr="00880579" w:rsidRDefault="00C072E1" w:rsidP="00C072E1">
            <w:pPr>
              <w:jc w:val="right"/>
              <w:rPr>
                <w:b/>
              </w:rPr>
            </w:pPr>
            <w:r w:rsidRPr="00880579">
              <w:rPr>
                <w:b/>
              </w:rPr>
              <w:t>$000</w:t>
            </w:r>
          </w:p>
        </w:tc>
      </w:tr>
      <w:tr w:rsidR="00C072E1" w:rsidRPr="00880579" w:rsidTr="00EA7827">
        <w:trPr>
          <w:trHeight w:val="143"/>
        </w:trPr>
        <w:tc>
          <w:tcPr>
            <w:tcW w:w="3520" w:type="dxa"/>
          </w:tcPr>
          <w:p w:rsidR="00C072E1" w:rsidRPr="00880579" w:rsidRDefault="00C072E1" w:rsidP="00C072E1">
            <w:pPr>
              <w:rPr>
                <w:b/>
              </w:rPr>
            </w:pPr>
          </w:p>
        </w:tc>
        <w:tc>
          <w:tcPr>
            <w:tcW w:w="483" w:type="dxa"/>
          </w:tcPr>
          <w:p w:rsidR="00C072E1" w:rsidRPr="00880579" w:rsidRDefault="00C072E1" w:rsidP="00C072E1">
            <w:pPr>
              <w:jc w:val="center"/>
            </w:pPr>
          </w:p>
        </w:tc>
        <w:tc>
          <w:tcPr>
            <w:tcW w:w="1559" w:type="dxa"/>
          </w:tcPr>
          <w:p w:rsidR="00C072E1" w:rsidRPr="00880579" w:rsidRDefault="00C072E1" w:rsidP="00C072E1">
            <w:pPr>
              <w:jc w:val="center"/>
            </w:pPr>
          </w:p>
        </w:tc>
        <w:tc>
          <w:tcPr>
            <w:tcW w:w="284" w:type="dxa"/>
          </w:tcPr>
          <w:p w:rsidR="00C072E1" w:rsidRPr="00880579" w:rsidRDefault="00C072E1" w:rsidP="00C072E1">
            <w:pPr>
              <w:jc w:val="center"/>
            </w:pPr>
          </w:p>
        </w:tc>
        <w:tc>
          <w:tcPr>
            <w:tcW w:w="1559" w:type="dxa"/>
          </w:tcPr>
          <w:p w:rsidR="00C072E1" w:rsidRPr="00880579" w:rsidRDefault="00C072E1" w:rsidP="00C072E1">
            <w:pPr>
              <w:jc w:val="right"/>
              <w:rPr>
                <w:b/>
              </w:rPr>
            </w:pPr>
          </w:p>
        </w:tc>
        <w:tc>
          <w:tcPr>
            <w:tcW w:w="284" w:type="dxa"/>
          </w:tcPr>
          <w:p w:rsidR="00C072E1" w:rsidRPr="00880579" w:rsidRDefault="00C072E1" w:rsidP="00C072E1">
            <w:pPr>
              <w:jc w:val="right"/>
              <w:rPr>
                <w:b/>
              </w:rPr>
            </w:pPr>
          </w:p>
        </w:tc>
        <w:tc>
          <w:tcPr>
            <w:tcW w:w="1525" w:type="dxa"/>
          </w:tcPr>
          <w:p w:rsidR="00C072E1" w:rsidRPr="00880579" w:rsidRDefault="00C072E1" w:rsidP="00C072E1">
            <w:pPr>
              <w:jc w:val="right"/>
              <w:rPr>
                <w:b/>
              </w:rPr>
            </w:pPr>
          </w:p>
        </w:tc>
      </w:tr>
      <w:tr w:rsidR="008B5493" w:rsidRPr="00880579" w:rsidTr="0039614D">
        <w:trPr>
          <w:trHeight w:val="135"/>
        </w:trPr>
        <w:tc>
          <w:tcPr>
            <w:tcW w:w="3520" w:type="dxa"/>
          </w:tcPr>
          <w:p w:rsidR="008B5493" w:rsidRPr="00880579" w:rsidRDefault="008B5493" w:rsidP="008B5493">
            <w:pPr>
              <w:rPr>
                <w:b/>
              </w:rPr>
            </w:pPr>
            <w:r w:rsidRPr="00880579">
              <w:rPr>
                <w:b/>
              </w:rPr>
              <w:t>Balance at 1 January 201</w:t>
            </w:r>
            <w:r>
              <w:rPr>
                <w:b/>
              </w:rPr>
              <w:t>6</w:t>
            </w:r>
          </w:p>
        </w:tc>
        <w:tc>
          <w:tcPr>
            <w:tcW w:w="483" w:type="dxa"/>
          </w:tcPr>
          <w:p w:rsidR="008B5493" w:rsidRPr="00880579" w:rsidRDefault="008B5493" w:rsidP="008B5493">
            <w:pPr>
              <w:jc w:val="center"/>
            </w:pPr>
          </w:p>
        </w:tc>
        <w:tc>
          <w:tcPr>
            <w:tcW w:w="1559" w:type="dxa"/>
            <w:vAlign w:val="center"/>
          </w:tcPr>
          <w:p w:rsidR="008B5493" w:rsidRPr="008B5493" w:rsidRDefault="008B5493" w:rsidP="008B5493">
            <w:pPr>
              <w:jc w:val="right"/>
              <w:rPr>
                <w:b/>
              </w:rPr>
            </w:pPr>
            <w:r w:rsidRPr="008B5493">
              <w:rPr>
                <w:b/>
                <w:bCs/>
              </w:rPr>
              <w:t>33,082</w:t>
            </w:r>
          </w:p>
        </w:tc>
        <w:tc>
          <w:tcPr>
            <w:tcW w:w="284" w:type="dxa"/>
          </w:tcPr>
          <w:p w:rsidR="008B5493" w:rsidRPr="00EE4979" w:rsidRDefault="008B5493" w:rsidP="008B5493">
            <w:pPr>
              <w:jc w:val="center"/>
              <w:rPr>
                <w:highlight w:val="yellow"/>
              </w:rPr>
            </w:pPr>
          </w:p>
        </w:tc>
        <w:tc>
          <w:tcPr>
            <w:tcW w:w="1559" w:type="dxa"/>
            <w:vAlign w:val="center"/>
          </w:tcPr>
          <w:p w:rsidR="008B5493" w:rsidRPr="00EE4979" w:rsidRDefault="008B5493" w:rsidP="008B5493">
            <w:pPr>
              <w:jc w:val="right"/>
              <w:rPr>
                <w:b/>
                <w:highlight w:val="yellow"/>
              </w:rPr>
            </w:pPr>
            <w:r>
              <w:rPr>
                <w:b/>
                <w:bCs/>
              </w:rPr>
              <w:t>158,558</w:t>
            </w:r>
          </w:p>
        </w:tc>
        <w:tc>
          <w:tcPr>
            <w:tcW w:w="284" w:type="dxa"/>
          </w:tcPr>
          <w:p w:rsidR="008B5493" w:rsidRPr="00EE4979" w:rsidRDefault="008B5493" w:rsidP="008B5493">
            <w:pPr>
              <w:jc w:val="right"/>
              <w:rPr>
                <w:b/>
                <w:highlight w:val="yellow"/>
              </w:rPr>
            </w:pPr>
          </w:p>
        </w:tc>
        <w:tc>
          <w:tcPr>
            <w:tcW w:w="1525" w:type="dxa"/>
            <w:shd w:val="clear" w:color="auto" w:fill="auto"/>
            <w:vAlign w:val="bottom"/>
          </w:tcPr>
          <w:p w:rsidR="008B5493" w:rsidRPr="00EE4979" w:rsidRDefault="008B5493" w:rsidP="008B5493">
            <w:pPr>
              <w:jc w:val="right"/>
              <w:rPr>
                <w:b/>
                <w:highlight w:val="yellow"/>
              </w:rPr>
            </w:pPr>
            <w:r>
              <w:rPr>
                <w:b/>
                <w:bCs/>
              </w:rPr>
              <w:t>(509,869)</w:t>
            </w:r>
          </w:p>
        </w:tc>
      </w:tr>
      <w:tr w:rsidR="008B5493" w:rsidRPr="00880579" w:rsidTr="00EA7827">
        <w:trPr>
          <w:trHeight w:val="143"/>
        </w:trPr>
        <w:tc>
          <w:tcPr>
            <w:tcW w:w="3520" w:type="dxa"/>
          </w:tcPr>
          <w:p w:rsidR="008B5493" w:rsidRPr="000B5818" w:rsidRDefault="008B5493" w:rsidP="008B5493">
            <w:pPr>
              <w:rPr>
                <w:color w:val="auto"/>
              </w:rPr>
            </w:pPr>
            <w:r w:rsidRPr="000B5818">
              <w:rPr>
                <w:color w:val="auto"/>
              </w:rPr>
              <w:t>Gains/(losses) recognised in the statement of comprehensive income</w:t>
            </w:r>
          </w:p>
        </w:tc>
        <w:tc>
          <w:tcPr>
            <w:tcW w:w="483" w:type="dxa"/>
          </w:tcPr>
          <w:p w:rsidR="008B5493" w:rsidRPr="00880579" w:rsidRDefault="008B5493" w:rsidP="008B5493">
            <w:pPr>
              <w:jc w:val="center"/>
            </w:pPr>
          </w:p>
        </w:tc>
        <w:tc>
          <w:tcPr>
            <w:tcW w:w="1559" w:type="dxa"/>
            <w:vAlign w:val="center"/>
          </w:tcPr>
          <w:p w:rsidR="008B5493" w:rsidRPr="008B5493" w:rsidRDefault="008B5493" w:rsidP="008B5493">
            <w:pPr>
              <w:jc w:val="right"/>
              <w:rPr>
                <w:b/>
              </w:rPr>
            </w:pPr>
            <w:r w:rsidRPr="008B5493">
              <w:rPr>
                <w:b/>
                <w:bCs/>
              </w:rPr>
              <w:t>435</w:t>
            </w:r>
          </w:p>
        </w:tc>
        <w:tc>
          <w:tcPr>
            <w:tcW w:w="284" w:type="dxa"/>
          </w:tcPr>
          <w:p w:rsidR="008B5493" w:rsidRPr="00EE4979" w:rsidRDefault="008B5493" w:rsidP="008B5493">
            <w:pPr>
              <w:jc w:val="center"/>
              <w:rPr>
                <w:highlight w:val="yellow"/>
              </w:rPr>
            </w:pPr>
          </w:p>
        </w:tc>
        <w:tc>
          <w:tcPr>
            <w:tcW w:w="1559" w:type="dxa"/>
            <w:vAlign w:val="center"/>
          </w:tcPr>
          <w:p w:rsidR="008B5493" w:rsidRPr="00EE4979" w:rsidRDefault="008B5493" w:rsidP="008B5493">
            <w:pPr>
              <w:jc w:val="right"/>
              <w:rPr>
                <w:b/>
                <w:highlight w:val="yellow"/>
              </w:rPr>
            </w:pPr>
            <w:r>
              <w:rPr>
                <w:b/>
                <w:bCs/>
              </w:rPr>
              <w:t>(54,659)</w:t>
            </w:r>
          </w:p>
        </w:tc>
        <w:tc>
          <w:tcPr>
            <w:tcW w:w="284" w:type="dxa"/>
            <w:vAlign w:val="center"/>
          </w:tcPr>
          <w:p w:rsidR="008B5493" w:rsidRPr="00EE4979" w:rsidRDefault="008B5493" w:rsidP="008B5493">
            <w:pPr>
              <w:jc w:val="right"/>
              <w:rPr>
                <w:b/>
                <w:highlight w:val="yellow"/>
              </w:rPr>
            </w:pPr>
          </w:p>
        </w:tc>
        <w:tc>
          <w:tcPr>
            <w:tcW w:w="1525" w:type="dxa"/>
            <w:shd w:val="clear" w:color="auto" w:fill="auto"/>
            <w:vAlign w:val="center"/>
          </w:tcPr>
          <w:p w:rsidR="008B5493" w:rsidRPr="00EE4979" w:rsidRDefault="008B5493" w:rsidP="008B5493">
            <w:pPr>
              <w:jc w:val="right"/>
              <w:rPr>
                <w:b/>
                <w:highlight w:val="yellow"/>
              </w:rPr>
            </w:pPr>
            <w:r>
              <w:rPr>
                <w:b/>
                <w:bCs/>
              </w:rPr>
              <w:t>79,693</w:t>
            </w:r>
          </w:p>
        </w:tc>
      </w:tr>
      <w:tr w:rsidR="008B5493" w:rsidRPr="00880579" w:rsidTr="00EA7827">
        <w:trPr>
          <w:trHeight w:val="143"/>
        </w:trPr>
        <w:tc>
          <w:tcPr>
            <w:tcW w:w="3520" w:type="dxa"/>
          </w:tcPr>
          <w:p w:rsidR="008B5493" w:rsidRPr="000B5818" w:rsidRDefault="008B5493" w:rsidP="008B5493">
            <w:pPr>
              <w:rPr>
                <w:color w:val="auto"/>
              </w:rPr>
            </w:pPr>
            <w:r w:rsidRPr="000B5818">
              <w:rPr>
                <w:color w:val="auto"/>
              </w:rPr>
              <w:t>Settlements</w:t>
            </w:r>
          </w:p>
        </w:tc>
        <w:tc>
          <w:tcPr>
            <w:tcW w:w="483" w:type="dxa"/>
          </w:tcPr>
          <w:p w:rsidR="008B5493" w:rsidRPr="00880579" w:rsidRDefault="008B5493" w:rsidP="008B5493">
            <w:pPr>
              <w:jc w:val="center"/>
            </w:pPr>
          </w:p>
        </w:tc>
        <w:tc>
          <w:tcPr>
            <w:tcW w:w="1559" w:type="dxa"/>
            <w:vAlign w:val="center"/>
          </w:tcPr>
          <w:p w:rsidR="008B5493" w:rsidRPr="008B5493" w:rsidRDefault="008B5493" w:rsidP="008B5493">
            <w:pPr>
              <w:jc w:val="right"/>
              <w:rPr>
                <w:b/>
              </w:rPr>
            </w:pPr>
            <w:r w:rsidRPr="008B5493">
              <w:rPr>
                <w:b/>
                <w:bCs/>
              </w:rPr>
              <w:t>(27,506)</w:t>
            </w:r>
          </w:p>
        </w:tc>
        <w:tc>
          <w:tcPr>
            <w:tcW w:w="284" w:type="dxa"/>
          </w:tcPr>
          <w:p w:rsidR="008B5493" w:rsidRPr="00EE4979" w:rsidRDefault="008B5493" w:rsidP="008B5493">
            <w:pPr>
              <w:jc w:val="center"/>
              <w:rPr>
                <w:highlight w:val="yellow"/>
              </w:rPr>
            </w:pPr>
          </w:p>
        </w:tc>
        <w:tc>
          <w:tcPr>
            <w:tcW w:w="1559" w:type="dxa"/>
            <w:vAlign w:val="center"/>
          </w:tcPr>
          <w:p w:rsidR="008B5493" w:rsidRPr="00EE4979" w:rsidRDefault="008B5493" w:rsidP="008B5493">
            <w:pPr>
              <w:jc w:val="right"/>
              <w:rPr>
                <w:b/>
                <w:highlight w:val="yellow"/>
              </w:rPr>
            </w:pPr>
            <w:r>
              <w:rPr>
                <w:b/>
                <w:bCs/>
              </w:rPr>
              <w:t>(3,486)</w:t>
            </w:r>
          </w:p>
        </w:tc>
        <w:tc>
          <w:tcPr>
            <w:tcW w:w="284" w:type="dxa"/>
            <w:vAlign w:val="center"/>
          </w:tcPr>
          <w:p w:rsidR="008B5493" w:rsidRPr="00EE4979" w:rsidRDefault="008B5493" w:rsidP="008B5493">
            <w:pPr>
              <w:jc w:val="right"/>
              <w:rPr>
                <w:b/>
                <w:highlight w:val="yellow"/>
              </w:rPr>
            </w:pPr>
          </w:p>
        </w:tc>
        <w:tc>
          <w:tcPr>
            <w:tcW w:w="1525" w:type="dxa"/>
            <w:shd w:val="clear" w:color="auto" w:fill="auto"/>
            <w:vAlign w:val="center"/>
          </w:tcPr>
          <w:p w:rsidR="008B5493" w:rsidRPr="00EE4979" w:rsidRDefault="008B5493" w:rsidP="008B5493">
            <w:pPr>
              <w:jc w:val="right"/>
              <w:rPr>
                <w:b/>
                <w:highlight w:val="yellow"/>
              </w:rPr>
            </w:pPr>
            <w:r>
              <w:rPr>
                <w:b/>
                <w:bCs/>
              </w:rPr>
              <w:t>(35,098)</w:t>
            </w:r>
          </w:p>
        </w:tc>
      </w:tr>
      <w:tr w:rsidR="008B5493" w:rsidRPr="00880579" w:rsidTr="00EA7827">
        <w:trPr>
          <w:trHeight w:val="135"/>
        </w:trPr>
        <w:tc>
          <w:tcPr>
            <w:tcW w:w="3520" w:type="dxa"/>
          </w:tcPr>
          <w:p w:rsidR="008B5493" w:rsidRPr="000B5818" w:rsidRDefault="008B5493" w:rsidP="008B5493">
            <w:pPr>
              <w:rPr>
                <w:color w:val="auto"/>
              </w:rPr>
            </w:pPr>
            <w:r w:rsidRPr="000B5818">
              <w:rPr>
                <w:color w:val="auto"/>
              </w:rPr>
              <w:t>New issuances</w:t>
            </w:r>
          </w:p>
        </w:tc>
        <w:tc>
          <w:tcPr>
            <w:tcW w:w="483" w:type="dxa"/>
          </w:tcPr>
          <w:p w:rsidR="008B5493" w:rsidRPr="00880579" w:rsidRDefault="008B5493" w:rsidP="008B5493">
            <w:pPr>
              <w:jc w:val="center"/>
            </w:pPr>
          </w:p>
        </w:tc>
        <w:tc>
          <w:tcPr>
            <w:tcW w:w="1559" w:type="dxa"/>
            <w:vAlign w:val="center"/>
          </w:tcPr>
          <w:p w:rsidR="008B5493" w:rsidRPr="008B5493" w:rsidRDefault="008B5493" w:rsidP="008B5493">
            <w:pPr>
              <w:jc w:val="right"/>
              <w:rPr>
                <w:b/>
              </w:rPr>
            </w:pPr>
            <w:r w:rsidRPr="008B5493">
              <w:rPr>
                <w:b/>
              </w:rPr>
              <w:t>-</w:t>
            </w:r>
          </w:p>
        </w:tc>
        <w:tc>
          <w:tcPr>
            <w:tcW w:w="284" w:type="dxa"/>
          </w:tcPr>
          <w:p w:rsidR="008B5493" w:rsidRPr="00EE4979" w:rsidRDefault="008B5493" w:rsidP="008B5493">
            <w:pPr>
              <w:jc w:val="center"/>
              <w:rPr>
                <w:highlight w:val="yellow"/>
              </w:rPr>
            </w:pPr>
          </w:p>
        </w:tc>
        <w:tc>
          <w:tcPr>
            <w:tcW w:w="1559" w:type="dxa"/>
            <w:vAlign w:val="center"/>
          </w:tcPr>
          <w:p w:rsidR="008B5493" w:rsidRPr="00EE4979" w:rsidRDefault="008B5493" w:rsidP="008B5493">
            <w:pPr>
              <w:jc w:val="right"/>
              <w:rPr>
                <w:b/>
                <w:highlight w:val="yellow"/>
              </w:rPr>
            </w:pPr>
            <w:r>
              <w:rPr>
                <w:b/>
                <w:bCs/>
              </w:rPr>
              <w:t>-</w:t>
            </w:r>
          </w:p>
        </w:tc>
        <w:tc>
          <w:tcPr>
            <w:tcW w:w="284" w:type="dxa"/>
            <w:vAlign w:val="center"/>
          </w:tcPr>
          <w:p w:rsidR="008B5493" w:rsidRPr="00EE4979" w:rsidRDefault="008B5493" w:rsidP="008B5493">
            <w:pPr>
              <w:jc w:val="right"/>
              <w:rPr>
                <w:b/>
                <w:highlight w:val="yellow"/>
              </w:rPr>
            </w:pPr>
          </w:p>
        </w:tc>
        <w:tc>
          <w:tcPr>
            <w:tcW w:w="1525" w:type="dxa"/>
            <w:shd w:val="clear" w:color="auto" w:fill="auto"/>
            <w:vAlign w:val="center"/>
          </w:tcPr>
          <w:p w:rsidR="008B5493" w:rsidRPr="00EE4979" w:rsidRDefault="008B5493" w:rsidP="008B5493">
            <w:pPr>
              <w:jc w:val="right"/>
              <w:rPr>
                <w:b/>
                <w:highlight w:val="yellow"/>
              </w:rPr>
            </w:pPr>
            <w:r>
              <w:rPr>
                <w:b/>
                <w:bCs/>
              </w:rPr>
              <w:t>-</w:t>
            </w:r>
          </w:p>
        </w:tc>
      </w:tr>
      <w:tr w:rsidR="008B5493" w:rsidRPr="00880579" w:rsidTr="00EA7827">
        <w:trPr>
          <w:trHeight w:val="135"/>
        </w:trPr>
        <w:tc>
          <w:tcPr>
            <w:tcW w:w="3520" w:type="dxa"/>
          </w:tcPr>
          <w:p w:rsidR="008B5493" w:rsidRPr="000B5818" w:rsidRDefault="008B5493" w:rsidP="008B5493">
            <w:pPr>
              <w:rPr>
                <w:color w:val="auto"/>
              </w:rPr>
            </w:pPr>
            <w:r w:rsidRPr="000B5818">
              <w:rPr>
                <w:color w:val="auto"/>
              </w:rPr>
              <w:t>Transfers in</w:t>
            </w:r>
          </w:p>
        </w:tc>
        <w:tc>
          <w:tcPr>
            <w:tcW w:w="483" w:type="dxa"/>
          </w:tcPr>
          <w:p w:rsidR="008B5493" w:rsidRPr="00880579" w:rsidRDefault="008B5493" w:rsidP="008B5493">
            <w:pPr>
              <w:jc w:val="center"/>
            </w:pPr>
          </w:p>
        </w:tc>
        <w:tc>
          <w:tcPr>
            <w:tcW w:w="1559" w:type="dxa"/>
            <w:vAlign w:val="center"/>
          </w:tcPr>
          <w:p w:rsidR="008B5493" w:rsidRPr="008B5493" w:rsidRDefault="008B5493" w:rsidP="008B5493">
            <w:pPr>
              <w:jc w:val="right"/>
              <w:rPr>
                <w:b/>
              </w:rPr>
            </w:pPr>
            <w:r w:rsidRPr="008B5493">
              <w:rPr>
                <w:b/>
                <w:bCs/>
              </w:rPr>
              <w:t>105,506</w:t>
            </w:r>
          </w:p>
        </w:tc>
        <w:tc>
          <w:tcPr>
            <w:tcW w:w="284" w:type="dxa"/>
          </w:tcPr>
          <w:p w:rsidR="008B5493" w:rsidRPr="00EE4979" w:rsidRDefault="008B5493" w:rsidP="008B5493">
            <w:pPr>
              <w:jc w:val="center"/>
              <w:rPr>
                <w:highlight w:val="yellow"/>
              </w:rPr>
            </w:pPr>
          </w:p>
        </w:tc>
        <w:tc>
          <w:tcPr>
            <w:tcW w:w="1559" w:type="dxa"/>
            <w:vAlign w:val="center"/>
          </w:tcPr>
          <w:p w:rsidR="008B5493" w:rsidRPr="00EE4979" w:rsidRDefault="008B5493" w:rsidP="008B5493">
            <w:pPr>
              <w:jc w:val="right"/>
              <w:rPr>
                <w:b/>
                <w:highlight w:val="yellow"/>
              </w:rPr>
            </w:pPr>
            <w:r>
              <w:rPr>
                <w:b/>
                <w:bCs/>
              </w:rPr>
              <w:t>5,126</w:t>
            </w:r>
          </w:p>
        </w:tc>
        <w:tc>
          <w:tcPr>
            <w:tcW w:w="284" w:type="dxa"/>
            <w:vAlign w:val="center"/>
          </w:tcPr>
          <w:p w:rsidR="008B5493" w:rsidRPr="00EE4979" w:rsidRDefault="008B5493" w:rsidP="008B5493">
            <w:pPr>
              <w:jc w:val="right"/>
              <w:rPr>
                <w:b/>
                <w:highlight w:val="yellow"/>
              </w:rPr>
            </w:pPr>
          </w:p>
        </w:tc>
        <w:tc>
          <w:tcPr>
            <w:tcW w:w="1525" w:type="dxa"/>
            <w:shd w:val="clear" w:color="auto" w:fill="auto"/>
            <w:vAlign w:val="center"/>
          </w:tcPr>
          <w:p w:rsidR="008B5493" w:rsidRPr="00EE4979" w:rsidRDefault="008B5493" w:rsidP="008B5493">
            <w:pPr>
              <w:jc w:val="right"/>
              <w:rPr>
                <w:b/>
                <w:highlight w:val="yellow"/>
              </w:rPr>
            </w:pPr>
            <w:r>
              <w:rPr>
                <w:b/>
                <w:bCs/>
              </w:rPr>
              <w:t>(19,128)</w:t>
            </w:r>
          </w:p>
        </w:tc>
      </w:tr>
      <w:tr w:rsidR="008B5493" w:rsidRPr="00880579" w:rsidTr="00EA7827">
        <w:trPr>
          <w:trHeight w:val="143"/>
        </w:trPr>
        <w:tc>
          <w:tcPr>
            <w:tcW w:w="3520" w:type="dxa"/>
          </w:tcPr>
          <w:p w:rsidR="008B5493" w:rsidRPr="000B5818" w:rsidRDefault="008B5493" w:rsidP="008B5493">
            <w:pPr>
              <w:rPr>
                <w:color w:val="auto"/>
              </w:rPr>
            </w:pPr>
            <w:r w:rsidRPr="000B5818">
              <w:rPr>
                <w:color w:val="auto"/>
              </w:rPr>
              <w:t>Transfers out</w:t>
            </w:r>
          </w:p>
        </w:tc>
        <w:tc>
          <w:tcPr>
            <w:tcW w:w="483" w:type="dxa"/>
          </w:tcPr>
          <w:p w:rsidR="008B5493" w:rsidRPr="00880579" w:rsidRDefault="008B5493" w:rsidP="008B5493">
            <w:pPr>
              <w:jc w:val="center"/>
            </w:pPr>
          </w:p>
        </w:tc>
        <w:tc>
          <w:tcPr>
            <w:tcW w:w="1559" w:type="dxa"/>
            <w:vAlign w:val="center"/>
          </w:tcPr>
          <w:p w:rsidR="008B5493" w:rsidRPr="008B5493" w:rsidRDefault="008B5493" w:rsidP="008B5493">
            <w:pPr>
              <w:jc w:val="right"/>
              <w:rPr>
                <w:b/>
              </w:rPr>
            </w:pPr>
            <w:r w:rsidRPr="008B5493">
              <w:rPr>
                <w:b/>
              </w:rPr>
              <w:t>-</w:t>
            </w:r>
          </w:p>
        </w:tc>
        <w:tc>
          <w:tcPr>
            <w:tcW w:w="284" w:type="dxa"/>
          </w:tcPr>
          <w:p w:rsidR="008B5493" w:rsidRPr="00EE4979" w:rsidRDefault="008B5493" w:rsidP="008B5493">
            <w:pPr>
              <w:jc w:val="center"/>
              <w:rPr>
                <w:highlight w:val="yellow"/>
              </w:rPr>
            </w:pPr>
          </w:p>
        </w:tc>
        <w:tc>
          <w:tcPr>
            <w:tcW w:w="1559" w:type="dxa"/>
            <w:vAlign w:val="center"/>
          </w:tcPr>
          <w:p w:rsidR="008B5493" w:rsidRPr="00EE4979" w:rsidRDefault="008B5493" w:rsidP="008B5493">
            <w:pPr>
              <w:jc w:val="right"/>
              <w:rPr>
                <w:b/>
                <w:highlight w:val="yellow"/>
              </w:rPr>
            </w:pPr>
            <w:r>
              <w:rPr>
                <w:b/>
                <w:bCs/>
              </w:rPr>
              <w:t>(2,186)</w:t>
            </w:r>
          </w:p>
        </w:tc>
        <w:tc>
          <w:tcPr>
            <w:tcW w:w="284" w:type="dxa"/>
            <w:vAlign w:val="center"/>
          </w:tcPr>
          <w:p w:rsidR="008B5493" w:rsidRPr="00EE4979" w:rsidRDefault="008B5493" w:rsidP="008B5493">
            <w:pPr>
              <w:jc w:val="right"/>
              <w:rPr>
                <w:b/>
                <w:highlight w:val="yellow"/>
              </w:rPr>
            </w:pPr>
          </w:p>
        </w:tc>
        <w:tc>
          <w:tcPr>
            <w:tcW w:w="1525" w:type="dxa"/>
            <w:shd w:val="clear" w:color="auto" w:fill="auto"/>
            <w:vAlign w:val="center"/>
          </w:tcPr>
          <w:p w:rsidR="008B5493" w:rsidRPr="00EE4979" w:rsidRDefault="008B5493" w:rsidP="008B5493">
            <w:pPr>
              <w:jc w:val="right"/>
              <w:rPr>
                <w:b/>
                <w:highlight w:val="yellow"/>
              </w:rPr>
            </w:pPr>
            <w:r>
              <w:rPr>
                <w:b/>
                <w:bCs/>
              </w:rPr>
              <w:t>(16,287)</w:t>
            </w:r>
          </w:p>
        </w:tc>
      </w:tr>
      <w:tr w:rsidR="00C072E1" w:rsidRPr="00880579" w:rsidTr="00EA7827">
        <w:trPr>
          <w:trHeight w:val="143"/>
        </w:trPr>
        <w:tc>
          <w:tcPr>
            <w:tcW w:w="3520" w:type="dxa"/>
          </w:tcPr>
          <w:p w:rsidR="00C072E1" w:rsidRPr="000B5818" w:rsidRDefault="00C072E1" w:rsidP="00C072E1">
            <w:pPr>
              <w:rPr>
                <w:color w:val="auto"/>
              </w:rPr>
            </w:pPr>
          </w:p>
        </w:tc>
        <w:tc>
          <w:tcPr>
            <w:tcW w:w="483" w:type="dxa"/>
          </w:tcPr>
          <w:p w:rsidR="00C072E1" w:rsidRPr="00880579" w:rsidRDefault="00C072E1" w:rsidP="00C072E1">
            <w:pPr>
              <w:jc w:val="center"/>
            </w:pPr>
          </w:p>
        </w:tc>
        <w:tc>
          <w:tcPr>
            <w:tcW w:w="1559" w:type="dxa"/>
            <w:vAlign w:val="center"/>
          </w:tcPr>
          <w:p w:rsidR="00C072E1" w:rsidRPr="00EE4979" w:rsidRDefault="00C072E1" w:rsidP="00C072E1">
            <w:pPr>
              <w:jc w:val="right"/>
              <w:rPr>
                <w:b/>
                <w:highlight w:val="yellow"/>
              </w:rPr>
            </w:pPr>
          </w:p>
        </w:tc>
        <w:tc>
          <w:tcPr>
            <w:tcW w:w="284" w:type="dxa"/>
          </w:tcPr>
          <w:p w:rsidR="00C072E1" w:rsidRPr="00EE4979" w:rsidRDefault="00C072E1" w:rsidP="00C072E1">
            <w:pPr>
              <w:jc w:val="center"/>
              <w:rPr>
                <w:highlight w:val="yellow"/>
              </w:rPr>
            </w:pPr>
          </w:p>
        </w:tc>
        <w:tc>
          <w:tcPr>
            <w:tcW w:w="1559" w:type="dxa"/>
            <w:vAlign w:val="center"/>
          </w:tcPr>
          <w:p w:rsidR="00C072E1" w:rsidRPr="00EE4979" w:rsidRDefault="00C072E1" w:rsidP="00C072E1">
            <w:pPr>
              <w:jc w:val="right"/>
              <w:rPr>
                <w:b/>
                <w:highlight w:val="yellow"/>
              </w:rPr>
            </w:pPr>
          </w:p>
        </w:tc>
        <w:tc>
          <w:tcPr>
            <w:tcW w:w="284" w:type="dxa"/>
            <w:vAlign w:val="center"/>
          </w:tcPr>
          <w:p w:rsidR="00C072E1" w:rsidRPr="00EE4979" w:rsidRDefault="00C072E1" w:rsidP="00C072E1">
            <w:pPr>
              <w:jc w:val="right"/>
              <w:rPr>
                <w:b/>
                <w:highlight w:val="yellow"/>
              </w:rPr>
            </w:pPr>
          </w:p>
        </w:tc>
        <w:tc>
          <w:tcPr>
            <w:tcW w:w="1525" w:type="dxa"/>
            <w:shd w:val="clear" w:color="auto" w:fill="auto"/>
            <w:vAlign w:val="center"/>
          </w:tcPr>
          <w:p w:rsidR="00C072E1" w:rsidRPr="00EE4979" w:rsidRDefault="00C072E1" w:rsidP="00C072E1">
            <w:pPr>
              <w:jc w:val="right"/>
              <w:rPr>
                <w:b/>
                <w:highlight w:val="yellow"/>
              </w:rPr>
            </w:pPr>
          </w:p>
        </w:tc>
      </w:tr>
      <w:tr w:rsidR="00C072E1" w:rsidRPr="00880579" w:rsidTr="00EA7827">
        <w:trPr>
          <w:trHeight w:val="271"/>
        </w:trPr>
        <w:tc>
          <w:tcPr>
            <w:tcW w:w="3520" w:type="dxa"/>
          </w:tcPr>
          <w:p w:rsidR="00C072E1" w:rsidRPr="000B5818" w:rsidRDefault="00C072E1" w:rsidP="00EE4979">
            <w:pPr>
              <w:rPr>
                <w:b/>
                <w:color w:val="auto"/>
              </w:rPr>
            </w:pPr>
            <w:r w:rsidRPr="000B5818">
              <w:rPr>
                <w:b/>
                <w:color w:val="auto"/>
              </w:rPr>
              <w:t>Balance at 3</w:t>
            </w:r>
            <w:r w:rsidR="00EE4979">
              <w:rPr>
                <w:b/>
                <w:color w:val="auto"/>
              </w:rPr>
              <w:t>0</w:t>
            </w:r>
            <w:r w:rsidRPr="000B5818">
              <w:rPr>
                <w:b/>
                <w:color w:val="auto"/>
              </w:rPr>
              <w:t xml:space="preserve"> </w:t>
            </w:r>
            <w:r w:rsidR="00EE4979">
              <w:rPr>
                <w:b/>
                <w:color w:val="auto"/>
              </w:rPr>
              <w:t>June</w:t>
            </w:r>
            <w:r w:rsidRPr="000B5818">
              <w:rPr>
                <w:b/>
                <w:color w:val="auto"/>
              </w:rPr>
              <w:t xml:space="preserve"> 201</w:t>
            </w:r>
            <w:r w:rsidR="00EE4979">
              <w:rPr>
                <w:b/>
                <w:color w:val="auto"/>
              </w:rPr>
              <w:t>6</w:t>
            </w:r>
          </w:p>
        </w:tc>
        <w:tc>
          <w:tcPr>
            <w:tcW w:w="483" w:type="dxa"/>
          </w:tcPr>
          <w:p w:rsidR="00C072E1" w:rsidRPr="00880579" w:rsidRDefault="00C072E1" w:rsidP="00C072E1">
            <w:pPr>
              <w:jc w:val="center"/>
            </w:pPr>
          </w:p>
        </w:tc>
        <w:tc>
          <w:tcPr>
            <w:tcW w:w="1559" w:type="dxa"/>
            <w:tcBorders>
              <w:top w:val="single" w:sz="4" w:space="0" w:color="auto"/>
              <w:bottom w:val="double" w:sz="4" w:space="0" w:color="auto"/>
            </w:tcBorders>
            <w:vAlign w:val="bottom"/>
          </w:tcPr>
          <w:p w:rsidR="00C072E1" w:rsidRPr="00EE4979" w:rsidRDefault="008B5493" w:rsidP="0049574F">
            <w:pPr>
              <w:jc w:val="right"/>
              <w:rPr>
                <w:b/>
                <w:highlight w:val="yellow"/>
              </w:rPr>
            </w:pPr>
            <w:r w:rsidRPr="008B5493">
              <w:rPr>
                <w:b/>
              </w:rPr>
              <w:t>111,51</w:t>
            </w:r>
            <w:r w:rsidR="007E3487">
              <w:rPr>
                <w:b/>
              </w:rPr>
              <w:t>7</w:t>
            </w:r>
          </w:p>
        </w:tc>
        <w:tc>
          <w:tcPr>
            <w:tcW w:w="284" w:type="dxa"/>
          </w:tcPr>
          <w:p w:rsidR="00C072E1" w:rsidRPr="00EE4979" w:rsidRDefault="00C072E1" w:rsidP="00C072E1">
            <w:pPr>
              <w:jc w:val="center"/>
              <w:rPr>
                <w:highlight w:val="yellow"/>
              </w:rPr>
            </w:pPr>
          </w:p>
        </w:tc>
        <w:tc>
          <w:tcPr>
            <w:tcW w:w="1559" w:type="dxa"/>
            <w:tcBorders>
              <w:top w:val="single" w:sz="4" w:space="0" w:color="000000" w:themeColor="text1"/>
              <w:bottom w:val="double" w:sz="4" w:space="0" w:color="auto"/>
            </w:tcBorders>
            <w:vAlign w:val="bottom"/>
          </w:tcPr>
          <w:p w:rsidR="00C072E1" w:rsidRPr="00EE4979" w:rsidRDefault="008B5493" w:rsidP="00C072E1">
            <w:pPr>
              <w:jc w:val="right"/>
              <w:rPr>
                <w:b/>
                <w:highlight w:val="yellow"/>
              </w:rPr>
            </w:pPr>
            <w:r w:rsidRPr="008B5493">
              <w:rPr>
                <w:b/>
              </w:rPr>
              <w:t>103,353</w:t>
            </w:r>
          </w:p>
        </w:tc>
        <w:tc>
          <w:tcPr>
            <w:tcW w:w="284" w:type="dxa"/>
          </w:tcPr>
          <w:p w:rsidR="00C072E1" w:rsidRPr="00EE4979" w:rsidRDefault="00C072E1" w:rsidP="00C072E1">
            <w:pPr>
              <w:jc w:val="right"/>
              <w:rPr>
                <w:b/>
                <w:highlight w:val="yellow"/>
              </w:rPr>
            </w:pPr>
          </w:p>
        </w:tc>
        <w:tc>
          <w:tcPr>
            <w:tcW w:w="1525" w:type="dxa"/>
            <w:tcBorders>
              <w:top w:val="single" w:sz="4" w:space="0" w:color="000000" w:themeColor="text1"/>
              <w:bottom w:val="double" w:sz="4" w:space="0" w:color="auto"/>
            </w:tcBorders>
            <w:shd w:val="clear" w:color="auto" w:fill="auto"/>
            <w:vAlign w:val="bottom"/>
          </w:tcPr>
          <w:p w:rsidR="00C072E1" w:rsidRPr="00EE4979" w:rsidRDefault="008B5493" w:rsidP="00164DA7">
            <w:pPr>
              <w:jc w:val="right"/>
              <w:rPr>
                <w:b/>
                <w:highlight w:val="yellow"/>
              </w:rPr>
            </w:pPr>
            <w:r>
              <w:rPr>
                <w:b/>
              </w:rPr>
              <w:t>(</w:t>
            </w:r>
            <w:r w:rsidRPr="008B5493">
              <w:rPr>
                <w:b/>
              </w:rPr>
              <w:t>500,689</w:t>
            </w:r>
            <w:r>
              <w:rPr>
                <w:b/>
              </w:rPr>
              <w:t>)</w:t>
            </w:r>
          </w:p>
        </w:tc>
      </w:tr>
      <w:tr w:rsidR="00C072E1" w:rsidRPr="00A85E1D" w:rsidTr="00EA7827">
        <w:trPr>
          <w:trHeight w:val="723"/>
        </w:trPr>
        <w:tc>
          <w:tcPr>
            <w:tcW w:w="3520" w:type="dxa"/>
          </w:tcPr>
          <w:p w:rsidR="00C072E1" w:rsidRPr="000B5818" w:rsidRDefault="00C072E1" w:rsidP="008F75F3">
            <w:pPr>
              <w:rPr>
                <w:color w:val="auto"/>
              </w:rPr>
            </w:pPr>
            <w:r w:rsidRPr="000B5818">
              <w:rPr>
                <w:bCs/>
                <w:color w:val="auto"/>
              </w:rPr>
              <w:t xml:space="preserve">Total </w:t>
            </w:r>
            <w:r w:rsidR="008F75F3" w:rsidRPr="000B5818">
              <w:rPr>
                <w:bCs/>
                <w:color w:val="auto"/>
              </w:rPr>
              <w:t>gains/(losses)</w:t>
            </w:r>
            <w:r w:rsidRPr="000B5818">
              <w:rPr>
                <w:bCs/>
                <w:color w:val="auto"/>
              </w:rPr>
              <w:t xml:space="preserve"> for the period included in statement </w:t>
            </w:r>
            <w:r w:rsidR="006211F5" w:rsidRPr="000B5818">
              <w:rPr>
                <w:bCs/>
                <w:color w:val="auto"/>
              </w:rPr>
              <w:t xml:space="preserve">of comprehensive income </w:t>
            </w:r>
            <w:r w:rsidRPr="000B5818">
              <w:rPr>
                <w:bCs/>
                <w:color w:val="auto"/>
              </w:rPr>
              <w:t xml:space="preserve">for </w:t>
            </w:r>
            <w:r w:rsidR="006211F5" w:rsidRPr="000B5818">
              <w:rPr>
                <w:bCs/>
                <w:color w:val="auto"/>
              </w:rPr>
              <w:t>financial instruments</w:t>
            </w:r>
            <w:r w:rsidRPr="000B5818">
              <w:rPr>
                <w:bCs/>
                <w:color w:val="auto"/>
              </w:rPr>
              <w:t xml:space="preserve"> held at the end of the reporting period</w:t>
            </w:r>
          </w:p>
        </w:tc>
        <w:tc>
          <w:tcPr>
            <w:tcW w:w="483" w:type="dxa"/>
          </w:tcPr>
          <w:p w:rsidR="00C072E1" w:rsidRPr="00880579" w:rsidRDefault="00C072E1" w:rsidP="00C072E1">
            <w:pPr>
              <w:jc w:val="center"/>
            </w:pPr>
          </w:p>
        </w:tc>
        <w:tc>
          <w:tcPr>
            <w:tcW w:w="1559" w:type="dxa"/>
            <w:tcBorders>
              <w:top w:val="double" w:sz="4" w:space="0" w:color="auto"/>
              <w:bottom w:val="double" w:sz="4" w:space="0" w:color="auto"/>
            </w:tcBorders>
            <w:vAlign w:val="bottom"/>
          </w:tcPr>
          <w:p w:rsidR="00C072E1" w:rsidRPr="00EE4979" w:rsidRDefault="008B5493" w:rsidP="001551F2">
            <w:pPr>
              <w:jc w:val="right"/>
              <w:rPr>
                <w:b/>
                <w:highlight w:val="yellow"/>
              </w:rPr>
            </w:pPr>
            <w:r w:rsidRPr="008B5493">
              <w:rPr>
                <w:b/>
              </w:rPr>
              <w:t>435</w:t>
            </w:r>
          </w:p>
        </w:tc>
        <w:tc>
          <w:tcPr>
            <w:tcW w:w="284" w:type="dxa"/>
          </w:tcPr>
          <w:p w:rsidR="00C072E1" w:rsidRPr="00EE4979" w:rsidRDefault="00C072E1" w:rsidP="00C072E1">
            <w:pPr>
              <w:jc w:val="center"/>
              <w:rPr>
                <w:highlight w:val="yellow"/>
              </w:rPr>
            </w:pPr>
          </w:p>
        </w:tc>
        <w:tc>
          <w:tcPr>
            <w:tcW w:w="1559" w:type="dxa"/>
            <w:tcBorders>
              <w:bottom w:val="double" w:sz="4" w:space="0" w:color="auto"/>
            </w:tcBorders>
            <w:vAlign w:val="bottom"/>
          </w:tcPr>
          <w:p w:rsidR="00C072E1" w:rsidRPr="00EE4979" w:rsidRDefault="008B5493" w:rsidP="00584086">
            <w:pPr>
              <w:jc w:val="right"/>
              <w:rPr>
                <w:b/>
                <w:highlight w:val="yellow"/>
              </w:rPr>
            </w:pPr>
            <w:r w:rsidRPr="008B5493">
              <w:rPr>
                <w:b/>
              </w:rPr>
              <w:t>(54,659)</w:t>
            </w:r>
          </w:p>
        </w:tc>
        <w:tc>
          <w:tcPr>
            <w:tcW w:w="284" w:type="dxa"/>
          </w:tcPr>
          <w:p w:rsidR="00C072E1" w:rsidRPr="00EE4979" w:rsidRDefault="00C072E1" w:rsidP="00C072E1">
            <w:pPr>
              <w:jc w:val="right"/>
              <w:rPr>
                <w:b/>
                <w:highlight w:val="yellow"/>
              </w:rPr>
            </w:pPr>
          </w:p>
        </w:tc>
        <w:tc>
          <w:tcPr>
            <w:tcW w:w="1525" w:type="dxa"/>
            <w:tcBorders>
              <w:bottom w:val="double" w:sz="4" w:space="0" w:color="auto"/>
            </w:tcBorders>
            <w:shd w:val="clear" w:color="auto" w:fill="auto"/>
            <w:vAlign w:val="bottom"/>
          </w:tcPr>
          <w:p w:rsidR="00C072E1" w:rsidRPr="00EE4979" w:rsidRDefault="008B5493" w:rsidP="008B5493">
            <w:pPr>
              <w:jc w:val="right"/>
              <w:rPr>
                <w:b/>
                <w:highlight w:val="yellow"/>
              </w:rPr>
            </w:pPr>
            <w:r w:rsidRPr="008B5493">
              <w:rPr>
                <w:b/>
              </w:rPr>
              <w:t>79</w:t>
            </w:r>
            <w:r w:rsidR="0013245D" w:rsidRPr="008B5493">
              <w:rPr>
                <w:b/>
              </w:rPr>
              <w:t>,</w:t>
            </w:r>
            <w:r w:rsidRPr="008B5493">
              <w:rPr>
                <w:b/>
              </w:rPr>
              <w:t>693</w:t>
            </w:r>
          </w:p>
        </w:tc>
      </w:tr>
    </w:tbl>
    <w:p w:rsidR="00A448C3" w:rsidRPr="00A85E1D" w:rsidRDefault="00A448C3" w:rsidP="00315BF7">
      <w:pPr>
        <w:widowControl/>
        <w:autoSpaceDE/>
        <w:autoSpaceDN/>
        <w:adjustRightInd/>
        <w:rPr>
          <w:b/>
          <w:iCs/>
        </w:rPr>
      </w:pPr>
    </w:p>
    <w:p w:rsidR="007367BA" w:rsidRDefault="007367BA" w:rsidP="00315BF7">
      <w:pPr>
        <w:widowControl/>
        <w:autoSpaceDE/>
        <w:autoSpaceDN/>
        <w:adjustRightInd/>
        <w:rPr>
          <w:b/>
          <w:iCs/>
        </w:rPr>
      </w:pPr>
    </w:p>
    <w:p w:rsidR="00C21888" w:rsidRPr="00582BEF" w:rsidRDefault="00C21888" w:rsidP="0068054E">
      <w:pPr>
        <w:pStyle w:val="UserDefined"/>
        <w:keepLines/>
        <w:tabs>
          <w:tab w:val="clear" w:pos="576"/>
        </w:tabs>
        <w:ind w:left="-142" w:right="284" w:firstLine="0"/>
        <w:jc w:val="both"/>
        <w:outlineLvl w:val="0"/>
      </w:pPr>
      <w:r w:rsidRPr="002C27BF">
        <w:rPr>
          <w:b/>
          <w:iCs/>
        </w:rPr>
        <w:t>NOTES T</w:t>
      </w:r>
      <w:r>
        <w:rPr>
          <w:b/>
          <w:iCs/>
        </w:rPr>
        <w:t xml:space="preserve">O THE FINANCIAL </w:t>
      </w:r>
      <w:r w:rsidRPr="005A4ABA">
        <w:rPr>
          <w:b/>
          <w:iCs/>
        </w:rPr>
        <w:t>STATEMENTS (continued)</w:t>
      </w:r>
    </w:p>
    <w:p w:rsidR="00C21888" w:rsidRDefault="00C21888" w:rsidP="003B0112">
      <w:pPr>
        <w:widowControl/>
        <w:autoSpaceDE/>
        <w:autoSpaceDN/>
        <w:adjustRightInd/>
        <w:ind w:left="-142"/>
        <w:outlineLvl w:val="0"/>
        <w:rPr>
          <w:b/>
          <w:iCs/>
        </w:rPr>
      </w:pPr>
      <w:r>
        <w:rPr>
          <w:b/>
          <w:iCs/>
        </w:rPr>
        <w:t>For</w:t>
      </w:r>
      <w:r w:rsidR="00584086">
        <w:rPr>
          <w:b/>
          <w:iCs/>
        </w:rPr>
        <w:t xml:space="preserve"> the </w:t>
      </w:r>
      <w:r w:rsidR="00C02AB3">
        <w:rPr>
          <w:b/>
          <w:iCs/>
        </w:rPr>
        <w:t>six months</w:t>
      </w:r>
      <w:r w:rsidR="00584086">
        <w:rPr>
          <w:b/>
          <w:iCs/>
        </w:rPr>
        <w:t xml:space="preserve"> ended 3</w:t>
      </w:r>
      <w:r w:rsidR="00C02AB3">
        <w:rPr>
          <w:b/>
          <w:iCs/>
        </w:rPr>
        <w:t>0</w:t>
      </w:r>
      <w:r w:rsidR="00584086">
        <w:rPr>
          <w:b/>
          <w:iCs/>
        </w:rPr>
        <w:t xml:space="preserve"> </w:t>
      </w:r>
      <w:r w:rsidR="00C02AB3">
        <w:rPr>
          <w:b/>
          <w:iCs/>
        </w:rPr>
        <w:t>June</w:t>
      </w:r>
      <w:r w:rsidR="00584086">
        <w:rPr>
          <w:b/>
          <w:iCs/>
        </w:rPr>
        <w:t xml:space="preserve"> 201</w:t>
      </w:r>
      <w:r w:rsidR="00C02AB3">
        <w:rPr>
          <w:b/>
          <w:iCs/>
        </w:rPr>
        <w:t>6</w:t>
      </w:r>
    </w:p>
    <w:p w:rsidR="00C21888" w:rsidRDefault="00456F26" w:rsidP="00C21888">
      <w:pPr>
        <w:widowControl/>
        <w:autoSpaceDE/>
        <w:autoSpaceDN/>
        <w:adjustRightInd/>
        <w:rPr>
          <w:b/>
          <w:iCs/>
        </w:rPr>
      </w:pPr>
      <w:r>
        <w:rPr>
          <w:b/>
          <w:iCs/>
          <w:noProof/>
        </w:rPr>
        <mc:AlternateContent>
          <mc:Choice Requires="wps">
            <w:drawing>
              <wp:anchor distT="4294967294" distB="4294967294" distL="114300" distR="114300" simplePos="0" relativeHeight="251760128" behindDoc="1" locked="0" layoutInCell="0" allowOverlap="1" wp14:anchorId="3D6ECF78" wp14:editId="312E4A98">
                <wp:simplePos x="0" y="0"/>
                <wp:positionH relativeFrom="column">
                  <wp:posOffset>-68580</wp:posOffset>
                </wp:positionH>
                <wp:positionV relativeFrom="paragraph">
                  <wp:posOffset>63499</wp:posOffset>
                </wp:positionV>
                <wp:extent cx="6311265" cy="0"/>
                <wp:effectExtent l="0" t="0" r="32385" b="19050"/>
                <wp:wrapNone/>
                <wp:docPr id="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8AF0E" id="Line 95" o:spid="_x0000_s1026" style="position:absolute;z-index:-251556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5pt" to="491.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" o:allowincell="f" strokeweight="1pt"/>
            </w:pict>
          </mc:Fallback>
        </mc:AlternateContent>
      </w:r>
    </w:p>
    <w:tbl>
      <w:tblPr>
        <w:tblStyle w:val="TableGrid"/>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341"/>
      </w:tblGrid>
      <w:tr w:rsidR="00C21888" w:rsidRPr="00F9084E" w:rsidTr="00B80D53">
        <w:tc>
          <w:tcPr>
            <w:tcW w:w="535" w:type="dxa"/>
          </w:tcPr>
          <w:p w:rsidR="00C21888" w:rsidRPr="00135C8C" w:rsidRDefault="001F4257" w:rsidP="00B80D53">
            <w:pPr>
              <w:pStyle w:val="BSPYCurrSiCentItalic"/>
              <w:jc w:val="left"/>
              <w:rPr>
                <w:b/>
                <w:i w:val="0"/>
                <w:iCs w:val="0"/>
              </w:rPr>
            </w:pPr>
            <w:r>
              <w:rPr>
                <w:b/>
                <w:i w:val="0"/>
                <w:iCs w:val="0"/>
                <w:color w:val="auto"/>
              </w:rPr>
              <w:t>2</w:t>
            </w:r>
            <w:r w:rsidR="003C229A">
              <w:rPr>
                <w:b/>
                <w:i w:val="0"/>
                <w:iCs w:val="0"/>
                <w:color w:val="auto"/>
              </w:rPr>
              <w:t>1</w:t>
            </w:r>
            <w:r w:rsidR="00C21888" w:rsidRPr="00135C8C">
              <w:rPr>
                <w:b/>
                <w:i w:val="0"/>
                <w:iCs w:val="0"/>
              </w:rPr>
              <w:t>.</w:t>
            </w:r>
          </w:p>
        </w:tc>
        <w:tc>
          <w:tcPr>
            <w:tcW w:w="9341" w:type="dxa"/>
          </w:tcPr>
          <w:p w:rsidR="00C21888" w:rsidRPr="00135C8C" w:rsidRDefault="00C21888" w:rsidP="00B80D53">
            <w:pPr>
              <w:jc w:val="both"/>
              <w:rPr>
                <w:b/>
              </w:rPr>
            </w:pPr>
            <w:r w:rsidRPr="00615042">
              <w:rPr>
                <w:b/>
              </w:rPr>
              <w:t>Fair value measurement</w:t>
            </w:r>
            <w:r w:rsidRPr="00135C8C">
              <w:rPr>
                <w:b/>
              </w:rPr>
              <w:t xml:space="preserve"> </w:t>
            </w:r>
            <w:r>
              <w:rPr>
                <w:b/>
              </w:rPr>
              <w:t>(continued)</w:t>
            </w:r>
          </w:p>
        </w:tc>
      </w:tr>
    </w:tbl>
    <w:p w:rsidR="00C21888" w:rsidRDefault="00C21888" w:rsidP="00315BF7">
      <w:pPr>
        <w:widowControl/>
        <w:autoSpaceDE/>
        <w:autoSpaceDN/>
        <w:adjustRightInd/>
        <w:rPr>
          <w:b/>
          <w:iCs/>
        </w:rPr>
      </w:pPr>
    </w:p>
    <w:p w:rsidR="00173DAC" w:rsidRDefault="00173DAC" w:rsidP="00EA7827">
      <w:pPr>
        <w:widowControl/>
        <w:autoSpaceDE/>
        <w:autoSpaceDN/>
        <w:adjustRightInd/>
        <w:ind w:left="624"/>
        <w:rPr>
          <w:b/>
          <w:iCs/>
        </w:rPr>
      </w:pPr>
      <w:r w:rsidRPr="008F75F3">
        <w:t xml:space="preserve">Transfers in and out of level 3 are primarily due to changes in the impact of unobservable inputs on the value of financial instruments at fair value. Where previously unobservable inputs become more observable, for example due to the passage of time or more independent price quotes received, the transfer is made from level 3 to level 2. For </w:t>
      </w:r>
      <w:r>
        <w:t>financial assets</w:t>
      </w:r>
      <w:r w:rsidRPr="008F75F3">
        <w:t xml:space="preserve"> and financial liabilities designated at fair value, where the impact of the embedded level 3 derivative becomes material to the overall value the fully funded swap or financial liability from one year to the next, the transfer is made from level 2 to level 3.</w:t>
      </w:r>
    </w:p>
    <w:p w:rsidR="00173DAC" w:rsidRDefault="00173DAC" w:rsidP="00315BF7">
      <w:pPr>
        <w:widowControl/>
        <w:autoSpaceDE/>
        <w:autoSpaceDN/>
        <w:adjustRightInd/>
        <w:rPr>
          <w:b/>
          <w:iCs/>
        </w:rPr>
      </w:pPr>
    </w:p>
    <w:p w:rsidR="00173DAC" w:rsidRPr="00A85E1D" w:rsidRDefault="00173DAC" w:rsidP="00315BF7">
      <w:pPr>
        <w:widowControl/>
        <w:autoSpaceDE/>
        <w:autoSpaceDN/>
        <w:adjustRightInd/>
        <w:rPr>
          <w:b/>
          <w:iCs/>
        </w:rPr>
      </w:pPr>
    </w:p>
    <w:tbl>
      <w:tblPr>
        <w:tblStyle w:val="TableGrid"/>
        <w:tblW w:w="932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gridCol w:w="540"/>
        <w:gridCol w:w="1560"/>
        <w:gridCol w:w="283"/>
        <w:gridCol w:w="1559"/>
        <w:gridCol w:w="284"/>
        <w:gridCol w:w="1667"/>
      </w:tblGrid>
      <w:tr w:rsidR="00A448C3" w:rsidRPr="00A85E1D" w:rsidTr="00EA7827">
        <w:trPr>
          <w:trHeight w:val="1395"/>
        </w:trPr>
        <w:tc>
          <w:tcPr>
            <w:tcW w:w="3429" w:type="dxa"/>
          </w:tcPr>
          <w:p w:rsidR="00A448C3" w:rsidRPr="00A85E1D" w:rsidRDefault="00A448C3" w:rsidP="00676C00">
            <w:pPr>
              <w:jc w:val="right"/>
            </w:pPr>
          </w:p>
        </w:tc>
        <w:tc>
          <w:tcPr>
            <w:tcW w:w="540" w:type="dxa"/>
          </w:tcPr>
          <w:p w:rsidR="00A448C3" w:rsidRPr="00A85E1D" w:rsidRDefault="00A448C3" w:rsidP="00676C00">
            <w:pPr>
              <w:jc w:val="right"/>
            </w:pPr>
          </w:p>
        </w:tc>
        <w:tc>
          <w:tcPr>
            <w:tcW w:w="1560" w:type="dxa"/>
          </w:tcPr>
          <w:p w:rsidR="00A448C3" w:rsidRPr="00A85E1D" w:rsidRDefault="00896654" w:rsidP="00676C00">
            <w:pPr>
              <w:jc w:val="right"/>
            </w:pPr>
            <w:r>
              <w:rPr>
                <w:color w:val="000000" w:themeColor="text1"/>
              </w:rPr>
              <w:t>Financial assets designated at fair value through profit and loss</w:t>
            </w:r>
          </w:p>
        </w:tc>
        <w:tc>
          <w:tcPr>
            <w:tcW w:w="283" w:type="dxa"/>
          </w:tcPr>
          <w:p w:rsidR="00A448C3" w:rsidRPr="00A85E1D" w:rsidRDefault="00A448C3" w:rsidP="00676C00">
            <w:pPr>
              <w:jc w:val="right"/>
            </w:pPr>
          </w:p>
        </w:tc>
        <w:tc>
          <w:tcPr>
            <w:tcW w:w="1559" w:type="dxa"/>
          </w:tcPr>
          <w:p w:rsidR="00A448C3" w:rsidRPr="00A85E1D" w:rsidRDefault="00A448C3" w:rsidP="00676C00">
            <w:pPr>
              <w:jc w:val="right"/>
            </w:pPr>
            <w:r w:rsidRPr="00A85E1D">
              <w:t>Financial instruments held for trading</w:t>
            </w:r>
          </w:p>
        </w:tc>
        <w:tc>
          <w:tcPr>
            <w:tcW w:w="284" w:type="dxa"/>
          </w:tcPr>
          <w:p w:rsidR="00A448C3" w:rsidRPr="00A85E1D" w:rsidRDefault="00A448C3" w:rsidP="00676C00">
            <w:pPr>
              <w:jc w:val="right"/>
            </w:pPr>
          </w:p>
        </w:tc>
        <w:tc>
          <w:tcPr>
            <w:tcW w:w="1667" w:type="dxa"/>
          </w:tcPr>
          <w:p w:rsidR="00A448C3" w:rsidRPr="00A85E1D" w:rsidRDefault="00A448C3" w:rsidP="00676C00">
            <w:pPr>
              <w:jc w:val="right"/>
            </w:pPr>
            <w:r w:rsidRPr="00A85E1D">
              <w:t>Financial liabilities designated at fair value through profit or loss</w:t>
            </w:r>
          </w:p>
        </w:tc>
      </w:tr>
      <w:tr w:rsidR="00A448C3" w:rsidRPr="00A85E1D" w:rsidTr="00EA7827">
        <w:trPr>
          <w:trHeight w:val="135"/>
        </w:trPr>
        <w:tc>
          <w:tcPr>
            <w:tcW w:w="3429" w:type="dxa"/>
          </w:tcPr>
          <w:p w:rsidR="00A448C3" w:rsidRPr="00A85E1D" w:rsidRDefault="00A448C3" w:rsidP="00676C00"/>
        </w:tc>
        <w:tc>
          <w:tcPr>
            <w:tcW w:w="540" w:type="dxa"/>
          </w:tcPr>
          <w:p w:rsidR="00A448C3" w:rsidRPr="00A85E1D" w:rsidRDefault="00A448C3" w:rsidP="00676C00">
            <w:pPr>
              <w:jc w:val="center"/>
            </w:pPr>
          </w:p>
        </w:tc>
        <w:tc>
          <w:tcPr>
            <w:tcW w:w="1560" w:type="dxa"/>
          </w:tcPr>
          <w:p w:rsidR="00A448C3" w:rsidRPr="00A85E1D" w:rsidRDefault="00A448C3" w:rsidP="00676C00">
            <w:pPr>
              <w:jc w:val="right"/>
            </w:pPr>
            <w:r w:rsidRPr="00A85E1D">
              <w:t>$000</w:t>
            </w:r>
          </w:p>
        </w:tc>
        <w:tc>
          <w:tcPr>
            <w:tcW w:w="283" w:type="dxa"/>
          </w:tcPr>
          <w:p w:rsidR="00A448C3" w:rsidRPr="00A85E1D" w:rsidRDefault="00A448C3" w:rsidP="00676C00">
            <w:pPr>
              <w:jc w:val="center"/>
            </w:pPr>
          </w:p>
        </w:tc>
        <w:tc>
          <w:tcPr>
            <w:tcW w:w="1559" w:type="dxa"/>
          </w:tcPr>
          <w:p w:rsidR="00A448C3" w:rsidRPr="00A85E1D" w:rsidRDefault="00A448C3" w:rsidP="00676C00">
            <w:pPr>
              <w:jc w:val="right"/>
            </w:pPr>
            <w:r w:rsidRPr="00A85E1D">
              <w:t>$000</w:t>
            </w:r>
          </w:p>
        </w:tc>
        <w:tc>
          <w:tcPr>
            <w:tcW w:w="284" w:type="dxa"/>
          </w:tcPr>
          <w:p w:rsidR="00A448C3" w:rsidRPr="00A85E1D" w:rsidRDefault="00A448C3" w:rsidP="00676C00">
            <w:pPr>
              <w:jc w:val="center"/>
            </w:pPr>
          </w:p>
        </w:tc>
        <w:tc>
          <w:tcPr>
            <w:tcW w:w="1667" w:type="dxa"/>
          </w:tcPr>
          <w:p w:rsidR="00A448C3" w:rsidRPr="00A85E1D" w:rsidRDefault="00A448C3" w:rsidP="00676C00">
            <w:pPr>
              <w:jc w:val="right"/>
            </w:pPr>
            <w:r w:rsidRPr="00A85E1D">
              <w:t>$000</w:t>
            </w:r>
          </w:p>
        </w:tc>
      </w:tr>
      <w:tr w:rsidR="00A448C3" w:rsidRPr="00A85E1D" w:rsidTr="00EA7827">
        <w:trPr>
          <w:trHeight w:val="143"/>
        </w:trPr>
        <w:tc>
          <w:tcPr>
            <w:tcW w:w="3429" w:type="dxa"/>
          </w:tcPr>
          <w:p w:rsidR="00A448C3" w:rsidRPr="00A85E1D" w:rsidRDefault="00A448C3" w:rsidP="00676C00"/>
        </w:tc>
        <w:tc>
          <w:tcPr>
            <w:tcW w:w="540" w:type="dxa"/>
          </w:tcPr>
          <w:p w:rsidR="00A448C3" w:rsidRPr="00A85E1D" w:rsidRDefault="00A448C3" w:rsidP="00676C00">
            <w:pPr>
              <w:jc w:val="center"/>
            </w:pPr>
          </w:p>
        </w:tc>
        <w:tc>
          <w:tcPr>
            <w:tcW w:w="1560" w:type="dxa"/>
          </w:tcPr>
          <w:p w:rsidR="00A448C3" w:rsidRPr="00A85E1D" w:rsidRDefault="00A448C3" w:rsidP="00676C00">
            <w:pPr>
              <w:jc w:val="center"/>
            </w:pPr>
          </w:p>
        </w:tc>
        <w:tc>
          <w:tcPr>
            <w:tcW w:w="283" w:type="dxa"/>
          </w:tcPr>
          <w:p w:rsidR="00A448C3" w:rsidRPr="00A85E1D" w:rsidRDefault="00A448C3" w:rsidP="00676C00">
            <w:pPr>
              <w:jc w:val="center"/>
            </w:pPr>
          </w:p>
        </w:tc>
        <w:tc>
          <w:tcPr>
            <w:tcW w:w="1559" w:type="dxa"/>
          </w:tcPr>
          <w:p w:rsidR="00A448C3" w:rsidRPr="00A85E1D" w:rsidRDefault="00A448C3" w:rsidP="00676C00">
            <w:pPr>
              <w:jc w:val="right"/>
            </w:pPr>
          </w:p>
        </w:tc>
        <w:tc>
          <w:tcPr>
            <w:tcW w:w="284" w:type="dxa"/>
          </w:tcPr>
          <w:p w:rsidR="00A448C3" w:rsidRPr="00A85E1D" w:rsidRDefault="00A448C3" w:rsidP="00676C00">
            <w:pPr>
              <w:jc w:val="right"/>
            </w:pPr>
          </w:p>
        </w:tc>
        <w:tc>
          <w:tcPr>
            <w:tcW w:w="1667" w:type="dxa"/>
          </w:tcPr>
          <w:p w:rsidR="00A448C3" w:rsidRPr="00A85E1D" w:rsidRDefault="00A448C3" w:rsidP="00676C00">
            <w:pPr>
              <w:jc w:val="right"/>
            </w:pPr>
          </w:p>
        </w:tc>
      </w:tr>
      <w:tr w:rsidR="00EE4979" w:rsidRPr="00A85E1D" w:rsidTr="00852DA7">
        <w:trPr>
          <w:trHeight w:val="135"/>
        </w:trPr>
        <w:tc>
          <w:tcPr>
            <w:tcW w:w="3429" w:type="dxa"/>
          </w:tcPr>
          <w:p w:rsidR="00EE4979" w:rsidRPr="00A85E1D" w:rsidRDefault="00EE4979" w:rsidP="00EE4979">
            <w:r w:rsidRPr="00A85E1D">
              <w:t>Balance at 1 January 201</w:t>
            </w:r>
            <w:r>
              <w:t>5</w:t>
            </w:r>
          </w:p>
        </w:tc>
        <w:tc>
          <w:tcPr>
            <w:tcW w:w="540" w:type="dxa"/>
          </w:tcPr>
          <w:p w:rsidR="00EE4979" w:rsidRPr="00A85E1D" w:rsidRDefault="00EE4979" w:rsidP="00EE4979">
            <w:pPr>
              <w:jc w:val="center"/>
            </w:pPr>
          </w:p>
        </w:tc>
        <w:tc>
          <w:tcPr>
            <w:tcW w:w="1560" w:type="dxa"/>
          </w:tcPr>
          <w:p w:rsidR="00EE4979" w:rsidRPr="00C95A16" w:rsidRDefault="00EE4979" w:rsidP="00EE4979">
            <w:pPr>
              <w:jc w:val="right"/>
            </w:pPr>
            <w:r w:rsidRPr="00EC2788">
              <w:t>31,123</w:t>
            </w:r>
          </w:p>
        </w:tc>
        <w:tc>
          <w:tcPr>
            <w:tcW w:w="283" w:type="dxa"/>
          </w:tcPr>
          <w:p w:rsidR="00EE4979" w:rsidRPr="00A85E1D" w:rsidRDefault="00EE4979" w:rsidP="00EE4979">
            <w:pPr>
              <w:jc w:val="center"/>
            </w:pPr>
          </w:p>
        </w:tc>
        <w:tc>
          <w:tcPr>
            <w:tcW w:w="1559" w:type="dxa"/>
          </w:tcPr>
          <w:p w:rsidR="00EE4979" w:rsidRPr="00A85E1D" w:rsidRDefault="00EE4979" w:rsidP="00EE4979">
            <w:pPr>
              <w:jc w:val="right"/>
            </w:pPr>
            <w:r w:rsidRPr="00EC2788">
              <w:t>189,331</w:t>
            </w:r>
          </w:p>
        </w:tc>
        <w:tc>
          <w:tcPr>
            <w:tcW w:w="284" w:type="dxa"/>
          </w:tcPr>
          <w:p w:rsidR="00EE4979" w:rsidRPr="00A85E1D" w:rsidRDefault="00EE4979" w:rsidP="00EE4979">
            <w:pPr>
              <w:jc w:val="right"/>
            </w:pPr>
          </w:p>
        </w:tc>
        <w:tc>
          <w:tcPr>
            <w:tcW w:w="1667" w:type="dxa"/>
          </w:tcPr>
          <w:p w:rsidR="00EE4979" w:rsidRPr="00F60DD7" w:rsidRDefault="00EE4979" w:rsidP="00EE4979">
            <w:pPr>
              <w:jc w:val="right"/>
            </w:pPr>
            <w:r w:rsidRPr="00EC2788">
              <w:t>(685,114)</w:t>
            </w:r>
          </w:p>
        </w:tc>
      </w:tr>
      <w:tr w:rsidR="00EE4979" w:rsidRPr="00A85E1D" w:rsidTr="00852DA7">
        <w:trPr>
          <w:trHeight w:val="143"/>
        </w:trPr>
        <w:tc>
          <w:tcPr>
            <w:tcW w:w="3429" w:type="dxa"/>
          </w:tcPr>
          <w:p w:rsidR="00EE4979" w:rsidRPr="00A85E1D" w:rsidRDefault="00EE4979" w:rsidP="00EE4979">
            <w:r w:rsidRPr="00831EBC">
              <w:rPr>
                <w:color w:val="000000" w:themeColor="text1"/>
              </w:rPr>
              <w:t>Gains</w:t>
            </w:r>
            <w:r w:rsidRPr="00A85E1D">
              <w:t xml:space="preserve"> recognised in the statement of comprehensive income</w:t>
            </w:r>
          </w:p>
        </w:tc>
        <w:tc>
          <w:tcPr>
            <w:tcW w:w="540" w:type="dxa"/>
          </w:tcPr>
          <w:p w:rsidR="00EE4979" w:rsidRPr="00A85E1D" w:rsidRDefault="00EE4979" w:rsidP="00EE4979">
            <w:pPr>
              <w:jc w:val="center"/>
            </w:pPr>
          </w:p>
        </w:tc>
        <w:tc>
          <w:tcPr>
            <w:tcW w:w="1560" w:type="dxa"/>
          </w:tcPr>
          <w:p w:rsidR="00EE4979" w:rsidRPr="00C95A16" w:rsidRDefault="00EE4979" w:rsidP="00EE4979">
            <w:pPr>
              <w:jc w:val="right"/>
            </w:pPr>
            <w:r w:rsidRPr="00EC2788">
              <w:t>(663)</w:t>
            </w:r>
          </w:p>
        </w:tc>
        <w:tc>
          <w:tcPr>
            <w:tcW w:w="283" w:type="dxa"/>
          </w:tcPr>
          <w:p w:rsidR="00EE4979" w:rsidRPr="00A85E1D" w:rsidRDefault="00EE4979" w:rsidP="00EE4979">
            <w:pPr>
              <w:jc w:val="center"/>
            </w:pPr>
          </w:p>
        </w:tc>
        <w:tc>
          <w:tcPr>
            <w:tcW w:w="1559" w:type="dxa"/>
          </w:tcPr>
          <w:p w:rsidR="00EE4979" w:rsidRPr="00A85E1D" w:rsidRDefault="00EE4979" w:rsidP="00EE4979">
            <w:pPr>
              <w:jc w:val="right"/>
            </w:pPr>
            <w:r w:rsidRPr="00EC2788">
              <w:t>(16,076)</w:t>
            </w:r>
          </w:p>
        </w:tc>
        <w:tc>
          <w:tcPr>
            <w:tcW w:w="284" w:type="dxa"/>
          </w:tcPr>
          <w:p w:rsidR="00EE4979" w:rsidRPr="00A85E1D" w:rsidRDefault="00EE4979" w:rsidP="00EE4979">
            <w:pPr>
              <w:jc w:val="right"/>
            </w:pPr>
          </w:p>
        </w:tc>
        <w:tc>
          <w:tcPr>
            <w:tcW w:w="1667" w:type="dxa"/>
          </w:tcPr>
          <w:p w:rsidR="00EE4979" w:rsidRPr="00F60DD7" w:rsidRDefault="00EE4979" w:rsidP="00EE4979">
            <w:pPr>
              <w:jc w:val="right"/>
            </w:pPr>
            <w:r w:rsidRPr="00EC2788">
              <w:t>65,742</w:t>
            </w:r>
          </w:p>
        </w:tc>
      </w:tr>
      <w:tr w:rsidR="00EE4979" w:rsidRPr="00A85E1D" w:rsidTr="00852DA7">
        <w:trPr>
          <w:trHeight w:val="143"/>
        </w:trPr>
        <w:tc>
          <w:tcPr>
            <w:tcW w:w="3429" w:type="dxa"/>
          </w:tcPr>
          <w:p w:rsidR="00EE4979" w:rsidRPr="00A85E1D" w:rsidRDefault="00EE4979" w:rsidP="00EE4979">
            <w:r w:rsidRPr="00A85E1D">
              <w:t>Settlements</w:t>
            </w:r>
          </w:p>
        </w:tc>
        <w:tc>
          <w:tcPr>
            <w:tcW w:w="540" w:type="dxa"/>
          </w:tcPr>
          <w:p w:rsidR="00EE4979" w:rsidRPr="00A85E1D" w:rsidRDefault="00EE4979" w:rsidP="00EE4979">
            <w:pPr>
              <w:jc w:val="center"/>
            </w:pPr>
          </w:p>
        </w:tc>
        <w:tc>
          <w:tcPr>
            <w:tcW w:w="1560" w:type="dxa"/>
          </w:tcPr>
          <w:p w:rsidR="00EE4979" w:rsidRPr="00C95A16" w:rsidRDefault="00EE4979" w:rsidP="00EE4979">
            <w:pPr>
              <w:jc w:val="right"/>
            </w:pPr>
            <w:r w:rsidRPr="00EC2788">
              <w:t>(11,641)</w:t>
            </w:r>
          </w:p>
        </w:tc>
        <w:tc>
          <w:tcPr>
            <w:tcW w:w="283" w:type="dxa"/>
          </w:tcPr>
          <w:p w:rsidR="00EE4979" w:rsidRPr="00A85E1D" w:rsidRDefault="00EE4979" w:rsidP="00EE4979">
            <w:pPr>
              <w:jc w:val="center"/>
            </w:pPr>
          </w:p>
        </w:tc>
        <w:tc>
          <w:tcPr>
            <w:tcW w:w="1559" w:type="dxa"/>
          </w:tcPr>
          <w:p w:rsidR="00EE4979" w:rsidRPr="00A85E1D" w:rsidRDefault="00EE4979" w:rsidP="00EE4979">
            <w:pPr>
              <w:jc w:val="right"/>
            </w:pPr>
            <w:r w:rsidRPr="00EC2788">
              <w:t>(7,585)</w:t>
            </w:r>
          </w:p>
        </w:tc>
        <w:tc>
          <w:tcPr>
            <w:tcW w:w="284" w:type="dxa"/>
          </w:tcPr>
          <w:p w:rsidR="00EE4979" w:rsidRPr="00A85E1D" w:rsidRDefault="00EE4979" w:rsidP="00EE4979">
            <w:pPr>
              <w:jc w:val="right"/>
            </w:pPr>
          </w:p>
        </w:tc>
        <w:tc>
          <w:tcPr>
            <w:tcW w:w="1667" w:type="dxa"/>
          </w:tcPr>
          <w:p w:rsidR="00EE4979" w:rsidRPr="00F60DD7" w:rsidRDefault="00EE4979" w:rsidP="00EE4979">
            <w:pPr>
              <w:jc w:val="right"/>
            </w:pPr>
            <w:r w:rsidRPr="00EC2788">
              <w:t>76,275</w:t>
            </w:r>
          </w:p>
        </w:tc>
      </w:tr>
      <w:tr w:rsidR="00EE4979" w:rsidRPr="00A85E1D" w:rsidTr="00852DA7">
        <w:trPr>
          <w:trHeight w:val="135"/>
        </w:trPr>
        <w:tc>
          <w:tcPr>
            <w:tcW w:w="3429" w:type="dxa"/>
          </w:tcPr>
          <w:p w:rsidR="00EE4979" w:rsidRPr="00A85E1D" w:rsidRDefault="00EE4979" w:rsidP="00EE4979">
            <w:r w:rsidRPr="00A85E1D">
              <w:t>New issuances</w:t>
            </w:r>
          </w:p>
        </w:tc>
        <w:tc>
          <w:tcPr>
            <w:tcW w:w="540" w:type="dxa"/>
          </w:tcPr>
          <w:p w:rsidR="00EE4979" w:rsidRPr="00A85E1D" w:rsidRDefault="00EE4979" w:rsidP="00EE4979">
            <w:pPr>
              <w:jc w:val="center"/>
            </w:pPr>
          </w:p>
        </w:tc>
        <w:tc>
          <w:tcPr>
            <w:tcW w:w="1560" w:type="dxa"/>
          </w:tcPr>
          <w:p w:rsidR="00EE4979" w:rsidRPr="00C95A16" w:rsidRDefault="00EE4979" w:rsidP="00EE4979">
            <w:pPr>
              <w:jc w:val="right"/>
            </w:pPr>
            <w:r w:rsidRPr="00EC2788">
              <w:t>14,263</w:t>
            </w:r>
          </w:p>
        </w:tc>
        <w:tc>
          <w:tcPr>
            <w:tcW w:w="283" w:type="dxa"/>
          </w:tcPr>
          <w:p w:rsidR="00EE4979" w:rsidRPr="00A85E1D" w:rsidRDefault="00EE4979" w:rsidP="00EE4979">
            <w:pPr>
              <w:jc w:val="center"/>
            </w:pPr>
          </w:p>
        </w:tc>
        <w:tc>
          <w:tcPr>
            <w:tcW w:w="1559" w:type="dxa"/>
          </w:tcPr>
          <w:p w:rsidR="00EE4979" w:rsidRPr="00A85E1D" w:rsidRDefault="00EE4979" w:rsidP="00EE4979">
            <w:pPr>
              <w:jc w:val="right"/>
            </w:pPr>
            <w:r w:rsidRPr="00EC2788">
              <w:t>1,697</w:t>
            </w:r>
          </w:p>
        </w:tc>
        <w:tc>
          <w:tcPr>
            <w:tcW w:w="284" w:type="dxa"/>
          </w:tcPr>
          <w:p w:rsidR="00EE4979" w:rsidRPr="00A85E1D" w:rsidRDefault="00EE4979" w:rsidP="00EE4979">
            <w:pPr>
              <w:jc w:val="right"/>
            </w:pPr>
          </w:p>
        </w:tc>
        <w:tc>
          <w:tcPr>
            <w:tcW w:w="1667" w:type="dxa"/>
          </w:tcPr>
          <w:p w:rsidR="00EE4979" w:rsidRPr="00F60DD7" w:rsidRDefault="00EE4979" w:rsidP="00EE4979">
            <w:pPr>
              <w:jc w:val="right"/>
            </w:pPr>
            <w:r w:rsidRPr="00EC2788">
              <w:t>(20,828)</w:t>
            </w:r>
          </w:p>
        </w:tc>
      </w:tr>
      <w:tr w:rsidR="00EE4979" w:rsidRPr="00A85E1D" w:rsidTr="00852DA7">
        <w:trPr>
          <w:trHeight w:val="135"/>
        </w:trPr>
        <w:tc>
          <w:tcPr>
            <w:tcW w:w="3429" w:type="dxa"/>
          </w:tcPr>
          <w:p w:rsidR="00EE4979" w:rsidRPr="00A85E1D" w:rsidRDefault="00EE4979" w:rsidP="00EE4979">
            <w:r w:rsidRPr="00A85E1D">
              <w:t>Transfers in</w:t>
            </w:r>
          </w:p>
        </w:tc>
        <w:tc>
          <w:tcPr>
            <w:tcW w:w="540" w:type="dxa"/>
          </w:tcPr>
          <w:p w:rsidR="00EE4979" w:rsidRPr="00A85E1D" w:rsidRDefault="00EE4979" w:rsidP="00EE4979">
            <w:pPr>
              <w:jc w:val="center"/>
            </w:pPr>
          </w:p>
        </w:tc>
        <w:tc>
          <w:tcPr>
            <w:tcW w:w="1560" w:type="dxa"/>
          </w:tcPr>
          <w:p w:rsidR="00EE4979" w:rsidRPr="00C95A16" w:rsidRDefault="00EE4979" w:rsidP="00EE4979">
            <w:pPr>
              <w:jc w:val="right"/>
            </w:pPr>
            <w:r w:rsidRPr="00EC2788">
              <w:t>-</w:t>
            </w:r>
          </w:p>
        </w:tc>
        <w:tc>
          <w:tcPr>
            <w:tcW w:w="283" w:type="dxa"/>
          </w:tcPr>
          <w:p w:rsidR="00EE4979" w:rsidRPr="00A85E1D" w:rsidRDefault="00EE4979" w:rsidP="00EE4979">
            <w:pPr>
              <w:jc w:val="center"/>
            </w:pPr>
          </w:p>
        </w:tc>
        <w:tc>
          <w:tcPr>
            <w:tcW w:w="1559" w:type="dxa"/>
          </w:tcPr>
          <w:p w:rsidR="00EE4979" w:rsidRPr="00A85E1D" w:rsidRDefault="00EE4979" w:rsidP="00EE4979">
            <w:pPr>
              <w:jc w:val="right"/>
            </w:pPr>
            <w:r w:rsidRPr="00EC2788">
              <w:t>(5,811)</w:t>
            </w:r>
          </w:p>
        </w:tc>
        <w:tc>
          <w:tcPr>
            <w:tcW w:w="284" w:type="dxa"/>
          </w:tcPr>
          <w:p w:rsidR="00EE4979" w:rsidRPr="00A85E1D" w:rsidRDefault="00EE4979" w:rsidP="00EE4979">
            <w:pPr>
              <w:jc w:val="right"/>
            </w:pPr>
          </w:p>
        </w:tc>
        <w:tc>
          <w:tcPr>
            <w:tcW w:w="1667" w:type="dxa"/>
          </w:tcPr>
          <w:p w:rsidR="00EE4979" w:rsidRPr="00F60DD7" w:rsidRDefault="00EE4979" w:rsidP="00EE4979">
            <w:pPr>
              <w:jc w:val="right"/>
            </w:pPr>
            <w:r w:rsidRPr="00EC2788">
              <w:t>(1,162)</w:t>
            </w:r>
          </w:p>
        </w:tc>
      </w:tr>
      <w:tr w:rsidR="00EE4979" w:rsidRPr="00A85E1D" w:rsidTr="00852DA7">
        <w:trPr>
          <w:trHeight w:val="143"/>
        </w:trPr>
        <w:tc>
          <w:tcPr>
            <w:tcW w:w="3429" w:type="dxa"/>
          </w:tcPr>
          <w:p w:rsidR="00EE4979" w:rsidRPr="00A85E1D" w:rsidRDefault="00EE4979" w:rsidP="00EE4979">
            <w:r w:rsidRPr="00A85E1D">
              <w:t>Transfers out</w:t>
            </w:r>
          </w:p>
        </w:tc>
        <w:tc>
          <w:tcPr>
            <w:tcW w:w="540" w:type="dxa"/>
          </w:tcPr>
          <w:p w:rsidR="00EE4979" w:rsidRPr="00A85E1D" w:rsidRDefault="00EE4979" w:rsidP="00EE4979">
            <w:pPr>
              <w:jc w:val="center"/>
            </w:pPr>
          </w:p>
        </w:tc>
        <w:tc>
          <w:tcPr>
            <w:tcW w:w="1560" w:type="dxa"/>
          </w:tcPr>
          <w:p w:rsidR="00EE4979" w:rsidRPr="00C95A16" w:rsidRDefault="00EE4979" w:rsidP="00EE4979">
            <w:pPr>
              <w:jc w:val="right"/>
            </w:pPr>
            <w:r w:rsidRPr="00EC2788">
              <w:t>-</w:t>
            </w:r>
          </w:p>
        </w:tc>
        <w:tc>
          <w:tcPr>
            <w:tcW w:w="283" w:type="dxa"/>
          </w:tcPr>
          <w:p w:rsidR="00EE4979" w:rsidRPr="00A85E1D" w:rsidRDefault="00EE4979" w:rsidP="00EE4979">
            <w:pPr>
              <w:jc w:val="center"/>
            </w:pPr>
          </w:p>
        </w:tc>
        <w:tc>
          <w:tcPr>
            <w:tcW w:w="1559" w:type="dxa"/>
          </w:tcPr>
          <w:p w:rsidR="00EE4979" w:rsidRPr="00A85E1D" w:rsidRDefault="00EE4979" w:rsidP="00EE4979">
            <w:pPr>
              <w:jc w:val="right"/>
            </w:pPr>
            <w:r w:rsidRPr="00EC2788">
              <w:t>(2,998)</w:t>
            </w:r>
          </w:p>
        </w:tc>
        <w:tc>
          <w:tcPr>
            <w:tcW w:w="284" w:type="dxa"/>
          </w:tcPr>
          <w:p w:rsidR="00EE4979" w:rsidRPr="00A85E1D" w:rsidRDefault="00EE4979" w:rsidP="00EE4979">
            <w:pPr>
              <w:jc w:val="right"/>
            </w:pPr>
          </w:p>
        </w:tc>
        <w:tc>
          <w:tcPr>
            <w:tcW w:w="1667" w:type="dxa"/>
          </w:tcPr>
          <w:p w:rsidR="00EE4979" w:rsidRPr="00F60DD7" w:rsidRDefault="00EE4979" w:rsidP="00EE4979">
            <w:pPr>
              <w:jc w:val="right"/>
            </w:pPr>
            <w:r w:rsidRPr="00EC2788">
              <w:t>55,218</w:t>
            </w:r>
          </w:p>
        </w:tc>
      </w:tr>
      <w:tr w:rsidR="00EE4979" w:rsidRPr="00A85E1D" w:rsidTr="00852DA7">
        <w:trPr>
          <w:trHeight w:val="143"/>
        </w:trPr>
        <w:tc>
          <w:tcPr>
            <w:tcW w:w="3429" w:type="dxa"/>
          </w:tcPr>
          <w:p w:rsidR="00EE4979" w:rsidRPr="00A85E1D" w:rsidRDefault="00EE4979" w:rsidP="00EE4979"/>
        </w:tc>
        <w:tc>
          <w:tcPr>
            <w:tcW w:w="540" w:type="dxa"/>
          </w:tcPr>
          <w:p w:rsidR="00EE4979" w:rsidRPr="00A85E1D" w:rsidRDefault="00EE4979" w:rsidP="00EE4979">
            <w:pPr>
              <w:jc w:val="center"/>
            </w:pPr>
          </w:p>
        </w:tc>
        <w:tc>
          <w:tcPr>
            <w:tcW w:w="1560" w:type="dxa"/>
          </w:tcPr>
          <w:p w:rsidR="00EE4979" w:rsidRPr="00C95A16" w:rsidRDefault="00EE4979" w:rsidP="00EE4979">
            <w:pPr>
              <w:jc w:val="right"/>
            </w:pPr>
          </w:p>
        </w:tc>
        <w:tc>
          <w:tcPr>
            <w:tcW w:w="283" w:type="dxa"/>
          </w:tcPr>
          <w:p w:rsidR="00EE4979" w:rsidRPr="00A85E1D" w:rsidRDefault="00EE4979" w:rsidP="00EE4979">
            <w:pPr>
              <w:jc w:val="center"/>
            </w:pPr>
          </w:p>
        </w:tc>
        <w:tc>
          <w:tcPr>
            <w:tcW w:w="1559" w:type="dxa"/>
          </w:tcPr>
          <w:p w:rsidR="00EE4979" w:rsidRPr="00A85E1D" w:rsidRDefault="00EE4979" w:rsidP="00EE4979">
            <w:pPr>
              <w:jc w:val="right"/>
            </w:pPr>
          </w:p>
        </w:tc>
        <w:tc>
          <w:tcPr>
            <w:tcW w:w="284" w:type="dxa"/>
          </w:tcPr>
          <w:p w:rsidR="00EE4979" w:rsidRPr="00A85E1D" w:rsidRDefault="00EE4979" w:rsidP="00EE4979">
            <w:pPr>
              <w:jc w:val="right"/>
            </w:pPr>
          </w:p>
        </w:tc>
        <w:tc>
          <w:tcPr>
            <w:tcW w:w="1667" w:type="dxa"/>
          </w:tcPr>
          <w:p w:rsidR="00EE4979" w:rsidRPr="00F60DD7" w:rsidRDefault="00EE4979" w:rsidP="00EE4979">
            <w:pPr>
              <w:jc w:val="right"/>
            </w:pPr>
          </w:p>
        </w:tc>
      </w:tr>
      <w:tr w:rsidR="00EE4979" w:rsidRPr="00A85E1D" w:rsidTr="00852DA7">
        <w:trPr>
          <w:trHeight w:val="271"/>
        </w:trPr>
        <w:tc>
          <w:tcPr>
            <w:tcW w:w="3429" w:type="dxa"/>
          </w:tcPr>
          <w:p w:rsidR="00EE4979" w:rsidRPr="00A85E1D" w:rsidRDefault="00EE4979" w:rsidP="00EE4979">
            <w:r w:rsidRPr="00A85E1D">
              <w:t>Balance at 31 December 201</w:t>
            </w:r>
            <w:r>
              <w:t>5</w:t>
            </w:r>
          </w:p>
        </w:tc>
        <w:tc>
          <w:tcPr>
            <w:tcW w:w="540" w:type="dxa"/>
          </w:tcPr>
          <w:p w:rsidR="00EE4979" w:rsidRPr="00A85E1D" w:rsidRDefault="00EE4979" w:rsidP="00EE4979">
            <w:pPr>
              <w:jc w:val="center"/>
            </w:pPr>
          </w:p>
        </w:tc>
        <w:tc>
          <w:tcPr>
            <w:tcW w:w="1560" w:type="dxa"/>
            <w:tcBorders>
              <w:top w:val="single" w:sz="4" w:space="0" w:color="auto"/>
              <w:bottom w:val="double" w:sz="4" w:space="0" w:color="auto"/>
            </w:tcBorders>
          </w:tcPr>
          <w:p w:rsidR="00EE4979" w:rsidRPr="00C95A16" w:rsidRDefault="00EE4979" w:rsidP="00EE4979">
            <w:pPr>
              <w:jc w:val="right"/>
            </w:pPr>
            <w:r w:rsidRPr="00EC2788">
              <w:t>33,082</w:t>
            </w:r>
          </w:p>
        </w:tc>
        <w:tc>
          <w:tcPr>
            <w:tcW w:w="283" w:type="dxa"/>
          </w:tcPr>
          <w:p w:rsidR="00EE4979" w:rsidRPr="00A85E1D" w:rsidRDefault="00EE4979" w:rsidP="00EE4979">
            <w:pPr>
              <w:jc w:val="center"/>
            </w:pPr>
          </w:p>
        </w:tc>
        <w:tc>
          <w:tcPr>
            <w:tcW w:w="1559" w:type="dxa"/>
            <w:tcBorders>
              <w:top w:val="single" w:sz="4" w:space="0" w:color="000000" w:themeColor="text1"/>
              <w:bottom w:val="double" w:sz="4" w:space="0" w:color="auto"/>
            </w:tcBorders>
          </w:tcPr>
          <w:p w:rsidR="00EE4979" w:rsidRPr="00A85E1D" w:rsidRDefault="00EE4979" w:rsidP="00EE4979">
            <w:pPr>
              <w:jc w:val="right"/>
            </w:pPr>
            <w:r w:rsidRPr="00EC2788">
              <w:t>158,558</w:t>
            </w:r>
          </w:p>
        </w:tc>
        <w:tc>
          <w:tcPr>
            <w:tcW w:w="284" w:type="dxa"/>
          </w:tcPr>
          <w:p w:rsidR="00EE4979" w:rsidRPr="00A85E1D" w:rsidRDefault="00EE4979" w:rsidP="00EE4979">
            <w:pPr>
              <w:jc w:val="right"/>
            </w:pPr>
          </w:p>
        </w:tc>
        <w:tc>
          <w:tcPr>
            <w:tcW w:w="1667" w:type="dxa"/>
            <w:tcBorders>
              <w:top w:val="single" w:sz="4" w:space="0" w:color="000000" w:themeColor="text1"/>
              <w:bottom w:val="double" w:sz="4" w:space="0" w:color="auto"/>
            </w:tcBorders>
          </w:tcPr>
          <w:p w:rsidR="00EE4979" w:rsidRPr="00F60DD7" w:rsidRDefault="00EE4979" w:rsidP="00EE4979">
            <w:pPr>
              <w:jc w:val="right"/>
            </w:pPr>
            <w:r w:rsidRPr="00EC2788">
              <w:t>(509,869)</w:t>
            </w:r>
          </w:p>
        </w:tc>
      </w:tr>
      <w:tr w:rsidR="00C95A16" w:rsidRPr="00A85E1D" w:rsidTr="00EA7827">
        <w:trPr>
          <w:trHeight w:val="723"/>
        </w:trPr>
        <w:tc>
          <w:tcPr>
            <w:tcW w:w="3429" w:type="dxa"/>
          </w:tcPr>
          <w:p w:rsidR="00C95A16" w:rsidRPr="00A85E1D" w:rsidRDefault="00C95A16" w:rsidP="00C95A16">
            <w:r w:rsidRPr="00831EBC">
              <w:rPr>
                <w:bCs/>
                <w:color w:val="000000" w:themeColor="text1"/>
              </w:rPr>
              <w:t>Total gains for</w:t>
            </w:r>
            <w:r w:rsidRPr="00A85E1D">
              <w:rPr>
                <w:bCs/>
              </w:rPr>
              <w:t xml:space="preserve"> the period included in statement </w:t>
            </w:r>
            <w:r>
              <w:rPr>
                <w:bCs/>
              </w:rPr>
              <w:t xml:space="preserve">of comprehensive income </w:t>
            </w:r>
            <w:r w:rsidRPr="00A85E1D">
              <w:rPr>
                <w:bCs/>
              </w:rPr>
              <w:t xml:space="preserve">for </w:t>
            </w:r>
            <w:r>
              <w:rPr>
                <w:bCs/>
              </w:rPr>
              <w:t>financial instruments</w:t>
            </w:r>
            <w:r w:rsidRPr="00A85E1D">
              <w:rPr>
                <w:bCs/>
              </w:rPr>
              <w:t xml:space="preserve"> held at the end of the reporting period</w:t>
            </w:r>
          </w:p>
        </w:tc>
        <w:tc>
          <w:tcPr>
            <w:tcW w:w="540" w:type="dxa"/>
          </w:tcPr>
          <w:p w:rsidR="00C95A16" w:rsidRPr="00A85E1D" w:rsidRDefault="00C95A16" w:rsidP="00C95A16">
            <w:pPr>
              <w:jc w:val="center"/>
            </w:pPr>
          </w:p>
        </w:tc>
        <w:tc>
          <w:tcPr>
            <w:tcW w:w="1560" w:type="dxa"/>
            <w:tcBorders>
              <w:top w:val="double" w:sz="4" w:space="0" w:color="auto"/>
              <w:bottom w:val="double" w:sz="4" w:space="0" w:color="auto"/>
            </w:tcBorders>
            <w:vAlign w:val="bottom"/>
          </w:tcPr>
          <w:p w:rsidR="00C95A16" w:rsidRPr="00C95A16" w:rsidRDefault="00C95A16" w:rsidP="00EE4979">
            <w:pPr>
              <w:jc w:val="right"/>
            </w:pPr>
            <w:r w:rsidRPr="00C95A16">
              <w:t>(</w:t>
            </w:r>
            <w:r w:rsidR="00EE4979">
              <w:t>663</w:t>
            </w:r>
            <w:r w:rsidRPr="00C95A16">
              <w:t>)</w:t>
            </w:r>
          </w:p>
        </w:tc>
        <w:tc>
          <w:tcPr>
            <w:tcW w:w="283" w:type="dxa"/>
          </w:tcPr>
          <w:p w:rsidR="00C95A16" w:rsidRPr="00A85E1D" w:rsidRDefault="00C95A16" w:rsidP="00C95A16">
            <w:pPr>
              <w:jc w:val="center"/>
            </w:pPr>
          </w:p>
        </w:tc>
        <w:tc>
          <w:tcPr>
            <w:tcW w:w="1559" w:type="dxa"/>
            <w:tcBorders>
              <w:bottom w:val="double" w:sz="4" w:space="0" w:color="auto"/>
            </w:tcBorders>
            <w:vAlign w:val="bottom"/>
          </w:tcPr>
          <w:p w:rsidR="00C95A16" w:rsidRPr="00A85E1D" w:rsidRDefault="00EE4979" w:rsidP="00EE4979">
            <w:pPr>
              <w:jc w:val="right"/>
            </w:pPr>
            <w:r>
              <w:t>(16</w:t>
            </w:r>
            <w:r w:rsidR="00C95A16">
              <w:t>,</w:t>
            </w:r>
            <w:r>
              <w:t>076)</w:t>
            </w:r>
          </w:p>
        </w:tc>
        <w:tc>
          <w:tcPr>
            <w:tcW w:w="284" w:type="dxa"/>
          </w:tcPr>
          <w:p w:rsidR="00C95A16" w:rsidRPr="00A85E1D" w:rsidRDefault="00C95A16" w:rsidP="00C95A16">
            <w:pPr>
              <w:jc w:val="right"/>
            </w:pPr>
          </w:p>
        </w:tc>
        <w:tc>
          <w:tcPr>
            <w:tcW w:w="1667" w:type="dxa"/>
            <w:tcBorders>
              <w:bottom w:val="double" w:sz="4" w:space="0" w:color="auto"/>
            </w:tcBorders>
            <w:vAlign w:val="bottom"/>
          </w:tcPr>
          <w:p w:rsidR="00C95A16" w:rsidRPr="00880579" w:rsidRDefault="00EE4979" w:rsidP="00EE4979">
            <w:pPr>
              <w:jc w:val="right"/>
            </w:pPr>
            <w:r>
              <w:t>65</w:t>
            </w:r>
            <w:r w:rsidR="002E4EE3">
              <w:t>,</w:t>
            </w:r>
            <w:r>
              <w:t>742</w:t>
            </w:r>
          </w:p>
        </w:tc>
      </w:tr>
    </w:tbl>
    <w:p w:rsidR="00C21888" w:rsidRDefault="00C21888" w:rsidP="00315BF7">
      <w:pPr>
        <w:widowControl/>
        <w:autoSpaceDE/>
        <w:autoSpaceDN/>
        <w:adjustRightInd/>
        <w:rPr>
          <w:b/>
          <w:iCs/>
        </w:rPr>
      </w:pPr>
    </w:p>
    <w:p w:rsidR="00C21888" w:rsidRDefault="00C21888" w:rsidP="00315BF7">
      <w:pPr>
        <w:widowControl/>
        <w:autoSpaceDE/>
        <w:autoSpaceDN/>
        <w:adjustRightInd/>
        <w:rPr>
          <w:b/>
          <w:iCs/>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354"/>
        <w:gridCol w:w="155"/>
      </w:tblGrid>
      <w:tr w:rsidR="00C21888" w:rsidRPr="00112FA5" w:rsidTr="00B80D53">
        <w:trPr>
          <w:gridAfter w:val="1"/>
          <w:wAfter w:w="155" w:type="dxa"/>
        </w:trPr>
        <w:tc>
          <w:tcPr>
            <w:tcW w:w="522" w:type="dxa"/>
          </w:tcPr>
          <w:p w:rsidR="00C21888" w:rsidRPr="00112FA5" w:rsidRDefault="001F4257" w:rsidP="00EA7827">
            <w:pPr>
              <w:pStyle w:val="BSPYCurrSiCentItalic"/>
              <w:jc w:val="left"/>
              <w:rPr>
                <w:b/>
                <w:color w:val="auto"/>
              </w:rPr>
            </w:pPr>
            <w:r w:rsidRPr="00112FA5">
              <w:rPr>
                <w:b/>
                <w:i w:val="0"/>
                <w:iCs w:val="0"/>
                <w:color w:val="auto"/>
              </w:rPr>
              <w:t>2</w:t>
            </w:r>
            <w:r w:rsidR="003C229A" w:rsidRPr="00112FA5">
              <w:rPr>
                <w:b/>
                <w:i w:val="0"/>
                <w:iCs w:val="0"/>
                <w:color w:val="auto"/>
              </w:rPr>
              <w:t>2</w:t>
            </w:r>
            <w:r w:rsidR="00F33E41" w:rsidRPr="00112FA5">
              <w:rPr>
                <w:b/>
                <w:i w:val="0"/>
                <w:iCs w:val="0"/>
                <w:color w:val="auto"/>
              </w:rPr>
              <w:t>.</w:t>
            </w:r>
          </w:p>
        </w:tc>
        <w:tc>
          <w:tcPr>
            <w:tcW w:w="9354" w:type="dxa"/>
          </w:tcPr>
          <w:p w:rsidR="00C21888" w:rsidRPr="00112FA5" w:rsidRDefault="00C21888" w:rsidP="00EA7827">
            <w:pPr>
              <w:pStyle w:val="BSPYCurrSiCentItalic"/>
              <w:ind w:left="-57"/>
              <w:jc w:val="left"/>
              <w:rPr>
                <w:b/>
                <w:color w:val="auto"/>
              </w:rPr>
            </w:pPr>
            <w:r w:rsidRPr="00112FA5">
              <w:rPr>
                <w:b/>
                <w:i w:val="0"/>
                <w:iCs w:val="0"/>
                <w:color w:val="auto"/>
              </w:rPr>
              <w:t xml:space="preserve">  Events after the reporting period</w:t>
            </w:r>
          </w:p>
        </w:tc>
      </w:tr>
      <w:tr w:rsidR="00C21888" w:rsidRPr="00112FA5" w:rsidTr="00B80D53">
        <w:trPr>
          <w:gridAfter w:val="1"/>
          <w:wAfter w:w="155" w:type="dxa"/>
        </w:trPr>
        <w:tc>
          <w:tcPr>
            <w:tcW w:w="522" w:type="dxa"/>
          </w:tcPr>
          <w:p w:rsidR="00C21888" w:rsidRPr="00112FA5" w:rsidRDefault="00C21888" w:rsidP="00B80D53"/>
        </w:tc>
        <w:tc>
          <w:tcPr>
            <w:tcW w:w="9354" w:type="dxa"/>
          </w:tcPr>
          <w:p w:rsidR="00C21888" w:rsidRPr="00112FA5" w:rsidRDefault="00C21888" w:rsidP="00B80D53">
            <w:pPr>
              <w:pStyle w:val="UserDefined"/>
              <w:keepLines/>
              <w:ind w:left="0" w:firstLine="0"/>
              <w:jc w:val="both"/>
            </w:pPr>
          </w:p>
        </w:tc>
      </w:tr>
      <w:tr w:rsidR="00C21888" w:rsidRPr="00A85E1D" w:rsidTr="00B80D53">
        <w:tc>
          <w:tcPr>
            <w:tcW w:w="10031"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9356"/>
            </w:tblGrid>
            <w:tr w:rsidR="00C21888" w:rsidRPr="00112FA5" w:rsidTr="00EA7827">
              <w:tc>
                <w:tcPr>
                  <w:tcW w:w="459" w:type="dxa"/>
                </w:tcPr>
                <w:p w:rsidR="00C21888" w:rsidRPr="00112FA5" w:rsidRDefault="00C21888" w:rsidP="00B80D53"/>
              </w:tc>
              <w:tc>
                <w:tcPr>
                  <w:tcW w:w="9356" w:type="dxa"/>
                </w:tcPr>
                <w:p w:rsidR="00C21888" w:rsidRPr="00112FA5" w:rsidRDefault="00C21888">
                  <w:pPr>
                    <w:pStyle w:val="UserDefined"/>
                    <w:keepLines/>
                    <w:ind w:left="0" w:firstLine="0"/>
                    <w:jc w:val="both"/>
                    <w:rPr>
                      <w:color w:val="000000" w:themeColor="text1"/>
                    </w:rPr>
                  </w:pPr>
                  <w:r w:rsidRPr="00112FA5">
                    <w:t xml:space="preserve">The directors are of the opinion that there </w:t>
                  </w:r>
                  <w:r w:rsidRPr="00112FA5">
                    <w:rPr>
                      <w:color w:val="000000" w:themeColor="text1"/>
                    </w:rPr>
                    <w:t>are no significant events that have occurred sinc</w:t>
                  </w:r>
                  <w:r w:rsidR="00566FAB">
                    <w:rPr>
                      <w:color w:val="000000" w:themeColor="text1"/>
                    </w:rPr>
                    <w:t>e 30</w:t>
                  </w:r>
                  <w:r w:rsidR="00584086" w:rsidRPr="00112FA5">
                    <w:rPr>
                      <w:color w:val="000000" w:themeColor="text1"/>
                    </w:rPr>
                    <w:t xml:space="preserve">               </w:t>
                  </w:r>
                  <w:r w:rsidR="00566FAB">
                    <w:rPr>
                      <w:color w:val="000000" w:themeColor="text1"/>
                    </w:rPr>
                    <w:t>June</w:t>
                  </w:r>
                  <w:r w:rsidR="00584086" w:rsidRPr="00112FA5">
                    <w:rPr>
                      <w:color w:val="000000" w:themeColor="text1"/>
                    </w:rPr>
                    <w:t xml:space="preserve"> 201</w:t>
                  </w:r>
                  <w:r w:rsidR="00566FAB">
                    <w:rPr>
                      <w:color w:val="000000" w:themeColor="text1"/>
                    </w:rPr>
                    <w:t>6</w:t>
                  </w:r>
                  <w:r w:rsidRPr="00112FA5">
                    <w:rPr>
                      <w:color w:val="000000" w:themeColor="text1"/>
                    </w:rPr>
                    <w:t xml:space="preserve"> to the date of this report.</w:t>
                  </w:r>
                </w:p>
                <w:p w:rsidR="00834EDA" w:rsidRPr="00112FA5" w:rsidRDefault="00834EDA">
                  <w:pPr>
                    <w:pStyle w:val="UserDefined"/>
                    <w:keepLines/>
                    <w:ind w:left="0" w:firstLine="0"/>
                    <w:jc w:val="both"/>
                    <w:rPr>
                      <w:color w:val="000000" w:themeColor="text1"/>
                    </w:rPr>
                  </w:pPr>
                </w:p>
                <w:p w:rsidR="00834EDA" w:rsidRPr="00112FA5" w:rsidRDefault="00834EDA">
                  <w:pPr>
                    <w:pStyle w:val="UserDefined"/>
                    <w:keepLines/>
                    <w:ind w:left="0" w:firstLine="0"/>
                    <w:jc w:val="both"/>
                  </w:pPr>
                </w:p>
              </w:tc>
            </w:tr>
          </w:tbl>
          <w:p w:rsidR="00C21888" w:rsidRPr="00112FA5" w:rsidRDefault="00C21888" w:rsidP="00B80D53">
            <w:pPr>
              <w:jc w:val="both"/>
            </w:pPr>
          </w:p>
        </w:tc>
      </w:tr>
      <w:tr w:rsidR="00834EDA" w:rsidRPr="00C02AB3" w:rsidTr="0079092E">
        <w:trPr>
          <w:gridAfter w:val="1"/>
          <w:wAfter w:w="155" w:type="dxa"/>
        </w:trPr>
        <w:tc>
          <w:tcPr>
            <w:tcW w:w="522" w:type="dxa"/>
          </w:tcPr>
          <w:p w:rsidR="00834EDA" w:rsidRPr="00C02AB3" w:rsidRDefault="00834EDA" w:rsidP="0079092E">
            <w:pPr>
              <w:pStyle w:val="BSPYCurrSiCentItalic"/>
              <w:jc w:val="left"/>
              <w:rPr>
                <w:b/>
                <w:color w:val="auto"/>
              </w:rPr>
            </w:pPr>
            <w:r w:rsidRPr="00C02AB3">
              <w:rPr>
                <w:b/>
                <w:i w:val="0"/>
                <w:iCs w:val="0"/>
                <w:color w:val="auto"/>
              </w:rPr>
              <w:t>2</w:t>
            </w:r>
            <w:r w:rsidR="00A862A6" w:rsidRPr="00C02AB3">
              <w:rPr>
                <w:b/>
                <w:i w:val="0"/>
                <w:iCs w:val="0"/>
                <w:color w:val="auto"/>
              </w:rPr>
              <w:t>3</w:t>
            </w:r>
            <w:r w:rsidRPr="00C02AB3">
              <w:rPr>
                <w:b/>
                <w:i w:val="0"/>
                <w:iCs w:val="0"/>
                <w:color w:val="auto"/>
              </w:rPr>
              <w:t>.</w:t>
            </w:r>
          </w:p>
        </w:tc>
        <w:tc>
          <w:tcPr>
            <w:tcW w:w="9354" w:type="dxa"/>
          </w:tcPr>
          <w:p w:rsidR="00834EDA" w:rsidRPr="00C02AB3" w:rsidRDefault="00834EDA" w:rsidP="00C02AB3">
            <w:pPr>
              <w:pStyle w:val="BSPYCurrSiCentItalic"/>
              <w:ind w:left="-57"/>
              <w:jc w:val="left"/>
              <w:rPr>
                <w:b/>
                <w:i w:val="0"/>
                <w:color w:val="auto"/>
              </w:rPr>
            </w:pPr>
            <w:r w:rsidRPr="00C02AB3">
              <w:rPr>
                <w:b/>
                <w:i w:val="0"/>
                <w:iCs w:val="0"/>
                <w:color w:val="auto"/>
              </w:rPr>
              <w:t xml:space="preserve">  </w:t>
            </w:r>
            <w:r w:rsidR="00D74D9E" w:rsidRPr="00C02AB3">
              <w:rPr>
                <w:b/>
                <w:i w:val="0"/>
              </w:rPr>
              <w:t>Effects of legal merger in Statement of Financial Position as at 3</w:t>
            </w:r>
            <w:r w:rsidR="00C02AB3" w:rsidRPr="00C02AB3">
              <w:rPr>
                <w:b/>
                <w:i w:val="0"/>
              </w:rPr>
              <w:t>0</w:t>
            </w:r>
            <w:r w:rsidR="00D74D9E" w:rsidRPr="00C02AB3">
              <w:rPr>
                <w:b/>
                <w:i w:val="0"/>
              </w:rPr>
              <w:t xml:space="preserve"> </w:t>
            </w:r>
            <w:r w:rsidR="00C02AB3" w:rsidRPr="00C02AB3">
              <w:rPr>
                <w:b/>
                <w:i w:val="0"/>
              </w:rPr>
              <w:t>June</w:t>
            </w:r>
            <w:r w:rsidR="00D74D9E" w:rsidRPr="00C02AB3">
              <w:rPr>
                <w:b/>
                <w:i w:val="0"/>
              </w:rPr>
              <w:t xml:space="preserve"> 201</w:t>
            </w:r>
            <w:r w:rsidR="00C02AB3" w:rsidRPr="00C02AB3">
              <w:rPr>
                <w:b/>
                <w:i w:val="0"/>
              </w:rPr>
              <w:t>5</w:t>
            </w:r>
          </w:p>
        </w:tc>
      </w:tr>
    </w:tbl>
    <w:p w:rsidR="00965708" w:rsidRPr="00C02AB3" w:rsidRDefault="00965708" w:rsidP="00315BF7">
      <w:pPr>
        <w:widowControl/>
        <w:autoSpaceDE/>
        <w:autoSpaceDN/>
        <w:adjustRightInd/>
        <w:rPr>
          <w:b/>
          <w:iCs/>
        </w:rPr>
      </w:pPr>
    </w:p>
    <w:p w:rsidR="00834EDA" w:rsidRPr="00C02AB3" w:rsidRDefault="00834EDA" w:rsidP="00EA7827">
      <w:pPr>
        <w:widowControl/>
        <w:autoSpaceDE/>
        <w:autoSpaceDN/>
        <w:adjustRightInd/>
        <w:ind w:left="680"/>
      </w:pPr>
      <w:r w:rsidRPr="00C02AB3">
        <w:t xml:space="preserve">On October 1, 2015, the Company entered into a merger with BA Issuance, in which BA Issuance ceased to exist and the Company assumed all the assets and liabilities of BA Issuance under a universal title of succession. </w:t>
      </w:r>
    </w:p>
    <w:p w:rsidR="00834EDA" w:rsidRPr="00C02AB3" w:rsidRDefault="00834EDA" w:rsidP="00EA7827">
      <w:pPr>
        <w:widowControl/>
        <w:autoSpaceDE/>
        <w:autoSpaceDN/>
        <w:adjustRightInd/>
        <w:ind w:left="680"/>
      </w:pPr>
    </w:p>
    <w:p w:rsidR="00965708" w:rsidRDefault="00834EDA" w:rsidP="00EA7827">
      <w:pPr>
        <w:widowControl/>
        <w:autoSpaceDE/>
        <w:autoSpaceDN/>
        <w:adjustRightInd/>
        <w:ind w:left="680"/>
        <w:rPr>
          <w:b/>
          <w:iCs/>
        </w:rPr>
      </w:pPr>
      <w:r w:rsidRPr="00C02AB3">
        <w:t>Consistent with the legal transfer of the assets and liabilities under universal title of succession, the financial statements have been prepared as a con</w:t>
      </w:r>
      <w:r w:rsidR="005D37D1" w:rsidRPr="00C02AB3">
        <w:t>tinuation of the activity of B</w:t>
      </w:r>
      <w:r w:rsidRPr="00C02AB3">
        <w:t>A Issuance in the Company. As such, predecessor accounting has been applied and the asset and liabilities and results of BA Issuance have been incorporated for the current and prior year as if the merger occurred at the beginning of the prior period.</w:t>
      </w:r>
    </w:p>
    <w:p w:rsidR="00965708" w:rsidRDefault="00965708" w:rsidP="00315BF7">
      <w:pPr>
        <w:widowControl/>
        <w:autoSpaceDE/>
        <w:autoSpaceDN/>
        <w:adjustRightInd/>
        <w:rPr>
          <w:b/>
          <w:iCs/>
        </w:rPr>
      </w:pPr>
    </w:p>
    <w:p w:rsidR="00965708" w:rsidRDefault="00965708" w:rsidP="00315BF7">
      <w:pPr>
        <w:widowControl/>
        <w:autoSpaceDE/>
        <w:autoSpaceDN/>
        <w:adjustRightInd/>
        <w:rPr>
          <w:b/>
          <w:iCs/>
        </w:rPr>
      </w:pPr>
    </w:p>
    <w:p w:rsidR="00965708" w:rsidRDefault="00965708" w:rsidP="00315BF7">
      <w:pPr>
        <w:widowControl/>
        <w:autoSpaceDE/>
        <w:autoSpaceDN/>
        <w:adjustRightInd/>
        <w:rPr>
          <w:b/>
          <w:iCs/>
        </w:rPr>
      </w:pPr>
    </w:p>
    <w:p w:rsidR="00965708" w:rsidRDefault="00965708" w:rsidP="00315BF7">
      <w:pPr>
        <w:widowControl/>
        <w:autoSpaceDE/>
        <w:autoSpaceDN/>
        <w:adjustRightInd/>
        <w:rPr>
          <w:b/>
          <w:iCs/>
        </w:rPr>
      </w:pPr>
    </w:p>
    <w:p w:rsidR="00965708" w:rsidRDefault="00965708" w:rsidP="00315BF7">
      <w:pPr>
        <w:widowControl/>
        <w:autoSpaceDE/>
        <w:autoSpaceDN/>
        <w:adjustRightInd/>
        <w:rPr>
          <w:b/>
          <w:iCs/>
        </w:rPr>
      </w:pPr>
    </w:p>
    <w:p w:rsidR="00965708" w:rsidRDefault="00965708" w:rsidP="00315BF7">
      <w:pPr>
        <w:widowControl/>
        <w:autoSpaceDE/>
        <w:autoSpaceDN/>
        <w:adjustRightInd/>
        <w:rPr>
          <w:b/>
          <w:iCs/>
        </w:rPr>
      </w:pPr>
    </w:p>
    <w:p w:rsidR="00965708" w:rsidRDefault="00965708" w:rsidP="00315BF7">
      <w:pPr>
        <w:widowControl/>
        <w:autoSpaceDE/>
        <w:autoSpaceDN/>
        <w:adjustRightInd/>
        <w:rPr>
          <w:b/>
          <w:iCs/>
        </w:rPr>
      </w:pPr>
    </w:p>
    <w:p w:rsidR="00965708" w:rsidRPr="00A85E1D" w:rsidRDefault="00965708" w:rsidP="00965708">
      <w:pPr>
        <w:widowControl/>
        <w:autoSpaceDE/>
        <w:autoSpaceDN/>
        <w:adjustRightInd/>
        <w:ind w:left="-142"/>
        <w:outlineLvl w:val="0"/>
        <w:rPr>
          <w:b/>
          <w:iCs/>
        </w:rPr>
      </w:pPr>
      <w:r w:rsidRPr="00A85E1D">
        <w:rPr>
          <w:b/>
          <w:iCs/>
        </w:rPr>
        <w:t>NOTES TO THE FINANCIAL STATEMENTS (continued)</w:t>
      </w:r>
    </w:p>
    <w:p w:rsidR="00965708" w:rsidRPr="00A85E1D" w:rsidRDefault="00965708" w:rsidP="00965708">
      <w:pPr>
        <w:widowControl/>
        <w:autoSpaceDE/>
        <w:autoSpaceDN/>
        <w:adjustRightInd/>
        <w:ind w:left="-142"/>
        <w:outlineLvl w:val="0"/>
        <w:rPr>
          <w:b/>
          <w:iCs/>
        </w:rPr>
      </w:pPr>
      <w:r w:rsidRPr="00A85E1D">
        <w:rPr>
          <w:b/>
          <w:iCs/>
        </w:rPr>
        <w:t>For</w:t>
      </w:r>
      <w:r>
        <w:rPr>
          <w:b/>
          <w:iCs/>
        </w:rPr>
        <w:t xml:space="preserve"> the </w:t>
      </w:r>
      <w:r w:rsidR="00EE4979">
        <w:rPr>
          <w:b/>
          <w:iCs/>
        </w:rPr>
        <w:t>six months</w:t>
      </w:r>
      <w:r>
        <w:rPr>
          <w:b/>
          <w:iCs/>
        </w:rPr>
        <w:t xml:space="preserve"> ended 3</w:t>
      </w:r>
      <w:r w:rsidR="00EE4979">
        <w:rPr>
          <w:b/>
          <w:iCs/>
        </w:rPr>
        <w:t>0</w:t>
      </w:r>
      <w:r>
        <w:rPr>
          <w:b/>
          <w:iCs/>
        </w:rPr>
        <w:t xml:space="preserve"> </w:t>
      </w:r>
      <w:r w:rsidR="00EE4979">
        <w:rPr>
          <w:b/>
          <w:iCs/>
        </w:rPr>
        <w:t>June</w:t>
      </w:r>
      <w:r>
        <w:rPr>
          <w:b/>
          <w:iCs/>
        </w:rPr>
        <w:t xml:space="preserve"> 201</w:t>
      </w:r>
      <w:r w:rsidR="00EE4979">
        <w:rPr>
          <w:b/>
          <w:iCs/>
        </w:rPr>
        <w:t>6</w:t>
      </w:r>
    </w:p>
    <w:p w:rsidR="00965708" w:rsidRDefault="00965708" w:rsidP="00965708">
      <w:pPr>
        <w:pStyle w:val="Reserved"/>
        <w:spacing w:before="100"/>
        <w:ind w:left="-142"/>
        <w:rPr>
          <w:b/>
        </w:rPr>
      </w:pPr>
      <w:r>
        <w:rPr>
          <w:noProof/>
        </w:rPr>
        <mc:AlternateContent>
          <mc:Choice Requires="wps">
            <w:drawing>
              <wp:anchor distT="4294967294" distB="4294967294" distL="114300" distR="114300" simplePos="0" relativeHeight="251795968" behindDoc="1" locked="0" layoutInCell="0" allowOverlap="1" wp14:anchorId="72994F20" wp14:editId="7E7D8425">
                <wp:simplePos x="0" y="0"/>
                <wp:positionH relativeFrom="column">
                  <wp:posOffset>-71120</wp:posOffset>
                </wp:positionH>
                <wp:positionV relativeFrom="paragraph">
                  <wp:posOffset>61594</wp:posOffset>
                </wp:positionV>
                <wp:extent cx="6256655" cy="0"/>
                <wp:effectExtent l="0" t="0" r="29845" b="1905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6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3C3EB" id="Line 3" o:spid="_x0000_s1026" style="position:absolute;z-index:-251520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4.85pt" to="487.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" o:allowincell="f" strokeweight="1pt"/>
            </w:pict>
          </mc:Fallback>
        </mc:AlternateContent>
      </w:r>
      <w:r w:rsidRPr="00A85E1D">
        <w:rPr>
          <w:b/>
        </w:rPr>
        <w:tab/>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354"/>
        <w:gridCol w:w="155"/>
      </w:tblGrid>
      <w:tr w:rsidR="00F15088" w:rsidRPr="00EE4979" w:rsidTr="00F15088">
        <w:trPr>
          <w:gridAfter w:val="1"/>
          <w:wAfter w:w="155" w:type="dxa"/>
        </w:trPr>
        <w:tc>
          <w:tcPr>
            <w:tcW w:w="522" w:type="dxa"/>
          </w:tcPr>
          <w:p w:rsidR="00F15088" w:rsidRPr="00C02AB3" w:rsidRDefault="00F15088" w:rsidP="00F15088">
            <w:pPr>
              <w:rPr>
                <w:b/>
                <w:color w:val="auto"/>
              </w:rPr>
            </w:pPr>
            <w:r w:rsidRPr="00C02AB3">
              <w:rPr>
                <w:b/>
                <w:color w:val="auto"/>
              </w:rPr>
              <w:t>23.</w:t>
            </w:r>
          </w:p>
        </w:tc>
        <w:tc>
          <w:tcPr>
            <w:tcW w:w="9354" w:type="dxa"/>
          </w:tcPr>
          <w:p w:rsidR="00F15088" w:rsidRPr="00C02AB3" w:rsidRDefault="00F15088" w:rsidP="00C02AB3">
            <w:pPr>
              <w:rPr>
                <w:b/>
              </w:rPr>
            </w:pPr>
            <w:r w:rsidRPr="00C02AB3">
              <w:rPr>
                <w:b/>
              </w:rPr>
              <w:t xml:space="preserve">  </w:t>
            </w:r>
            <w:r w:rsidR="00834EDA" w:rsidRPr="00C02AB3">
              <w:rPr>
                <w:b/>
              </w:rPr>
              <w:t xml:space="preserve">Effects of legal merger in Statement of Financial Position as at </w:t>
            </w:r>
            <w:r w:rsidR="00C02AB3">
              <w:rPr>
                <w:b/>
              </w:rPr>
              <w:t>30 June</w:t>
            </w:r>
            <w:r w:rsidR="00834EDA" w:rsidRPr="00C02AB3">
              <w:rPr>
                <w:b/>
              </w:rPr>
              <w:t xml:space="preserve"> 201</w:t>
            </w:r>
            <w:r w:rsidR="00C02AB3">
              <w:rPr>
                <w:b/>
              </w:rPr>
              <w:t>5</w:t>
            </w:r>
            <w:r w:rsidR="00834EDA" w:rsidRPr="00C02AB3">
              <w:rPr>
                <w:b/>
              </w:rPr>
              <w:t xml:space="preserve"> (continued)</w:t>
            </w:r>
          </w:p>
        </w:tc>
      </w:tr>
      <w:tr w:rsidR="00F15088" w:rsidRPr="00EE4979" w:rsidTr="00F15088">
        <w:trPr>
          <w:gridAfter w:val="1"/>
          <w:wAfter w:w="155" w:type="dxa"/>
        </w:trPr>
        <w:tc>
          <w:tcPr>
            <w:tcW w:w="522" w:type="dxa"/>
          </w:tcPr>
          <w:p w:rsidR="00F15088" w:rsidRPr="00C02AB3" w:rsidRDefault="00F15088" w:rsidP="00F15088"/>
        </w:tc>
        <w:tc>
          <w:tcPr>
            <w:tcW w:w="9354" w:type="dxa"/>
          </w:tcPr>
          <w:p w:rsidR="00F15088" w:rsidRPr="00C02AB3" w:rsidRDefault="00F15088" w:rsidP="00F15088">
            <w:pPr>
              <w:pStyle w:val="UserDefined"/>
              <w:keepLines/>
              <w:ind w:left="0" w:firstLine="0"/>
              <w:jc w:val="both"/>
            </w:pPr>
          </w:p>
        </w:tc>
      </w:tr>
      <w:tr w:rsidR="00F15088" w:rsidRPr="00EE4979" w:rsidTr="00F15088">
        <w:tc>
          <w:tcPr>
            <w:tcW w:w="10031"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9295"/>
            </w:tblGrid>
            <w:tr w:rsidR="00F15088" w:rsidRPr="00C02AB3" w:rsidTr="00F15088">
              <w:tc>
                <w:tcPr>
                  <w:tcW w:w="522" w:type="dxa"/>
                </w:tcPr>
                <w:p w:rsidR="00F15088" w:rsidRPr="00C02AB3" w:rsidRDefault="00F15088" w:rsidP="00F15088"/>
              </w:tc>
              <w:tc>
                <w:tcPr>
                  <w:tcW w:w="9354" w:type="dxa"/>
                </w:tcPr>
                <w:p w:rsidR="00F15088" w:rsidRPr="00C02AB3" w:rsidRDefault="00262F8C" w:rsidP="00C02AB3">
                  <w:pPr>
                    <w:pStyle w:val="UserDefined"/>
                    <w:keepLines/>
                    <w:ind w:left="0" w:firstLine="0"/>
                    <w:jc w:val="both"/>
                  </w:pPr>
                  <w:r w:rsidRPr="00C02AB3">
                    <w:t xml:space="preserve">The below presents the subsequent restatement of the statement of financial position </w:t>
                  </w:r>
                  <w:r w:rsidR="001711F5" w:rsidRPr="00C02AB3">
                    <w:t xml:space="preserve">as </w:t>
                  </w:r>
                  <w:r w:rsidRPr="00C02AB3">
                    <w:t>at 3</w:t>
                  </w:r>
                  <w:r w:rsidR="00C02AB3" w:rsidRPr="00C02AB3">
                    <w:t>0</w:t>
                  </w:r>
                  <w:r w:rsidRPr="00C02AB3">
                    <w:t xml:space="preserve"> </w:t>
                  </w:r>
                  <w:r w:rsidR="00C02AB3" w:rsidRPr="00C02AB3">
                    <w:t>June</w:t>
                  </w:r>
                  <w:r w:rsidRPr="00C02AB3">
                    <w:t xml:space="preserve"> 201</w:t>
                  </w:r>
                  <w:r w:rsidR="00C02AB3" w:rsidRPr="00C02AB3">
                    <w:t>5</w:t>
                  </w:r>
                  <w:r w:rsidR="00834EDA" w:rsidRPr="00C02AB3">
                    <w:t xml:space="preserve"> after accounting for the legal merger effects</w:t>
                  </w:r>
                  <w:r w:rsidRPr="00C02AB3">
                    <w:t>:</w:t>
                  </w:r>
                </w:p>
              </w:tc>
            </w:tr>
          </w:tbl>
          <w:p w:rsidR="00F15088" w:rsidRPr="00C02AB3" w:rsidRDefault="00F15088" w:rsidP="00F15088">
            <w:pPr>
              <w:jc w:val="both"/>
            </w:pPr>
          </w:p>
        </w:tc>
      </w:tr>
    </w:tbl>
    <w:p w:rsidR="00965708" w:rsidRPr="00EE4979" w:rsidRDefault="00965708" w:rsidP="00EA7827">
      <w:pPr>
        <w:rPr>
          <w:highlight w:val="yellow"/>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283"/>
        <w:gridCol w:w="1134"/>
        <w:gridCol w:w="284"/>
        <w:gridCol w:w="1275"/>
        <w:gridCol w:w="284"/>
        <w:gridCol w:w="567"/>
        <w:gridCol w:w="709"/>
      </w:tblGrid>
      <w:tr w:rsidR="00096630" w:rsidRPr="00EE4979" w:rsidTr="00EA7827">
        <w:tc>
          <w:tcPr>
            <w:tcW w:w="5813" w:type="dxa"/>
          </w:tcPr>
          <w:p w:rsidR="00096630" w:rsidRPr="00EE4979" w:rsidRDefault="00096630" w:rsidP="00096630">
            <w:pPr>
              <w:pStyle w:val="BSPYCurrSiCentItalic"/>
              <w:jc w:val="left"/>
              <w:rPr>
                <w:i w:val="0"/>
                <w:iCs w:val="0"/>
                <w:highlight w:val="yellow"/>
              </w:rPr>
            </w:pPr>
          </w:p>
        </w:tc>
        <w:tc>
          <w:tcPr>
            <w:tcW w:w="1417" w:type="dxa"/>
            <w:gridSpan w:val="2"/>
          </w:tcPr>
          <w:p w:rsidR="00096630" w:rsidRPr="00C02AB3" w:rsidRDefault="00096630" w:rsidP="00C02AB3">
            <w:pPr>
              <w:jc w:val="right"/>
              <w:rPr>
                <w:b/>
                <w:bCs/>
              </w:rPr>
            </w:pPr>
            <w:r w:rsidRPr="00C02AB3">
              <w:rPr>
                <w:b/>
                <w:iCs/>
              </w:rPr>
              <w:t>AS AT 3</w:t>
            </w:r>
            <w:r w:rsidR="00C02AB3" w:rsidRPr="00C02AB3">
              <w:rPr>
                <w:b/>
                <w:iCs/>
              </w:rPr>
              <w:t>0 JUNE</w:t>
            </w:r>
            <w:r w:rsidRPr="00C02AB3">
              <w:rPr>
                <w:b/>
                <w:iCs/>
              </w:rPr>
              <w:br/>
              <w:t>As restated</w:t>
            </w:r>
          </w:p>
        </w:tc>
        <w:tc>
          <w:tcPr>
            <w:tcW w:w="284" w:type="dxa"/>
          </w:tcPr>
          <w:p w:rsidR="00096630" w:rsidRPr="00C02AB3" w:rsidRDefault="00096630" w:rsidP="00096630">
            <w:pPr>
              <w:rPr>
                <w:b/>
                <w:bCs/>
              </w:rPr>
            </w:pPr>
          </w:p>
        </w:tc>
        <w:tc>
          <w:tcPr>
            <w:tcW w:w="1275" w:type="dxa"/>
          </w:tcPr>
          <w:p w:rsidR="00096630" w:rsidRPr="00C02AB3" w:rsidRDefault="00096630" w:rsidP="00096630">
            <w:pPr>
              <w:jc w:val="right"/>
            </w:pPr>
            <w:r w:rsidRPr="00C02AB3">
              <w:rPr>
                <w:b/>
                <w:iCs/>
              </w:rPr>
              <w:t>Increase/</w:t>
            </w:r>
            <w:r w:rsidRPr="00C02AB3">
              <w:rPr>
                <w:b/>
                <w:iCs/>
              </w:rPr>
              <w:br/>
              <w:t>(Decrease)</w:t>
            </w:r>
          </w:p>
        </w:tc>
        <w:tc>
          <w:tcPr>
            <w:tcW w:w="284" w:type="dxa"/>
          </w:tcPr>
          <w:p w:rsidR="00096630" w:rsidRPr="00EE4979" w:rsidRDefault="00096630" w:rsidP="00096630">
            <w:pPr>
              <w:jc w:val="right"/>
              <w:rPr>
                <w:highlight w:val="yellow"/>
              </w:rPr>
            </w:pPr>
          </w:p>
        </w:tc>
        <w:tc>
          <w:tcPr>
            <w:tcW w:w="1276" w:type="dxa"/>
            <w:gridSpan w:val="2"/>
          </w:tcPr>
          <w:p w:rsidR="00096630" w:rsidRPr="00C02AB3" w:rsidRDefault="00096630" w:rsidP="00096630">
            <w:pPr>
              <w:pStyle w:val="BSPYCurrSiCentItalic"/>
              <w:ind w:left="-250"/>
              <w:jc w:val="right"/>
              <w:rPr>
                <w:b/>
                <w:i w:val="0"/>
                <w:iCs w:val="0"/>
              </w:rPr>
            </w:pPr>
            <w:r w:rsidRPr="00C02AB3">
              <w:rPr>
                <w:b/>
                <w:i w:val="0"/>
                <w:iCs w:val="0"/>
              </w:rPr>
              <w:t>AS AT 3</w:t>
            </w:r>
            <w:r w:rsidR="00C02AB3" w:rsidRPr="00C02AB3">
              <w:rPr>
                <w:b/>
                <w:i w:val="0"/>
                <w:iCs w:val="0"/>
              </w:rPr>
              <w:t>0 JUNE</w:t>
            </w:r>
          </w:p>
          <w:p w:rsidR="00096630" w:rsidRPr="00C02AB3" w:rsidRDefault="00096630" w:rsidP="00096630">
            <w:pPr>
              <w:jc w:val="right"/>
            </w:pPr>
          </w:p>
        </w:tc>
      </w:tr>
      <w:tr w:rsidR="00096630" w:rsidRPr="00EE4979" w:rsidTr="00EA7827">
        <w:tc>
          <w:tcPr>
            <w:tcW w:w="5813" w:type="dxa"/>
          </w:tcPr>
          <w:p w:rsidR="00096630" w:rsidRPr="00EE4979" w:rsidRDefault="00096630" w:rsidP="00096630">
            <w:pPr>
              <w:pStyle w:val="BSPYCurrSiCentItalic"/>
              <w:jc w:val="left"/>
              <w:rPr>
                <w:i w:val="0"/>
                <w:iCs w:val="0"/>
                <w:highlight w:val="yellow"/>
              </w:rPr>
            </w:pPr>
          </w:p>
        </w:tc>
        <w:tc>
          <w:tcPr>
            <w:tcW w:w="1417" w:type="dxa"/>
            <w:gridSpan w:val="2"/>
          </w:tcPr>
          <w:p w:rsidR="00096630" w:rsidRPr="00C02AB3" w:rsidRDefault="00096630" w:rsidP="00C02AB3">
            <w:pPr>
              <w:jc w:val="right"/>
              <w:rPr>
                <w:b/>
                <w:bCs/>
              </w:rPr>
            </w:pPr>
            <w:r w:rsidRPr="00C02AB3">
              <w:rPr>
                <w:b/>
                <w:iCs/>
              </w:rPr>
              <w:t>201</w:t>
            </w:r>
            <w:r w:rsidR="00C02AB3" w:rsidRPr="00C02AB3">
              <w:rPr>
                <w:b/>
                <w:iCs/>
              </w:rPr>
              <w:t>5</w:t>
            </w:r>
          </w:p>
        </w:tc>
        <w:tc>
          <w:tcPr>
            <w:tcW w:w="284" w:type="dxa"/>
          </w:tcPr>
          <w:p w:rsidR="00096630" w:rsidRPr="00C02AB3" w:rsidRDefault="00096630" w:rsidP="00096630">
            <w:pPr>
              <w:rPr>
                <w:b/>
                <w:bCs/>
              </w:rPr>
            </w:pPr>
          </w:p>
        </w:tc>
        <w:tc>
          <w:tcPr>
            <w:tcW w:w="1275" w:type="dxa"/>
          </w:tcPr>
          <w:p w:rsidR="00096630" w:rsidRPr="00C02AB3" w:rsidRDefault="00096630" w:rsidP="00C02AB3">
            <w:pPr>
              <w:jc w:val="right"/>
            </w:pPr>
            <w:r w:rsidRPr="00C02AB3">
              <w:rPr>
                <w:iCs/>
              </w:rPr>
              <w:t>201</w:t>
            </w:r>
            <w:r w:rsidR="00C02AB3" w:rsidRPr="00C02AB3">
              <w:rPr>
                <w:iCs/>
              </w:rPr>
              <w:t>5</w:t>
            </w:r>
          </w:p>
        </w:tc>
        <w:tc>
          <w:tcPr>
            <w:tcW w:w="284" w:type="dxa"/>
          </w:tcPr>
          <w:p w:rsidR="00096630" w:rsidRPr="00EE4979" w:rsidRDefault="00096630" w:rsidP="00096630">
            <w:pPr>
              <w:jc w:val="right"/>
              <w:rPr>
                <w:highlight w:val="yellow"/>
              </w:rPr>
            </w:pPr>
          </w:p>
        </w:tc>
        <w:tc>
          <w:tcPr>
            <w:tcW w:w="1276" w:type="dxa"/>
            <w:gridSpan w:val="2"/>
          </w:tcPr>
          <w:p w:rsidR="00096630" w:rsidRPr="00C02AB3" w:rsidRDefault="00096630" w:rsidP="00C02AB3">
            <w:pPr>
              <w:jc w:val="right"/>
            </w:pPr>
            <w:r w:rsidRPr="00C02AB3">
              <w:rPr>
                <w:iCs/>
              </w:rPr>
              <w:t>201</w:t>
            </w:r>
            <w:r w:rsidR="00C02AB3" w:rsidRPr="00C02AB3">
              <w:rPr>
                <w:iCs/>
              </w:rPr>
              <w:t>5</w:t>
            </w:r>
          </w:p>
        </w:tc>
      </w:tr>
      <w:tr w:rsidR="00096630" w:rsidRPr="00EE4979" w:rsidTr="00EA7827">
        <w:tc>
          <w:tcPr>
            <w:tcW w:w="5813" w:type="dxa"/>
          </w:tcPr>
          <w:p w:rsidR="00096630" w:rsidRPr="00EE4979" w:rsidRDefault="00096630" w:rsidP="00096630">
            <w:pPr>
              <w:pStyle w:val="BSPYCurrSiCentItalic"/>
              <w:jc w:val="left"/>
              <w:rPr>
                <w:i w:val="0"/>
                <w:iCs w:val="0"/>
                <w:highlight w:val="yellow"/>
              </w:rPr>
            </w:pPr>
          </w:p>
        </w:tc>
        <w:tc>
          <w:tcPr>
            <w:tcW w:w="1417" w:type="dxa"/>
            <w:gridSpan w:val="2"/>
          </w:tcPr>
          <w:p w:rsidR="00096630" w:rsidRPr="00C02AB3" w:rsidRDefault="00096630" w:rsidP="00096630">
            <w:pPr>
              <w:jc w:val="right"/>
              <w:rPr>
                <w:b/>
                <w:bCs/>
              </w:rPr>
            </w:pPr>
            <w:r w:rsidRPr="00C02AB3">
              <w:rPr>
                <w:b/>
                <w:iCs/>
              </w:rPr>
              <w:t>$’000</w:t>
            </w:r>
          </w:p>
        </w:tc>
        <w:tc>
          <w:tcPr>
            <w:tcW w:w="284" w:type="dxa"/>
          </w:tcPr>
          <w:p w:rsidR="00096630" w:rsidRPr="00C02AB3" w:rsidRDefault="00096630" w:rsidP="00096630">
            <w:pPr>
              <w:rPr>
                <w:b/>
                <w:bCs/>
              </w:rPr>
            </w:pPr>
          </w:p>
        </w:tc>
        <w:tc>
          <w:tcPr>
            <w:tcW w:w="1275" w:type="dxa"/>
          </w:tcPr>
          <w:p w:rsidR="00096630" w:rsidRPr="00C02AB3" w:rsidRDefault="00096630" w:rsidP="00096630">
            <w:pPr>
              <w:jc w:val="right"/>
            </w:pPr>
            <w:r w:rsidRPr="00C02AB3">
              <w:rPr>
                <w:iCs/>
              </w:rPr>
              <w:t>$’000</w:t>
            </w:r>
          </w:p>
        </w:tc>
        <w:tc>
          <w:tcPr>
            <w:tcW w:w="284" w:type="dxa"/>
          </w:tcPr>
          <w:p w:rsidR="00096630" w:rsidRPr="00EE4979" w:rsidRDefault="00096630" w:rsidP="00096630">
            <w:pPr>
              <w:jc w:val="right"/>
              <w:rPr>
                <w:highlight w:val="yellow"/>
              </w:rPr>
            </w:pPr>
          </w:p>
        </w:tc>
        <w:tc>
          <w:tcPr>
            <w:tcW w:w="1276" w:type="dxa"/>
            <w:gridSpan w:val="2"/>
          </w:tcPr>
          <w:p w:rsidR="00096630" w:rsidRPr="00C02AB3" w:rsidRDefault="00096630" w:rsidP="00096630">
            <w:pPr>
              <w:jc w:val="right"/>
            </w:pPr>
            <w:r w:rsidRPr="00C02AB3">
              <w:rPr>
                <w:iCs/>
              </w:rPr>
              <w:t>$’000</w:t>
            </w:r>
          </w:p>
        </w:tc>
      </w:tr>
      <w:tr w:rsidR="00096630" w:rsidRPr="00EE4979" w:rsidTr="00EA7827">
        <w:tc>
          <w:tcPr>
            <w:tcW w:w="5813" w:type="dxa"/>
          </w:tcPr>
          <w:p w:rsidR="00096630" w:rsidRPr="00C02AB3" w:rsidRDefault="00096630" w:rsidP="00096630">
            <w:pPr>
              <w:pStyle w:val="BSPYCurrSiCentItalic"/>
              <w:jc w:val="left"/>
              <w:rPr>
                <w:b/>
                <w:i w:val="0"/>
                <w:iCs w:val="0"/>
              </w:rPr>
            </w:pPr>
            <w:r w:rsidRPr="00C02AB3">
              <w:rPr>
                <w:b/>
                <w:i w:val="0"/>
                <w:iCs w:val="0"/>
              </w:rPr>
              <w:t>ASSETS</w:t>
            </w:r>
          </w:p>
        </w:tc>
        <w:tc>
          <w:tcPr>
            <w:tcW w:w="283" w:type="dxa"/>
          </w:tcPr>
          <w:p w:rsidR="00096630" w:rsidRPr="00EE4979" w:rsidRDefault="00096630" w:rsidP="00096630">
            <w:pPr>
              <w:pStyle w:val="BSPYCurrSiCentItalic"/>
              <w:rPr>
                <w:i w:val="0"/>
                <w:iCs w:val="0"/>
                <w:highlight w:val="yellow"/>
              </w:rPr>
            </w:pPr>
          </w:p>
        </w:tc>
        <w:tc>
          <w:tcPr>
            <w:tcW w:w="1134" w:type="dxa"/>
          </w:tcPr>
          <w:p w:rsidR="00096630" w:rsidRPr="00EE4979" w:rsidRDefault="00096630" w:rsidP="00096630">
            <w:pPr>
              <w:pStyle w:val="BSPYCurrSiCentItalic"/>
              <w:jc w:val="right"/>
              <w:rPr>
                <w:b/>
                <w:i w:val="0"/>
                <w:iCs w:val="0"/>
                <w:highlight w:val="yellow"/>
              </w:rPr>
            </w:pPr>
          </w:p>
        </w:tc>
        <w:tc>
          <w:tcPr>
            <w:tcW w:w="284" w:type="dxa"/>
          </w:tcPr>
          <w:p w:rsidR="00096630" w:rsidRPr="00EE4979" w:rsidRDefault="00096630" w:rsidP="00096630">
            <w:pPr>
              <w:pStyle w:val="BSPYCurrSiCentItalic"/>
              <w:jc w:val="right"/>
              <w:rPr>
                <w:b/>
                <w:i w:val="0"/>
                <w:iCs w:val="0"/>
                <w:highlight w:val="yellow"/>
              </w:rPr>
            </w:pPr>
          </w:p>
        </w:tc>
        <w:tc>
          <w:tcPr>
            <w:tcW w:w="1275" w:type="dxa"/>
          </w:tcPr>
          <w:p w:rsidR="00096630" w:rsidRPr="00EE4979" w:rsidRDefault="00096630" w:rsidP="00096630">
            <w:pPr>
              <w:pStyle w:val="BSPYCurrSiCentItalic"/>
              <w:jc w:val="right"/>
              <w:rPr>
                <w:i w:val="0"/>
                <w:iCs w:val="0"/>
                <w:highlight w:val="yellow"/>
              </w:rPr>
            </w:pPr>
          </w:p>
        </w:tc>
        <w:tc>
          <w:tcPr>
            <w:tcW w:w="851" w:type="dxa"/>
            <w:gridSpan w:val="2"/>
          </w:tcPr>
          <w:p w:rsidR="00096630" w:rsidRPr="00EE4979" w:rsidRDefault="00096630" w:rsidP="00096630">
            <w:pPr>
              <w:pStyle w:val="BSPYCurrSiCentItalic"/>
              <w:jc w:val="right"/>
              <w:rPr>
                <w:i w:val="0"/>
                <w:iCs w:val="0"/>
                <w:highlight w:val="yellow"/>
              </w:rPr>
            </w:pPr>
          </w:p>
        </w:tc>
        <w:tc>
          <w:tcPr>
            <w:tcW w:w="709" w:type="dxa"/>
          </w:tcPr>
          <w:p w:rsidR="00096630" w:rsidRPr="00EE4979" w:rsidRDefault="00096630" w:rsidP="00096630">
            <w:pPr>
              <w:pStyle w:val="BSPYCurrSiCentItalic"/>
              <w:jc w:val="right"/>
              <w:rPr>
                <w:i w:val="0"/>
                <w:iCs w:val="0"/>
                <w:highlight w:val="yellow"/>
              </w:rPr>
            </w:pPr>
          </w:p>
        </w:tc>
      </w:tr>
      <w:tr w:rsidR="00096630" w:rsidRPr="00EE4979" w:rsidTr="00EA7827">
        <w:tc>
          <w:tcPr>
            <w:tcW w:w="5813" w:type="dxa"/>
          </w:tcPr>
          <w:p w:rsidR="00096630" w:rsidRPr="00C02AB3" w:rsidRDefault="00096630" w:rsidP="00096630">
            <w:pPr>
              <w:pStyle w:val="BSPYCurrSiCentItalic"/>
              <w:jc w:val="left"/>
              <w:rPr>
                <w:b/>
                <w:i w:val="0"/>
                <w:iCs w:val="0"/>
              </w:rPr>
            </w:pPr>
          </w:p>
        </w:tc>
        <w:tc>
          <w:tcPr>
            <w:tcW w:w="283" w:type="dxa"/>
          </w:tcPr>
          <w:p w:rsidR="00096630" w:rsidRPr="00EE4979" w:rsidRDefault="00096630" w:rsidP="00096630">
            <w:pPr>
              <w:pStyle w:val="BSPYCurrSiCentItalic"/>
              <w:rPr>
                <w:i w:val="0"/>
                <w:iCs w:val="0"/>
                <w:highlight w:val="yellow"/>
              </w:rPr>
            </w:pPr>
          </w:p>
        </w:tc>
        <w:tc>
          <w:tcPr>
            <w:tcW w:w="1134" w:type="dxa"/>
          </w:tcPr>
          <w:p w:rsidR="00096630" w:rsidRPr="00EE4979" w:rsidRDefault="00096630" w:rsidP="00096630">
            <w:pPr>
              <w:pStyle w:val="BSPYCurrSiCentItalic"/>
              <w:jc w:val="right"/>
              <w:rPr>
                <w:b/>
                <w:i w:val="0"/>
                <w:iCs w:val="0"/>
                <w:highlight w:val="yellow"/>
              </w:rPr>
            </w:pPr>
          </w:p>
        </w:tc>
        <w:tc>
          <w:tcPr>
            <w:tcW w:w="284" w:type="dxa"/>
          </w:tcPr>
          <w:p w:rsidR="00096630" w:rsidRPr="00EE4979" w:rsidRDefault="00096630" w:rsidP="00096630">
            <w:pPr>
              <w:pStyle w:val="BSPYCurrSiCentItalic"/>
              <w:jc w:val="right"/>
              <w:rPr>
                <w:b/>
                <w:i w:val="0"/>
                <w:iCs w:val="0"/>
                <w:highlight w:val="yellow"/>
              </w:rPr>
            </w:pPr>
          </w:p>
        </w:tc>
        <w:tc>
          <w:tcPr>
            <w:tcW w:w="1275" w:type="dxa"/>
          </w:tcPr>
          <w:p w:rsidR="00096630" w:rsidRPr="00EE4979" w:rsidRDefault="00096630" w:rsidP="00096630">
            <w:pPr>
              <w:pStyle w:val="BSPYCurrSiCentItalic"/>
              <w:jc w:val="right"/>
              <w:rPr>
                <w:i w:val="0"/>
                <w:iCs w:val="0"/>
                <w:highlight w:val="yellow"/>
              </w:rPr>
            </w:pPr>
          </w:p>
        </w:tc>
        <w:tc>
          <w:tcPr>
            <w:tcW w:w="851" w:type="dxa"/>
            <w:gridSpan w:val="2"/>
          </w:tcPr>
          <w:p w:rsidR="00096630" w:rsidRPr="00EE4979" w:rsidRDefault="00096630" w:rsidP="00096630">
            <w:pPr>
              <w:pStyle w:val="BSPYCurrSiCentItalic"/>
              <w:jc w:val="right"/>
              <w:rPr>
                <w:i w:val="0"/>
                <w:iCs w:val="0"/>
                <w:highlight w:val="yellow"/>
              </w:rPr>
            </w:pPr>
          </w:p>
        </w:tc>
        <w:tc>
          <w:tcPr>
            <w:tcW w:w="709" w:type="dxa"/>
          </w:tcPr>
          <w:p w:rsidR="00096630" w:rsidRPr="00EE4979" w:rsidRDefault="00096630" w:rsidP="00096630">
            <w:pPr>
              <w:pStyle w:val="BSPYCurrSiCentItalic"/>
              <w:jc w:val="right"/>
              <w:rPr>
                <w:i w:val="0"/>
                <w:iCs w:val="0"/>
                <w:highlight w:val="yellow"/>
              </w:rPr>
            </w:pPr>
          </w:p>
        </w:tc>
      </w:tr>
      <w:tr w:rsidR="00096630" w:rsidRPr="00EE4979" w:rsidTr="00096630">
        <w:tc>
          <w:tcPr>
            <w:tcW w:w="5813" w:type="dxa"/>
          </w:tcPr>
          <w:p w:rsidR="00096630" w:rsidRPr="00C02AB3" w:rsidRDefault="00096630" w:rsidP="00096630">
            <w:pPr>
              <w:pStyle w:val="BSPYCurrSiCentItalic"/>
              <w:jc w:val="left"/>
              <w:rPr>
                <w:b/>
                <w:i w:val="0"/>
                <w:iCs w:val="0"/>
              </w:rPr>
            </w:pPr>
            <w:r w:rsidRPr="00C02AB3">
              <w:rPr>
                <w:b/>
                <w:i w:val="0"/>
                <w:iCs w:val="0"/>
              </w:rPr>
              <w:t>Non-current assets</w:t>
            </w:r>
          </w:p>
        </w:tc>
        <w:tc>
          <w:tcPr>
            <w:tcW w:w="1417" w:type="dxa"/>
            <w:gridSpan w:val="2"/>
          </w:tcPr>
          <w:p w:rsidR="00096630" w:rsidRPr="00EE4979" w:rsidRDefault="00096630" w:rsidP="00096630">
            <w:pPr>
              <w:pStyle w:val="BSPYCurrSiCentItalic"/>
              <w:jc w:val="right"/>
              <w:rPr>
                <w:b/>
                <w:i w:val="0"/>
                <w:iCs w:val="0"/>
                <w:highlight w:val="yellow"/>
              </w:rPr>
            </w:pPr>
          </w:p>
        </w:tc>
        <w:tc>
          <w:tcPr>
            <w:tcW w:w="284" w:type="dxa"/>
          </w:tcPr>
          <w:p w:rsidR="00096630" w:rsidRPr="00EE4979" w:rsidRDefault="00096630" w:rsidP="00096630">
            <w:pPr>
              <w:pStyle w:val="BSPYCurrSiCentItalic"/>
              <w:jc w:val="right"/>
              <w:rPr>
                <w:b/>
                <w:i w:val="0"/>
                <w:iCs w:val="0"/>
                <w:highlight w:val="yellow"/>
              </w:rPr>
            </w:pPr>
          </w:p>
        </w:tc>
        <w:tc>
          <w:tcPr>
            <w:tcW w:w="1275" w:type="dxa"/>
          </w:tcPr>
          <w:p w:rsidR="00096630" w:rsidRPr="00EE4979" w:rsidRDefault="00096630" w:rsidP="00096630">
            <w:pPr>
              <w:pStyle w:val="BSPYCurrSiCentItalic"/>
              <w:jc w:val="right"/>
              <w:rPr>
                <w:i w:val="0"/>
                <w:iCs w:val="0"/>
                <w:highlight w:val="yellow"/>
              </w:rPr>
            </w:pPr>
          </w:p>
        </w:tc>
        <w:tc>
          <w:tcPr>
            <w:tcW w:w="284" w:type="dxa"/>
          </w:tcPr>
          <w:p w:rsidR="00096630" w:rsidRPr="00EE4979" w:rsidRDefault="00096630" w:rsidP="00096630">
            <w:pPr>
              <w:pStyle w:val="BSPYCurrSiCentItalic"/>
              <w:ind w:right="459"/>
              <w:jc w:val="right"/>
              <w:rPr>
                <w:i w:val="0"/>
                <w:iCs w:val="0"/>
                <w:highlight w:val="yellow"/>
              </w:rPr>
            </w:pPr>
          </w:p>
        </w:tc>
        <w:tc>
          <w:tcPr>
            <w:tcW w:w="1276" w:type="dxa"/>
            <w:gridSpan w:val="2"/>
          </w:tcPr>
          <w:p w:rsidR="00096630" w:rsidRPr="00EE4979" w:rsidRDefault="00096630" w:rsidP="00096630">
            <w:pPr>
              <w:pStyle w:val="BSPYCurrSiCentItalic"/>
              <w:ind w:right="459"/>
              <w:jc w:val="right"/>
              <w:rPr>
                <w:i w:val="0"/>
                <w:iCs w:val="0"/>
                <w:highlight w:val="yellow"/>
              </w:rPr>
            </w:pPr>
          </w:p>
        </w:tc>
      </w:tr>
      <w:tr w:rsidR="007A259D" w:rsidRPr="00EE4979" w:rsidTr="00272813">
        <w:tc>
          <w:tcPr>
            <w:tcW w:w="5813" w:type="dxa"/>
          </w:tcPr>
          <w:p w:rsidR="007A259D" w:rsidRPr="007A259D" w:rsidRDefault="007A259D" w:rsidP="007A259D">
            <w:pPr>
              <w:pStyle w:val="BSPYCurrSiCentItalic"/>
              <w:jc w:val="left"/>
              <w:rPr>
                <w:i w:val="0"/>
                <w:iCs w:val="0"/>
              </w:rPr>
            </w:pPr>
            <w:r w:rsidRPr="007A259D">
              <w:rPr>
                <w:i w:val="0"/>
              </w:rPr>
              <w:t>Amounts owed by affiliated undertakings</w:t>
            </w:r>
          </w:p>
        </w:tc>
        <w:tc>
          <w:tcPr>
            <w:tcW w:w="1417" w:type="dxa"/>
            <w:gridSpan w:val="2"/>
            <w:vAlign w:val="bottom"/>
          </w:tcPr>
          <w:p w:rsidR="007A259D" w:rsidRPr="00E7407D" w:rsidRDefault="007A259D" w:rsidP="007A259D">
            <w:pPr>
              <w:jc w:val="right"/>
              <w:rPr>
                <w:b/>
                <w:bCs/>
              </w:rPr>
            </w:pPr>
            <w:r w:rsidRPr="00E7407D">
              <w:rPr>
                <w:b/>
              </w:rPr>
              <w:t>2,243,218</w:t>
            </w:r>
          </w:p>
        </w:tc>
        <w:tc>
          <w:tcPr>
            <w:tcW w:w="284" w:type="dxa"/>
          </w:tcPr>
          <w:p w:rsidR="007A259D" w:rsidRPr="007A259D" w:rsidRDefault="007A259D" w:rsidP="007A259D">
            <w:pPr>
              <w:rPr>
                <w:b/>
                <w:bCs/>
              </w:rPr>
            </w:pPr>
          </w:p>
        </w:tc>
        <w:tc>
          <w:tcPr>
            <w:tcW w:w="1275" w:type="dxa"/>
            <w:vAlign w:val="bottom"/>
          </w:tcPr>
          <w:p w:rsidR="007A259D" w:rsidRPr="007A259D" w:rsidRDefault="007A259D" w:rsidP="007A259D">
            <w:pPr>
              <w:jc w:val="right"/>
            </w:pPr>
            <w:r w:rsidRPr="007A259D">
              <w:t>322,091</w:t>
            </w:r>
          </w:p>
        </w:tc>
        <w:tc>
          <w:tcPr>
            <w:tcW w:w="284" w:type="dxa"/>
          </w:tcPr>
          <w:p w:rsidR="007A259D" w:rsidRPr="007A259D" w:rsidRDefault="007A259D" w:rsidP="007A259D">
            <w:pPr>
              <w:jc w:val="right"/>
            </w:pPr>
          </w:p>
        </w:tc>
        <w:tc>
          <w:tcPr>
            <w:tcW w:w="1276" w:type="dxa"/>
            <w:gridSpan w:val="2"/>
          </w:tcPr>
          <w:p w:rsidR="007A259D" w:rsidRPr="007A259D" w:rsidRDefault="007A259D" w:rsidP="007A259D">
            <w:pPr>
              <w:jc w:val="right"/>
            </w:pPr>
            <w:r w:rsidRPr="007A259D">
              <w:rPr>
                <w:bCs/>
              </w:rPr>
              <w:t>1,921,127</w:t>
            </w:r>
          </w:p>
        </w:tc>
      </w:tr>
      <w:tr w:rsidR="007A259D" w:rsidRPr="00EE4979" w:rsidTr="00272813">
        <w:tc>
          <w:tcPr>
            <w:tcW w:w="5813" w:type="dxa"/>
          </w:tcPr>
          <w:p w:rsidR="007A259D" w:rsidRPr="007A259D" w:rsidRDefault="007A259D" w:rsidP="007A259D">
            <w:pPr>
              <w:pStyle w:val="BSPYCurrSiCentItalic"/>
              <w:jc w:val="left"/>
              <w:rPr>
                <w:i w:val="0"/>
                <w:iCs w:val="0"/>
              </w:rPr>
            </w:pPr>
            <w:r w:rsidRPr="007A259D">
              <w:rPr>
                <w:i w:val="0"/>
              </w:rPr>
              <w:t>Financial assets designated at fair value through profit or loss</w:t>
            </w:r>
          </w:p>
        </w:tc>
        <w:tc>
          <w:tcPr>
            <w:tcW w:w="1417" w:type="dxa"/>
            <w:gridSpan w:val="2"/>
            <w:vAlign w:val="bottom"/>
          </w:tcPr>
          <w:p w:rsidR="007A259D" w:rsidRPr="00E7407D" w:rsidRDefault="007A259D" w:rsidP="007A259D">
            <w:pPr>
              <w:jc w:val="right"/>
              <w:rPr>
                <w:b/>
                <w:bCs/>
              </w:rPr>
            </w:pPr>
            <w:r w:rsidRPr="00E7407D">
              <w:rPr>
                <w:b/>
              </w:rPr>
              <w:t>191,472</w:t>
            </w:r>
          </w:p>
        </w:tc>
        <w:tc>
          <w:tcPr>
            <w:tcW w:w="284" w:type="dxa"/>
          </w:tcPr>
          <w:p w:rsidR="007A259D" w:rsidRPr="007A259D" w:rsidRDefault="007A259D" w:rsidP="007A259D">
            <w:pPr>
              <w:rPr>
                <w:b/>
                <w:bCs/>
              </w:rPr>
            </w:pPr>
            <w:r w:rsidRPr="007A259D">
              <w:rPr>
                <w:b/>
                <w:bCs/>
              </w:rPr>
              <w:t> </w:t>
            </w:r>
          </w:p>
        </w:tc>
        <w:tc>
          <w:tcPr>
            <w:tcW w:w="1275" w:type="dxa"/>
            <w:vAlign w:val="bottom"/>
          </w:tcPr>
          <w:p w:rsidR="007A259D" w:rsidRPr="007A259D" w:rsidRDefault="007A259D" w:rsidP="007A259D">
            <w:pPr>
              <w:jc w:val="right"/>
            </w:pPr>
            <w:r w:rsidRPr="007A259D">
              <w:t>0</w:t>
            </w:r>
          </w:p>
        </w:tc>
        <w:tc>
          <w:tcPr>
            <w:tcW w:w="284" w:type="dxa"/>
          </w:tcPr>
          <w:p w:rsidR="007A259D" w:rsidRPr="007A259D" w:rsidRDefault="007A259D" w:rsidP="007A259D">
            <w:pPr>
              <w:jc w:val="right"/>
            </w:pPr>
          </w:p>
        </w:tc>
        <w:tc>
          <w:tcPr>
            <w:tcW w:w="1276" w:type="dxa"/>
            <w:gridSpan w:val="2"/>
          </w:tcPr>
          <w:p w:rsidR="007A259D" w:rsidRPr="007A259D" w:rsidRDefault="007A259D" w:rsidP="007A259D">
            <w:pPr>
              <w:jc w:val="right"/>
            </w:pPr>
            <w:r w:rsidRPr="007A259D">
              <w:rPr>
                <w:bCs/>
              </w:rPr>
              <w:t>191,472</w:t>
            </w:r>
          </w:p>
        </w:tc>
      </w:tr>
      <w:tr w:rsidR="007A259D" w:rsidRPr="00EE4979" w:rsidTr="00272813">
        <w:tc>
          <w:tcPr>
            <w:tcW w:w="5813" w:type="dxa"/>
          </w:tcPr>
          <w:p w:rsidR="007A259D" w:rsidRPr="007A259D" w:rsidRDefault="007A259D" w:rsidP="007A259D">
            <w:pPr>
              <w:pStyle w:val="BSPYCurrSiCentItalic"/>
              <w:jc w:val="left"/>
              <w:rPr>
                <w:i w:val="0"/>
                <w:iCs w:val="0"/>
              </w:rPr>
            </w:pPr>
            <w:r w:rsidRPr="007A259D">
              <w:rPr>
                <w:i w:val="0"/>
              </w:rPr>
              <w:t>Financial instruments held for trading</w:t>
            </w:r>
          </w:p>
        </w:tc>
        <w:tc>
          <w:tcPr>
            <w:tcW w:w="1417" w:type="dxa"/>
            <w:gridSpan w:val="2"/>
            <w:vAlign w:val="bottom"/>
          </w:tcPr>
          <w:p w:rsidR="007A259D" w:rsidRPr="00E7407D" w:rsidRDefault="007A259D" w:rsidP="007A259D">
            <w:pPr>
              <w:jc w:val="right"/>
              <w:rPr>
                <w:b/>
                <w:bCs/>
              </w:rPr>
            </w:pPr>
            <w:r w:rsidRPr="00E7407D">
              <w:rPr>
                <w:b/>
              </w:rPr>
              <w:t>170,012</w:t>
            </w:r>
          </w:p>
        </w:tc>
        <w:tc>
          <w:tcPr>
            <w:tcW w:w="284" w:type="dxa"/>
          </w:tcPr>
          <w:p w:rsidR="007A259D" w:rsidRPr="007A259D" w:rsidRDefault="007A259D" w:rsidP="007A259D">
            <w:pPr>
              <w:rPr>
                <w:b/>
                <w:bCs/>
              </w:rPr>
            </w:pPr>
          </w:p>
        </w:tc>
        <w:tc>
          <w:tcPr>
            <w:tcW w:w="1275" w:type="dxa"/>
            <w:vAlign w:val="bottom"/>
          </w:tcPr>
          <w:p w:rsidR="007A259D" w:rsidRPr="007A259D" w:rsidRDefault="007A259D" w:rsidP="007A259D">
            <w:pPr>
              <w:jc w:val="right"/>
            </w:pPr>
            <w:r w:rsidRPr="007A259D">
              <w:t>76,486</w:t>
            </w:r>
          </w:p>
        </w:tc>
        <w:tc>
          <w:tcPr>
            <w:tcW w:w="284" w:type="dxa"/>
          </w:tcPr>
          <w:p w:rsidR="007A259D" w:rsidRPr="007A259D" w:rsidRDefault="007A259D" w:rsidP="007A259D">
            <w:pPr>
              <w:jc w:val="right"/>
            </w:pPr>
          </w:p>
        </w:tc>
        <w:tc>
          <w:tcPr>
            <w:tcW w:w="1276" w:type="dxa"/>
            <w:gridSpan w:val="2"/>
          </w:tcPr>
          <w:p w:rsidR="007A259D" w:rsidRPr="007A259D" w:rsidRDefault="007A259D" w:rsidP="007A259D">
            <w:pPr>
              <w:jc w:val="right"/>
            </w:pPr>
            <w:r w:rsidRPr="007A259D">
              <w:rPr>
                <w:bCs/>
              </w:rPr>
              <w:t>93,526</w:t>
            </w:r>
          </w:p>
        </w:tc>
      </w:tr>
      <w:tr w:rsidR="007A259D" w:rsidRPr="00EE4979" w:rsidTr="00272813">
        <w:tc>
          <w:tcPr>
            <w:tcW w:w="5813" w:type="dxa"/>
          </w:tcPr>
          <w:p w:rsidR="007A259D" w:rsidRPr="007A259D" w:rsidRDefault="007A259D" w:rsidP="007A259D">
            <w:pPr>
              <w:pStyle w:val="BSPYCurrSiCentItalic"/>
              <w:jc w:val="left"/>
              <w:rPr>
                <w:i w:val="0"/>
                <w:iCs w:val="0"/>
              </w:rPr>
            </w:pPr>
            <w:r w:rsidRPr="007A259D">
              <w:rPr>
                <w:i w:val="0"/>
              </w:rPr>
              <w:t>Deferred tax asset</w:t>
            </w:r>
          </w:p>
        </w:tc>
        <w:tc>
          <w:tcPr>
            <w:tcW w:w="1417" w:type="dxa"/>
            <w:gridSpan w:val="2"/>
            <w:vAlign w:val="bottom"/>
          </w:tcPr>
          <w:p w:rsidR="007A259D" w:rsidRPr="00E7407D" w:rsidRDefault="007A259D" w:rsidP="007A259D">
            <w:pPr>
              <w:jc w:val="right"/>
              <w:rPr>
                <w:b/>
              </w:rPr>
            </w:pPr>
            <w:r w:rsidRPr="00E7407D">
              <w:rPr>
                <w:b/>
              </w:rPr>
              <w:t>-</w:t>
            </w:r>
          </w:p>
        </w:tc>
        <w:tc>
          <w:tcPr>
            <w:tcW w:w="284" w:type="dxa"/>
          </w:tcPr>
          <w:p w:rsidR="007A259D" w:rsidRPr="007A259D" w:rsidRDefault="007A259D" w:rsidP="007A259D">
            <w:pPr>
              <w:rPr>
                <w:b/>
                <w:bCs/>
              </w:rPr>
            </w:pPr>
          </w:p>
        </w:tc>
        <w:tc>
          <w:tcPr>
            <w:tcW w:w="1275" w:type="dxa"/>
            <w:vAlign w:val="bottom"/>
          </w:tcPr>
          <w:p w:rsidR="007A259D" w:rsidRPr="007A259D" w:rsidRDefault="007A259D" w:rsidP="007A259D">
            <w:pPr>
              <w:jc w:val="right"/>
            </w:pPr>
            <w:r w:rsidRPr="007A259D">
              <w:t>(79)</w:t>
            </w:r>
          </w:p>
        </w:tc>
        <w:tc>
          <w:tcPr>
            <w:tcW w:w="284" w:type="dxa"/>
          </w:tcPr>
          <w:p w:rsidR="007A259D" w:rsidRPr="007A259D" w:rsidRDefault="007A259D" w:rsidP="007A259D">
            <w:pPr>
              <w:jc w:val="right"/>
            </w:pPr>
          </w:p>
        </w:tc>
        <w:tc>
          <w:tcPr>
            <w:tcW w:w="1276" w:type="dxa"/>
            <w:gridSpan w:val="2"/>
          </w:tcPr>
          <w:p w:rsidR="007A259D" w:rsidRPr="007A259D" w:rsidRDefault="007A259D" w:rsidP="007A259D">
            <w:pPr>
              <w:jc w:val="right"/>
              <w:rPr>
                <w:bCs/>
              </w:rPr>
            </w:pPr>
            <w:r w:rsidRPr="007A259D">
              <w:rPr>
                <w:bCs/>
              </w:rPr>
              <w:t>79</w:t>
            </w:r>
          </w:p>
        </w:tc>
      </w:tr>
      <w:tr w:rsidR="00096630" w:rsidRPr="00EE4979" w:rsidTr="00096630">
        <w:tc>
          <w:tcPr>
            <w:tcW w:w="5813" w:type="dxa"/>
          </w:tcPr>
          <w:p w:rsidR="00096630" w:rsidRPr="00C02AB3" w:rsidRDefault="00096630" w:rsidP="00096630">
            <w:pPr>
              <w:pStyle w:val="BSPYCurrSiCentItalic"/>
              <w:jc w:val="left"/>
              <w:rPr>
                <w:b/>
                <w:i w:val="0"/>
                <w:iCs w:val="0"/>
              </w:rPr>
            </w:pPr>
            <w:r w:rsidRPr="00C02AB3">
              <w:rPr>
                <w:b/>
                <w:i w:val="0"/>
                <w:iCs w:val="0"/>
              </w:rPr>
              <w:t>Total non-current assets</w:t>
            </w:r>
          </w:p>
        </w:tc>
        <w:tc>
          <w:tcPr>
            <w:tcW w:w="1417" w:type="dxa"/>
            <w:gridSpan w:val="2"/>
            <w:tcBorders>
              <w:top w:val="single" w:sz="4" w:space="0" w:color="auto"/>
            </w:tcBorders>
          </w:tcPr>
          <w:p w:rsidR="007A259D" w:rsidRPr="00E7407D" w:rsidRDefault="007A259D" w:rsidP="007A259D">
            <w:pPr>
              <w:widowControl/>
              <w:autoSpaceDE/>
              <w:autoSpaceDN/>
              <w:adjustRightInd/>
              <w:jc w:val="right"/>
              <w:rPr>
                <w:b/>
              </w:rPr>
            </w:pPr>
            <w:r w:rsidRPr="00E7407D">
              <w:rPr>
                <w:b/>
              </w:rPr>
              <w:t>2,604,702</w:t>
            </w:r>
          </w:p>
          <w:p w:rsidR="00096630" w:rsidRPr="00E7407D" w:rsidRDefault="00096630" w:rsidP="00096630">
            <w:pPr>
              <w:jc w:val="right"/>
              <w:rPr>
                <w:b/>
                <w:bCs/>
              </w:rPr>
            </w:pPr>
          </w:p>
        </w:tc>
        <w:tc>
          <w:tcPr>
            <w:tcW w:w="284" w:type="dxa"/>
          </w:tcPr>
          <w:p w:rsidR="00096630" w:rsidRPr="007A259D" w:rsidRDefault="00096630" w:rsidP="00096630">
            <w:pPr>
              <w:rPr>
                <w:b/>
                <w:bCs/>
              </w:rPr>
            </w:pPr>
            <w:r w:rsidRPr="007A259D">
              <w:rPr>
                <w:b/>
                <w:bCs/>
              </w:rPr>
              <w:t> </w:t>
            </w:r>
          </w:p>
        </w:tc>
        <w:tc>
          <w:tcPr>
            <w:tcW w:w="1275" w:type="dxa"/>
            <w:tcBorders>
              <w:top w:val="single" w:sz="4" w:space="0" w:color="auto"/>
            </w:tcBorders>
          </w:tcPr>
          <w:p w:rsidR="007A259D" w:rsidRPr="007A259D" w:rsidRDefault="007A259D" w:rsidP="007A259D">
            <w:pPr>
              <w:widowControl/>
              <w:autoSpaceDE/>
              <w:autoSpaceDN/>
              <w:adjustRightInd/>
              <w:jc w:val="right"/>
            </w:pPr>
            <w:r w:rsidRPr="007A259D">
              <w:t>398,498</w:t>
            </w:r>
          </w:p>
          <w:p w:rsidR="00096630" w:rsidRPr="007A259D" w:rsidRDefault="00096630" w:rsidP="00096630">
            <w:pPr>
              <w:jc w:val="right"/>
            </w:pPr>
          </w:p>
        </w:tc>
        <w:tc>
          <w:tcPr>
            <w:tcW w:w="284" w:type="dxa"/>
          </w:tcPr>
          <w:p w:rsidR="00096630" w:rsidRPr="007A259D" w:rsidRDefault="00096630" w:rsidP="00096630">
            <w:pPr>
              <w:jc w:val="right"/>
            </w:pPr>
          </w:p>
        </w:tc>
        <w:tc>
          <w:tcPr>
            <w:tcW w:w="1276" w:type="dxa"/>
            <w:gridSpan w:val="2"/>
            <w:tcBorders>
              <w:top w:val="single" w:sz="4" w:space="0" w:color="auto"/>
            </w:tcBorders>
          </w:tcPr>
          <w:p w:rsidR="00096630" w:rsidRPr="007A259D" w:rsidRDefault="00096630" w:rsidP="00C02AB3">
            <w:pPr>
              <w:jc w:val="right"/>
            </w:pPr>
            <w:r w:rsidRPr="007A259D">
              <w:rPr>
                <w:bCs/>
              </w:rPr>
              <w:t>2,</w:t>
            </w:r>
            <w:r w:rsidR="00C02AB3" w:rsidRPr="007A259D">
              <w:rPr>
                <w:bCs/>
              </w:rPr>
              <w:t>20</w:t>
            </w:r>
            <w:r w:rsidRPr="007A259D">
              <w:rPr>
                <w:bCs/>
              </w:rPr>
              <w:t>6,</w:t>
            </w:r>
            <w:r w:rsidR="00C02AB3" w:rsidRPr="007A259D">
              <w:rPr>
                <w:bCs/>
              </w:rPr>
              <w:t>20</w:t>
            </w:r>
            <w:r w:rsidRPr="007A259D">
              <w:rPr>
                <w:bCs/>
              </w:rPr>
              <w:t>4</w:t>
            </w:r>
          </w:p>
        </w:tc>
      </w:tr>
      <w:tr w:rsidR="00096630" w:rsidRPr="00EE4979" w:rsidTr="00096630">
        <w:tc>
          <w:tcPr>
            <w:tcW w:w="5813" w:type="dxa"/>
          </w:tcPr>
          <w:p w:rsidR="00096630" w:rsidRPr="00C02AB3" w:rsidRDefault="00096630" w:rsidP="00096630">
            <w:pPr>
              <w:pStyle w:val="BSPYCurrSiCentItalic"/>
              <w:jc w:val="left"/>
              <w:rPr>
                <w:b/>
                <w:i w:val="0"/>
                <w:iCs w:val="0"/>
              </w:rPr>
            </w:pPr>
            <w:r w:rsidRPr="00C02AB3">
              <w:rPr>
                <w:b/>
                <w:i w:val="0"/>
                <w:iCs w:val="0"/>
              </w:rPr>
              <w:t>Current assets</w:t>
            </w:r>
          </w:p>
        </w:tc>
        <w:tc>
          <w:tcPr>
            <w:tcW w:w="1417" w:type="dxa"/>
            <w:gridSpan w:val="2"/>
          </w:tcPr>
          <w:p w:rsidR="00096630" w:rsidRPr="00E7407D" w:rsidRDefault="00096630" w:rsidP="00096630">
            <w:pPr>
              <w:pStyle w:val="BSPYCurrSiCentItalic"/>
              <w:jc w:val="right"/>
              <w:rPr>
                <w:b/>
                <w:i w:val="0"/>
                <w:iCs w:val="0"/>
              </w:rPr>
            </w:pPr>
          </w:p>
        </w:tc>
        <w:tc>
          <w:tcPr>
            <w:tcW w:w="284" w:type="dxa"/>
          </w:tcPr>
          <w:p w:rsidR="00096630" w:rsidRPr="007A259D" w:rsidRDefault="00096630" w:rsidP="00096630">
            <w:pPr>
              <w:pStyle w:val="BSPYCurrSiCentItalic"/>
              <w:jc w:val="right"/>
              <w:rPr>
                <w:b/>
                <w:i w:val="0"/>
                <w:iCs w:val="0"/>
              </w:rPr>
            </w:pPr>
          </w:p>
        </w:tc>
        <w:tc>
          <w:tcPr>
            <w:tcW w:w="1275" w:type="dxa"/>
          </w:tcPr>
          <w:p w:rsidR="00096630" w:rsidRPr="007A259D" w:rsidRDefault="00096630" w:rsidP="00096630">
            <w:pPr>
              <w:pStyle w:val="BSPYCurrSiCentItalic"/>
              <w:jc w:val="right"/>
              <w:rPr>
                <w:i w:val="0"/>
                <w:iCs w:val="0"/>
              </w:rPr>
            </w:pPr>
          </w:p>
        </w:tc>
        <w:tc>
          <w:tcPr>
            <w:tcW w:w="284" w:type="dxa"/>
          </w:tcPr>
          <w:p w:rsidR="00096630" w:rsidRPr="007A259D" w:rsidRDefault="00096630" w:rsidP="00096630">
            <w:pPr>
              <w:pStyle w:val="BSPYCurrSiCentItalic"/>
              <w:jc w:val="right"/>
              <w:rPr>
                <w:i w:val="0"/>
                <w:iCs w:val="0"/>
              </w:rPr>
            </w:pPr>
          </w:p>
        </w:tc>
        <w:tc>
          <w:tcPr>
            <w:tcW w:w="1276" w:type="dxa"/>
            <w:gridSpan w:val="2"/>
          </w:tcPr>
          <w:p w:rsidR="00096630" w:rsidRPr="007A259D" w:rsidRDefault="00096630" w:rsidP="00096630">
            <w:pPr>
              <w:pStyle w:val="BSPYCurrSiCentItalic"/>
              <w:jc w:val="right"/>
              <w:rPr>
                <w:i w:val="0"/>
                <w:iCs w:val="0"/>
              </w:rPr>
            </w:pPr>
          </w:p>
        </w:tc>
      </w:tr>
      <w:tr w:rsidR="007A259D" w:rsidRPr="00EE4979" w:rsidTr="00272813">
        <w:tc>
          <w:tcPr>
            <w:tcW w:w="5813" w:type="dxa"/>
          </w:tcPr>
          <w:p w:rsidR="007A259D" w:rsidRPr="007A259D" w:rsidRDefault="007A259D" w:rsidP="007A259D">
            <w:pPr>
              <w:pStyle w:val="BSPYCurrSiCentItalic"/>
              <w:jc w:val="left"/>
              <w:rPr>
                <w:b/>
                <w:i w:val="0"/>
                <w:iCs w:val="0"/>
              </w:rPr>
            </w:pPr>
            <w:r w:rsidRPr="007A259D">
              <w:rPr>
                <w:i w:val="0"/>
              </w:rPr>
              <w:t>Amounts owed by affiliated undertakings</w:t>
            </w:r>
          </w:p>
        </w:tc>
        <w:tc>
          <w:tcPr>
            <w:tcW w:w="1417" w:type="dxa"/>
            <w:gridSpan w:val="2"/>
            <w:vAlign w:val="bottom"/>
          </w:tcPr>
          <w:p w:rsidR="007A259D" w:rsidRPr="00E7407D" w:rsidRDefault="007A259D" w:rsidP="007A259D">
            <w:pPr>
              <w:jc w:val="right"/>
              <w:rPr>
                <w:b/>
                <w:bCs/>
              </w:rPr>
            </w:pPr>
            <w:r w:rsidRPr="00E7407D">
              <w:rPr>
                <w:b/>
              </w:rPr>
              <w:t>553,711</w:t>
            </w:r>
          </w:p>
        </w:tc>
        <w:tc>
          <w:tcPr>
            <w:tcW w:w="284" w:type="dxa"/>
          </w:tcPr>
          <w:p w:rsidR="007A259D" w:rsidRPr="007A259D" w:rsidRDefault="007A259D" w:rsidP="007A259D">
            <w:pPr>
              <w:rPr>
                <w:b/>
                <w:bCs/>
              </w:rPr>
            </w:pPr>
            <w:r w:rsidRPr="007A259D">
              <w:rPr>
                <w:b/>
                <w:bCs/>
              </w:rPr>
              <w:t> </w:t>
            </w:r>
          </w:p>
        </w:tc>
        <w:tc>
          <w:tcPr>
            <w:tcW w:w="1275" w:type="dxa"/>
            <w:vAlign w:val="bottom"/>
          </w:tcPr>
          <w:p w:rsidR="007A259D" w:rsidRPr="007A259D" w:rsidRDefault="007A259D" w:rsidP="007A259D">
            <w:pPr>
              <w:jc w:val="right"/>
            </w:pPr>
            <w:r w:rsidRPr="007A259D">
              <w:t>92,316</w:t>
            </w:r>
          </w:p>
        </w:tc>
        <w:tc>
          <w:tcPr>
            <w:tcW w:w="284" w:type="dxa"/>
          </w:tcPr>
          <w:p w:rsidR="007A259D" w:rsidRPr="007A259D" w:rsidRDefault="007A259D" w:rsidP="007A259D">
            <w:pPr>
              <w:jc w:val="right"/>
            </w:pPr>
          </w:p>
        </w:tc>
        <w:tc>
          <w:tcPr>
            <w:tcW w:w="1276" w:type="dxa"/>
            <w:gridSpan w:val="2"/>
          </w:tcPr>
          <w:p w:rsidR="007A259D" w:rsidRPr="007A259D" w:rsidRDefault="007A259D" w:rsidP="007A259D">
            <w:pPr>
              <w:jc w:val="right"/>
            </w:pPr>
            <w:r w:rsidRPr="007A259D">
              <w:rPr>
                <w:bCs/>
              </w:rPr>
              <w:t>461,395</w:t>
            </w:r>
          </w:p>
        </w:tc>
      </w:tr>
      <w:tr w:rsidR="007A259D" w:rsidRPr="00EE4979" w:rsidTr="00272813">
        <w:tc>
          <w:tcPr>
            <w:tcW w:w="5813" w:type="dxa"/>
          </w:tcPr>
          <w:p w:rsidR="007A259D" w:rsidRPr="007A259D" w:rsidRDefault="007A259D" w:rsidP="007A259D">
            <w:pPr>
              <w:pStyle w:val="BSPYCurrSiCentItalic"/>
              <w:jc w:val="left"/>
              <w:rPr>
                <w:i w:val="0"/>
                <w:iCs w:val="0"/>
              </w:rPr>
            </w:pPr>
            <w:r w:rsidRPr="007A259D">
              <w:rPr>
                <w:i w:val="0"/>
              </w:rPr>
              <w:t>Financial assets designated at fair value through profit or loss</w:t>
            </w:r>
          </w:p>
        </w:tc>
        <w:tc>
          <w:tcPr>
            <w:tcW w:w="1417" w:type="dxa"/>
            <w:gridSpan w:val="2"/>
            <w:vAlign w:val="bottom"/>
          </w:tcPr>
          <w:p w:rsidR="007A259D" w:rsidRPr="00E7407D" w:rsidRDefault="007A259D" w:rsidP="007A259D">
            <w:pPr>
              <w:jc w:val="right"/>
              <w:rPr>
                <w:b/>
                <w:bCs/>
              </w:rPr>
            </w:pPr>
            <w:r w:rsidRPr="00E7407D">
              <w:rPr>
                <w:b/>
              </w:rPr>
              <w:t>98,313</w:t>
            </w:r>
          </w:p>
        </w:tc>
        <w:tc>
          <w:tcPr>
            <w:tcW w:w="284" w:type="dxa"/>
          </w:tcPr>
          <w:p w:rsidR="007A259D" w:rsidRPr="007A259D" w:rsidRDefault="007A259D" w:rsidP="007A259D">
            <w:pPr>
              <w:rPr>
                <w:b/>
                <w:bCs/>
              </w:rPr>
            </w:pPr>
          </w:p>
        </w:tc>
        <w:tc>
          <w:tcPr>
            <w:tcW w:w="1275" w:type="dxa"/>
            <w:vAlign w:val="bottom"/>
          </w:tcPr>
          <w:p w:rsidR="007A259D" w:rsidRPr="007A259D" w:rsidRDefault="00E7407D" w:rsidP="007A259D">
            <w:pPr>
              <w:jc w:val="right"/>
            </w:pPr>
            <w:r>
              <w:t>-</w:t>
            </w:r>
          </w:p>
        </w:tc>
        <w:tc>
          <w:tcPr>
            <w:tcW w:w="284" w:type="dxa"/>
          </w:tcPr>
          <w:p w:rsidR="007A259D" w:rsidRPr="007A259D" w:rsidRDefault="007A259D" w:rsidP="007A259D">
            <w:pPr>
              <w:jc w:val="right"/>
            </w:pPr>
          </w:p>
        </w:tc>
        <w:tc>
          <w:tcPr>
            <w:tcW w:w="1276" w:type="dxa"/>
            <w:gridSpan w:val="2"/>
          </w:tcPr>
          <w:p w:rsidR="007A259D" w:rsidRPr="007A259D" w:rsidRDefault="007A259D" w:rsidP="007A259D">
            <w:pPr>
              <w:jc w:val="right"/>
            </w:pPr>
            <w:r w:rsidRPr="007A259D">
              <w:rPr>
                <w:bCs/>
              </w:rPr>
              <w:t>98,313</w:t>
            </w:r>
          </w:p>
        </w:tc>
      </w:tr>
      <w:tr w:rsidR="007A259D" w:rsidRPr="00EE4979" w:rsidTr="00272813">
        <w:tc>
          <w:tcPr>
            <w:tcW w:w="5813" w:type="dxa"/>
          </w:tcPr>
          <w:p w:rsidR="007A259D" w:rsidRPr="007A259D" w:rsidRDefault="007A259D" w:rsidP="007A259D">
            <w:pPr>
              <w:pStyle w:val="BSPYCurrSiCentItalic"/>
              <w:jc w:val="left"/>
              <w:rPr>
                <w:i w:val="0"/>
                <w:iCs w:val="0"/>
              </w:rPr>
            </w:pPr>
            <w:r w:rsidRPr="007A259D">
              <w:rPr>
                <w:i w:val="0"/>
              </w:rPr>
              <w:t>Financial instruments held for trading</w:t>
            </w:r>
          </w:p>
        </w:tc>
        <w:tc>
          <w:tcPr>
            <w:tcW w:w="1417" w:type="dxa"/>
            <w:gridSpan w:val="2"/>
            <w:vAlign w:val="bottom"/>
          </w:tcPr>
          <w:p w:rsidR="007A259D" w:rsidRPr="00E7407D" w:rsidRDefault="007A259D" w:rsidP="007A259D">
            <w:pPr>
              <w:jc w:val="right"/>
              <w:rPr>
                <w:b/>
                <w:bCs/>
              </w:rPr>
            </w:pPr>
            <w:r w:rsidRPr="00E7407D">
              <w:rPr>
                <w:b/>
              </w:rPr>
              <w:t>54,211</w:t>
            </w:r>
          </w:p>
        </w:tc>
        <w:tc>
          <w:tcPr>
            <w:tcW w:w="284" w:type="dxa"/>
          </w:tcPr>
          <w:p w:rsidR="007A259D" w:rsidRPr="007A259D" w:rsidRDefault="007A259D" w:rsidP="007A259D">
            <w:pPr>
              <w:rPr>
                <w:b/>
                <w:bCs/>
              </w:rPr>
            </w:pPr>
          </w:p>
        </w:tc>
        <w:tc>
          <w:tcPr>
            <w:tcW w:w="1275" w:type="dxa"/>
            <w:vAlign w:val="bottom"/>
          </w:tcPr>
          <w:p w:rsidR="007A259D" w:rsidRPr="007A259D" w:rsidRDefault="00E7407D" w:rsidP="007A259D">
            <w:pPr>
              <w:jc w:val="right"/>
            </w:pPr>
            <w:r>
              <w:t>-</w:t>
            </w:r>
          </w:p>
        </w:tc>
        <w:tc>
          <w:tcPr>
            <w:tcW w:w="284" w:type="dxa"/>
          </w:tcPr>
          <w:p w:rsidR="007A259D" w:rsidRPr="007A259D" w:rsidRDefault="007A259D" w:rsidP="007A259D">
            <w:pPr>
              <w:jc w:val="right"/>
            </w:pPr>
          </w:p>
        </w:tc>
        <w:tc>
          <w:tcPr>
            <w:tcW w:w="1276" w:type="dxa"/>
            <w:gridSpan w:val="2"/>
          </w:tcPr>
          <w:p w:rsidR="007A259D" w:rsidRPr="007A259D" w:rsidRDefault="007A259D" w:rsidP="007A259D">
            <w:pPr>
              <w:jc w:val="right"/>
            </w:pPr>
            <w:r w:rsidRPr="007A259D">
              <w:rPr>
                <w:bCs/>
              </w:rPr>
              <w:t>54,211</w:t>
            </w:r>
          </w:p>
        </w:tc>
      </w:tr>
      <w:tr w:rsidR="007A259D" w:rsidRPr="00EE4979" w:rsidTr="00272813">
        <w:tc>
          <w:tcPr>
            <w:tcW w:w="5813" w:type="dxa"/>
          </w:tcPr>
          <w:p w:rsidR="007A259D" w:rsidRPr="007A259D" w:rsidRDefault="007A259D" w:rsidP="007A259D">
            <w:pPr>
              <w:pStyle w:val="BSPYCurrSiCentItalic"/>
              <w:jc w:val="left"/>
              <w:rPr>
                <w:i w:val="0"/>
                <w:iCs w:val="0"/>
              </w:rPr>
            </w:pPr>
            <w:r w:rsidRPr="007A259D">
              <w:rPr>
                <w:i w:val="0"/>
              </w:rPr>
              <w:t>Accrued interest receivable and other assets</w:t>
            </w:r>
          </w:p>
        </w:tc>
        <w:tc>
          <w:tcPr>
            <w:tcW w:w="1417" w:type="dxa"/>
            <w:gridSpan w:val="2"/>
            <w:vAlign w:val="bottom"/>
          </w:tcPr>
          <w:p w:rsidR="007A259D" w:rsidRPr="00E7407D" w:rsidRDefault="007A259D" w:rsidP="007A259D">
            <w:pPr>
              <w:jc w:val="right"/>
              <w:rPr>
                <w:b/>
                <w:bCs/>
              </w:rPr>
            </w:pPr>
            <w:r w:rsidRPr="00E7407D">
              <w:rPr>
                <w:b/>
              </w:rPr>
              <w:t>21</w:t>
            </w:r>
          </w:p>
        </w:tc>
        <w:tc>
          <w:tcPr>
            <w:tcW w:w="284" w:type="dxa"/>
          </w:tcPr>
          <w:p w:rsidR="007A259D" w:rsidRPr="007A259D" w:rsidRDefault="007A259D" w:rsidP="007A259D">
            <w:pPr>
              <w:rPr>
                <w:b/>
                <w:bCs/>
              </w:rPr>
            </w:pPr>
          </w:p>
        </w:tc>
        <w:tc>
          <w:tcPr>
            <w:tcW w:w="1275" w:type="dxa"/>
            <w:vAlign w:val="bottom"/>
          </w:tcPr>
          <w:p w:rsidR="007A259D" w:rsidRPr="007A259D" w:rsidRDefault="007A259D" w:rsidP="007A259D">
            <w:pPr>
              <w:widowControl/>
              <w:autoSpaceDE/>
              <w:autoSpaceDN/>
              <w:adjustRightInd/>
              <w:jc w:val="right"/>
            </w:pPr>
            <w:r w:rsidRPr="007A259D">
              <w:t>21</w:t>
            </w:r>
          </w:p>
        </w:tc>
        <w:tc>
          <w:tcPr>
            <w:tcW w:w="284" w:type="dxa"/>
          </w:tcPr>
          <w:p w:rsidR="007A259D" w:rsidRPr="007A259D" w:rsidRDefault="007A259D" w:rsidP="007A259D">
            <w:pPr>
              <w:jc w:val="right"/>
            </w:pPr>
          </w:p>
        </w:tc>
        <w:tc>
          <w:tcPr>
            <w:tcW w:w="1276" w:type="dxa"/>
            <w:gridSpan w:val="2"/>
          </w:tcPr>
          <w:p w:rsidR="007A259D" w:rsidRPr="007A259D" w:rsidRDefault="007A259D" w:rsidP="007A259D">
            <w:pPr>
              <w:jc w:val="right"/>
            </w:pPr>
            <w:r w:rsidRPr="007A259D">
              <w:t>-</w:t>
            </w:r>
          </w:p>
        </w:tc>
      </w:tr>
      <w:tr w:rsidR="007A259D" w:rsidRPr="00EE4979" w:rsidTr="00272813">
        <w:tc>
          <w:tcPr>
            <w:tcW w:w="5813" w:type="dxa"/>
          </w:tcPr>
          <w:p w:rsidR="007A259D" w:rsidRPr="007A259D" w:rsidRDefault="007A259D" w:rsidP="007A259D">
            <w:pPr>
              <w:pStyle w:val="BSPYCurrSiCentItalic"/>
              <w:jc w:val="left"/>
              <w:rPr>
                <w:i w:val="0"/>
                <w:iCs w:val="0"/>
              </w:rPr>
            </w:pPr>
            <w:r w:rsidRPr="007A259D">
              <w:rPr>
                <w:i w:val="0"/>
              </w:rPr>
              <w:t>Cash and cash equivalents</w:t>
            </w:r>
          </w:p>
        </w:tc>
        <w:tc>
          <w:tcPr>
            <w:tcW w:w="1417" w:type="dxa"/>
            <w:gridSpan w:val="2"/>
            <w:vAlign w:val="bottom"/>
          </w:tcPr>
          <w:p w:rsidR="007A259D" w:rsidRPr="00E7407D" w:rsidRDefault="007A259D" w:rsidP="007A259D">
            <w:pPr>
              <w:jc w:val="right"/>
              <w:rPr>
                <w:b/>
                <w:bCs/>
              </w:rPr>
            </w:pPr>
            <w:r w:rsidRPr="00E7407D">
              <w:rPr>
                <w:b/>
              </w:rPr>
              <w:t>71,081</w:t>
            </w:r>
          </w:p>
        </w:tc>
        <w:tc>
          <w:tcPr>
            <w:tcW w:w="284" w:type="dxa"/>
          </w:tcPr>
          <w:p w:rsidR="007A259D" w:rsidRPr="007A259D" w:rsidRDefault="007A259D" w:rsidP="007A259D">
            <w:pPr>
              <w:rPr>
                <w:b/>
                <w:bCs/>
              </w:rPr>
            </w:pPr>
          </w:p>
        </w:tc>
        <w:tc>
          <w:tcPr>
            <w:tcW w:w="1275" w:type="dxa"/>
            <w:vAlign w:val="bottom"/>
          </w:tcPr>
          <w:p w:rsidR="007A259D" w:rsidRPr="007A259D" w:rsidRDefault="007A259D" w:rsidP="007A259D">
            <w:pPr>
              <w:jc w:val="right"/>
            </w:pPr>
            <w:r w:rsidRPr="007A259D">
              <w:t>71,081</w:t>
            </w:r>
          </w:p>
        </w:tc>
        <w:tc>
          <w:tcPr>
            <w:tcW w:w="284" w:type="dxa"/>
          </w:tcPr>
          <w:p w:rsidR="007A259D" w:rsidRPr="007A259D" w:rsidRDefault="007A259D" w:rsidP="007A259D">
            <w:pPr>
              <w:jc w:val="right"/>
            </w:pPr>
          </w:p>
        </w:tc>
        <w:tc>
          <w:tcPr>
            <w:tcW w:w="1276" w:type="dxa"/>
            <w:gridSpan w:val="2"/>
          </w:tcPr>
          <w:p w:rsidR="007A259D" w:rsidRPr="007A259D" w:rsidRDefault="007A259D" w:rsidP="007A259D">
            <w:pPr>
              <w:jc w:val="right"/>
            </w:pPr>
            <w:r w:rsidRPr="007A259D">
              <w:t>-</w:t>
            </w:r>
          </w:p>
        </w:tc>
      </w:tr>
      <w:tr w:rsidR="007A259D" w:rsidRPr="00EE4979" w:rsidTr="00272813">
        <w:tc>
          <w:tcPr>
            <w:tcW w:w="5813" w:type="dxa"/>
          </w:tcPr>
          <w:p w:rsidR="007A259D" w:rsidRPr="00C02AB3" w:rsidRDefault="007A259D" w:rsidP="007A259D">
            <w:pPr>
              <w:pStyle w:val="BSPYCurrSiCentItalic"/>
              <w:jc w:val="left"/>
              <w:rPr>
                <w:b/>
                <w:i w:val="0"/>
                <w:iCs w:val="0"/>
              </w:rPr>
            </w:pPr>
            <w:r w:rsidRPr="00C02AB3">
              <w:rPr>
                <w:b/>
                <w:i w:val="0"/>
                <w:iCs w:val="0"/>
              </w:rPr>
              <w:t>Total current assets</w:t>
            </w:r>
          </w:p>
        </w:tc>
        <w:tc>
          <w:tcPr>
            <w:tcW w:w="1417" w:type="dxa"/>
            <w:gridSpan w:val="2"/>
            <w:tcBorders>
              <w:top w:val="single" w:sz="4" w:space="0" w:color="auto"/>
            </w:tcBorders>
            <w:vAlign w:val="bottom"/>
          </w:tcPr>
          <w:p w:rsidR="007A259D" w:rsidRPr="00E7407D" w:rsidRDefault="007A259D" w:rsidP="007A259D">
            <w:pPr>
              <w:jc w:val="right"/>
              <w:rPr>
                <w:b/>
                <w:bCs/>
              </w:rPr>
            </w:pPr>
            <w:r w:rsidRPr="00E7407D">
              <w:rPr>
                <w:b/>
              </w:rPr>
              <w:t>777,337</w:t>
            </w:r>
          </w:p>
        </w:tc>
        <w:tc>
          <w:tcPr>
            <w:tcW w:w="284" w:type="dxa"/>
          </w:tcPr>
          <w:p w:rsidR="007A259D" w:rsidRPr="007A259D" w:rsidRDefault="007A259D" w:rsidP="007A259D">
            <w:pPr>
              <w:rPr>
                <w:b/>
                <w:bCs/>
              </w:rPr>
            </w:pPr>
            <w:r w:rsidRPr="007A259D">
              <w:rPr>
                <w:b/>
                <w:bCs/>
              </w:rPr>
              <w:t> </w:t>
            </w:r>
          </w:p>
        </w:tc>
        <w:tc>
          <w:tcPr>
            <w:tcW w:w="1275" w:type="dxa"/>
            <w:tcBorders>
              <w:top w:val="single" w:sz="4" w:space="0" w:color="auto"/>
            </w:tcBorders>
            <w:vAlign w:val="bottom"/>
          </w:tcPr>
          <w:p w:rsidR="007A259D" w:rsidRPr="007A259D" w:rsidRDefault="007A259D" w:rsidP="007A259D">
            <w:pPr>
              <w:widowControl/>
              <w:autoSpaceDE/>
              <w:autoSpaceDN/>
              <w:adjustRightInd/>
              <w:jc w:val="right"/>
            </w:pPr>
            <w:r w:rsidRPr="007A259D">
              <w:t>163,418</w:t>
            </w:r>
          </w:p>
        </w:tc>
        <w:tc>
          <w:tcPr>
            <w:tcW w:w="284" w:type="dxa"/>
          </w:tcPr>
          <w:p w:rsidR="007A259D" w:rsidRPr="007A259D" w:rsidRDefault="007A259D" w:rsidP="007A259D">
            <w:pPr>
              <w:jc w:val="right"/>
            </w:pPr>
          </w:p>
        </w:tc>
        <w:tc>
          <w:tcPr>
            <w:tcW w:w="1276" w:type="dxa"/>
            <w:gridSpan w:val="2"/>
            <w:tcBorders>
              <w:top w:val="single" w:sz="4" w:space="0" w:color="auto"/>
            </w:tcBorders>
          </w:tcPr>
          <w:p w:rsidR="007A259D" w:rsidRPr="007A259D" w:rsidRDefault="007A259D" w:rsidP="007A259D">
            <w:pPr>
              <w:jc w:val="right"/>
            </w:pPr>
            <w:r w:rsidRPr="007A259D">
              <w:rPr>
                <w:bCs/>
              </w:rPr>
              <w:t>613,919</w:t>
            </w:r>
          </w:p>
        </w:tc>
      </w:tr>
      <w:tr w:rsidR="00096630" w:rsidRPr="00EE4979" w:rsidTr="00096630">
        <w:tc>
          <w:tcPr>
            <w:tcW w:w="5813" w:type="dxa"/>
          </w:tcPr>
          <w:p w:rsidR="00096630" w:rsidRPr="00C02AB3" w:rsidRDefault="00096630" w:rsidP="00096630">
            <w:pPr>
              <w:pStyle w:val="BSPYCurrSiCentItalic"/>
              <w:jc w:val="left"/>
              <w:rPr>
                <w:b/>
                <w:i w:val="0"/>
                <w:iCs w:val="0"/>
              </w:rPr>
            </w:pPr>
          </w:p>
        </w:tc>
        <w:tc>
          <w:tcPr>
            <w:tcW w:w="1417" w:type="dxa"/>
            <w:gridSpan w:val="2"/>
            <w:tcBorders>
              <w:bottom w:val="single" w:sz="4" w:space="0" w:color="auto"/>
            </w:tcBorders>
          </w:tcPr>
          <w:p w:rsidR="00096630" w:rsidRPr="00E7407D" w:rsidRDefault="00096630" w:rsidP="00096630">
            <w:pPr>
              <w:pStyle w:val="BSPYCurrSiCentItalic"/>
              <w:jc w:val="right"/>
              <w:rPr>
                <w:b/>
                <w:i w:val="0"/>
                <w:iCs w:val="0"/>
              </w:rPr>
            </w:pPr>
          </w:p>
        </w:tc>
        <w:tc>
          <w:tcPr>
            <w:tcW w:w="284" w:type="dxa"/>
          </w:tcPr>
          <w:p w:rsidR="00096630" w:rsidRPr="007A259D" w:rsidRDefault="00096630" w:rsidP="00096630">
            <w:pPr>
              <w:pStyle w:val="BSPYCurrSiCentItalic"/>
              <w:jc w:val="right"/>
              <w:rPr>
                <w:b/>
                <w:i w:val="0"/>
                <w:iCs w:val="0"/>
              </w:rPr>
            </w:pPr>
          </w:p>
        </w:tc>
        <w:tc>
          <w:tcPr>
            <w:tcW w:w="1275" w:type="dxa"/>
            <w:tcBorders>
              <w:bottom w:val="single" w:sz="4" w:space="0" w:color="auto"/>
            </w:tcBorders>
          </w:tcPr>
          <w:p w:rsidR="00096630" w:rsidRPr="007A259D" w:rsidRDefault="00096630" w:rsidP="00096630">
            <w:pPr>
              <w:pStyle w:val="BSPYCurrSiCentItalic"/>
              <w:jc w:val="right"/>
              <w:rPr>
                <w:i w:val="0"/>
                <w:iCs w:val="0"/>
              </w:rPr>
            </w:pPr>
          </w:p>
        </w:tc>
        <w:tc>
          <w:tcPr>
            <w:tcW w:w="284" w:type="dxa"/>
          </w:tcPr>
          <w:p w:rsidR="00096630" w:rsidRPr="007A259D" w:rsidRDefault="00096630" w:rsidP="00096630">
            <w:pPr>
              <w:pStyle w:val="BSPYCurrSiCentItalic"/>
              <w:jc w:val="right"/>
              <w:rPr>
                <w:i w:val="0"/>
                <w:iCs w:val="0"/>
              </w:rPr>
            </w:pPr>
          </w:p>
        </w:tc>
        <w:tc>
          <w:tcPr>
            <w:tcW w:w="1276" w:type="dxa"/>
            <w:gridSpan w:val="2"/>
            <w:tcBorders>
              <w:bottom w:val="single" w:sz="4" w:space="0" w:color="auto"/>
            </w:tcBorders>
          </w:tcPr>
          <w:p w:rsidR="00096630" w:rsidRPr="007A259D" w:rsidRDefault="00096630" w:rsidP="00096630">
            <w:pPr>
              <w:pStyle w:val="BSPYCurrSiCentItalic"/>
              <w:jc w:val="right"/>
              <w:rPr>
                <w:i w:val="0"/>
                <w:iCs w:val="0"/>
              </w:rPr>
            </w:pPr>
          </w:p>
        </w:tc>
      </w:tr>
      <w:tr w:rsidR="00096630" w:rsidRPr="00EE4979" w:rsidTr="00096630">
        <w:tc>
          <w:tcPr>
            <w:tcW w:w="5813" w:type="dxa"/>
          </w:tcPr>
          <w:p w:rsidR="00096630" w:rsidRPr="00C02AB3" w:rsidRDefault="00096630" w:rsidP="00096630">
            <w:pPr>
              <w:pStyle w:val="BSPYCurrSiCentItalic"/>
              <w:jc w:val="left"/>
              <w:rPr>
                <w:b/>
                <w:i w:val="0"/>
                <w:iCs w:val="0"/>
              </w:rPr>
            </w:pPr>
            <w:r w:rsidRPr="00C02AB3">
              <w:rPr>
                <w:b/>
                <w:i w:val="0"/>
                <w:iCs w:val="0"/>
              </w:rPr>
              <w:t>Total assets</w:t>
            </w:r>
          </w:p>
        </w:tc>
        <w:tc>
          <w:tcPr>
            <w:tcW w:w="1417" w:type="dxa"/>
            <w:gridSpan w:val="2"/>
            <w:tcBorders>
              <w:top w:val="single" w:sz="4" w:space="0" w:color="auto"/>
              <w:bottom w:val="double" w:sz="4" w:space="0" w:color="auto"/>
            </w:tcBorders>
          </w:tcPr>
          <w:p w:rsidR="00096630" w:rsidRPr="00E7407D" w:rsidRDefault="007A259D" w:rsidP="007A259D">
            <w:pPr>
              <w:widowControl/>
              <w:autoSpaceDE/>
              <w:autoSpaceDN/>
              <w:adjustRightInd/>
              <w:jc w:val="right"/>
              <w:rPr>
                <w:b/>
              </w:rPr>
            </w:pPr>
            <w:r w:rsidRPr="00E7407D">
              <w:rPr>
                <w:b/>
              </w:rPr>
              <w:t>3,382,039</w:t>
            </w:r>
          </w:p>
        </w:tc>
        <w:tc>
          <w:tcPr>
            <w:tcW w:w="284" w:type="dxa"/>
          </w:tcPr>
          <w:p w:rsidR="00096630" w:rsidRPr="007A259D" w:rsidRDefault="00096630" w:rsidP="00096630">
            <w:pPr>
              <w:rPr>
                <w:b/>
                <w:bCs/>
              </w:rPr>
            </w:pPr>
            <w:r w:rsidRPr="007A259D">
              <w:rPr>
                <w:b/>
                <w:bCs/>
              </w:rPr>
              <w:t> </w:t>
            </w:r>
          </w:p>
        </w:tc>
        <w:tc>
          <w:tcPr>
            <w:tcW w:w="1275" w:type="dxa"/>
            <w:tcBorders>
              <w:top w:val="single" w:sz="4" w:space="0" w:color="auto"/>
              <w:bottom w:val="double" w:sz="4" w:space="0" w:color="auto"/>
            </w:tcBorders>
          </w:tcPr>
          <w:p w:rsidR="00096630" w:rsidRPr="007A259D" w:rsidRDefault="007A259D" w:rsidP="007A259D">
            <w:pPr>
              <w:widowControl/>
              <w:autoSpaceDE/>
              <w:autoSpaceDN/>
              <w:adjustRightInd/>
              <w:jc w:val="right"/>
            </w:pPr>
            <w:r w:rsidRPr="007A259D">
              <w:t>561,916</w:t>
            </w:r>
          </w:p>
        </w:tc>
        <w:tc>
          <w:tcPr>
            <w:tcW w:w="284" w:type="dxa"/>
          </w:tcPr>
          <w:p w:rsidR="00096630" w:rsidRPr="007A259D" w:rsidRDefault="00096630" w:rsidP="00096630">
            <w:pPr>
              <w:jc w:val="right"/>
            </w:pPr>
          </w:p>
        </w:tc>
        <w:tc>
          <w:tcPr>
            <w:tcW w:w="1276" w:type="dxa"/>
            <w:gridSpan w:val="2"/>
            <w:tcBorders>
              <w:top w:val="single" w:sz="4" w:space="0" w:color="auto"/>
              <w:bottom w:val="double" w:sz="4" w:space="0" w:color="auto"/>
            </w:tcBorders>
          </w:tcPr>
          <w:p w:rsidR="00096630" w:rsidRPr="007A259D" w:rsidRDefault="00C02AB3" w:rsidP="00C02AB3">
            <w:pPr>
              <w:jc w:val="right"/>
            </w:pPr>
            <w:r w:rsidRPr="007A259D">
              <w:rPr>
                <w:bCs/>
              </w:rPr>
              <w:t>2</w:t>
            </w:r>
            <w:r w:rsidR="00096630" w:rsidRPr="007A259D">
              <w:rPr>
                <w:bCs/>
              </w:rPr>
              <w:t>,</w:t>
            </w:r>
            <w:r w:rsidRPr="007A259D">
              <w:rPr>
                <w:bCs/>
              </w:rPr>
              <w:t>820</w:t>
            </w:r>
            <w:r w:rsidR="00096630" w:rsidRPr="007A259D">
              <w:rPr>
                <w:bCs/>
              </w:rPr>
              <w:t>,</w:t>
            </w:r>
            <w:r w:rsidRPr="007A259D">
              <w:rPr>
                <w:bCs/>
              </w:rPr>
              <w:t>12</w:t>
            </w:r>
            <w:r w:rsidR="00096630" w:rsidRPr="007A259D">
              <w:rPr>
                <w:bCs/>
              </w:rPr>
              <w:t>3</w:t>
            </w:r>
          </w:p>
        </w:tc>
      </w:tr>
      <w:tr w:rsidR="00096630" w:rsidRPr="00EE4979" w:rsidTr="00096630">
        <w:tc>
          <w:tcPr>
            <w:tcW w:w="5813" w:type="dxa"/>
          </w:tcPr>
          <w:p w:rsidR="00096630" w:rsidRPr="00C02AB3" w:rsidRDefault="00096630" w:rsidP="00096630">
            <w:pPr>
              <w:pStyle w:val="BSPYCurrSiCentItalic"/>
              <w:jc w:val="left"/>
              <w:rPr>
                <w:b/>
                <w:i w:val="0"/>
                <w:iCs w:val="0"/>
              </w:rPr>
            </w:pPr>
          </w:p>
        </w:tc>
        <w:tc>
          <w:tcPr>
            <w:tcW w:w="1417" w:type="dxa"/>
            <w:gridSpan w:val="2"/>
            <w:tcBorders>
              <w:top w:val="double" w:sz="4" w:space="0" w:color="auto"/>
            </w:tcBorders>
          </w:tcPr>
          <w:p w:rsidR="00096630" w:rsidRPr="00E7407D" w:rsidRDefault="00096630" w:rsidP="00096630">
            <w:pPr>
              <w:pStyle w:val="BSPYCurrSiCentItalic"/>
              <w:jc w:val="right"/>
              <w:rPr>
                <w:b/>
                <w:i w:val="0"/>
                <w:iCs w:val="0"/>
              </w:rPr>
            </w:pPr>
          </w:p>
        </w:tc>
        <w:tc>
          <w:tcPr>
            <w:tcW w:w="284" w:type="dxa"/>
          </w:tcPr>
          <w:p w:rsidR="00096630" w:rsidRPr="007A259D" w:rsidRDefault="00096630" w:rsidP="00096630">
            <w:pPr>
              <w:pStyle w:val="BSPYCurrSiCentItalic"/>
              <w:jc w:val="right"/>
              <w:rPr>
                <w:b/>
                <w:i w:val="0"/>
                <w:iCs w:val="0"/>
              </w:rPr>
            </w:pPr>
          </w:p>
        </w:tc>
        <w:tc>
          <w:tcPr>
            <w:tcW w:w="1275" w:type="dxa"/>
            <w:tcBorders>
              <w:top w:val="double" w:sz="4" w:space="0" w:color="auto"/>
            </w:tcBorders>
          </w:tcPr>
          <w:p w:rsidR="00096630" w:rsidRPr="007A259D" w:rsidRDefault="00096630" w:rsidP="00096630">
            <w:pPr>
              <w:pStyle w:val="BSPYCurrSiCentItalic"/>
              <w:jc w:val="right"/>
              <w:rPr>
                <w:i w:val="0"/>
                <w:iCs w:val="0"/>
              </w:rPr>
            </w:pPr>
          </w:p>
        </w:tc>
        <w:tc>
          <w:tcPr>
            <w:tcW w:w="284" w:type="dxa"/>
          </w:tcPr>
          <w:p w:rsidR="00096630" w:rsidRPr="007A259D" w:rsidRDefault="00096630" w:rsidP="00096630">
            <w:pPr>
              <w:pStyle w:val="BSPYCurrSiCentItalic"/>
              <w:jc w:val="right"/>
              <w:rPr>
                <w:i w:val="0"/>
                <w:iCs w:val="0"/>
              </w:rPr>
            </w:pPr>
          </w:p>
        </w:tc>
        <w:tc>
          <w:tcPr>
            <w:tcW w:w="1276" w:type="dxa"/>
            <w:gridSpan w:val="2"/>
            <w:tcBorders>
              <w:top w:val="double" w:sz="4" w:space="0" w:color="auto"/>
            </w:tcBorders>
          </w:tcPr>
          <w:p w:rsidR="00096630" w:rsidRPr="007A259D" w:rsidRDefault="00096630" w:rsidP="00096630">
            <w:pPr>
              <w:pStyle w:val="BSPYCurrSiCentItalic"/>
              <w:jc w:val="right"/>
              <w:rPr>
                <w:i w:val="0"/>
                <w:iCs w:val="0"/>
              </w:rPr>
            </w:pPr>
          </w:p>
        </w:tc>
      </w:tr>
      <w:tr w:rsidR="00096630" w:rsidRPr="00EE4979" w:rsidTr="00096630">
        <w:tc>
          <w:tcPr>
            <w:tcW w:w="5813" w:type="dxa"/>
          </w:tcPr>
          <w:p w:rsidR="00096630" w:rsidRPr="00C02AB3" w:rsidRDefault="00096630" w:rsidP="00096630">
            <w:pPr>
              <w:pStyle w:val="BSPYCurrSiCentItalic"/>
              <w:jc w:val="left"/>
              <w:rPr>
                <w:b/>
                <w:i w:val="0"/>
                <w:iCs w:val="0"/>
              </w:rPr>
            </w:pPr>
            <w:r w:rsidRPr="00C02AB3">
              <w:rPr>
                <w:b/>
                <w:i w:val="0"/>
                <w:iCs w:val="0"/>
              </w:rPr>
              <w:t>EQUITY AND LIABILITIES</w:t>
            </w:r>
          </w:p>
        </w:tc>
        <w:tc>
          <w:tcPr>
            <w:tcW w:w="1417" w:type="dxa"/>
            <w:gridSpan w:val="2"/>
          </w:tcPr>
          <w:p w:rsidR="00096630" w:rsidRPr="00E7407D" w:rsidRDefault="00096630" w:rsidP="00096630">
            <w:pPr>
              <w:pStyle w:val="BSPYCurrSiCentItalic"/>
              <w:jc w:val="right"/>
              <w:rPr>
                <w:b/>
                <w:i w:val="0"/>
                <w:iCs w:val="0"/>
                <w:highlight w:val="yellow"/>
              </w:rPr>
            </w:pPr>
          </w:p>
        </w:tc>
        <w:tc>
          <w:tcPr>
            <w:tcW w:w="284" w:type="dxa"/>
          </w:tcPr>
          <w:p w:rsidR="00096630" w:rsidRPr="00EE4979" w:rsidRDefault="00096630" w:rsidP="00096630">
            <w:pPr>
              <w:pStyle w:val="BSPYCurrSiCentItalic"/>
              <w:jc w:val="right"/>
              <w:rPr>
                <w:b/>
                <w:i w:val="0"/>
                <w:iCs w:val="0"/>
                <w:highlight w:val="yellow"/>
              </w:rPr>
            </w:pPr>
          </w:p>
        </w:tc>
        <w:tc>
          <w:tcPr>
            <w:tcW w:w="1275" w:type="dxa"/>
          </w:tcPr>
          <w:p w:rsidR="00096630" w:rsidRPr="00EE4979" w:rsidRDefault="00096630" w:rsidP="00096630">
            <w:pPr>
              <w:pStyle w:val="BSPYCurrSiCentItalic"/>
              <w:jc w:val="right"/>
              <w:rPr>
                <w:i w:val="0"/>
                <w:iCs w:val="0"/>
                <w:highlight w:val="yellow"/>
              </w:rPr>
            </w:pPr>
          </w:p>
        </w:tc>
        <w:tc>
          <w:tcPr>
            <w:tcW w:w="284" w:type="dxa"/>
          </w:tcPr>
          <w:p w:rsidR="00096630" w:rsidRPr="00EE4979" w:rsidRDefault="00096630" w:rsidP="00096630">
            <w:pPr>
              <w:pStyle w:val="BSPYCurrSiCentItalic"/>
              <w:jc w:val="right"/>
              <w:rPr>
                <w:i w:val="0"/>
                <w:iCs w:val="0"/>
                <w:highlight w:val="yellow"/>
              </w:rPr>
            </w:pPr>
          </w:p>
        </w:tc>
        <w:tc>
          <w:tcPr>
            <w:tcW w:w="1276" w:type="dxa"/>
            <w:gridSpan w:val="2"/>
          </w:tcPr>
          <w:p w:rsidR="00096630" w:rsidRPr="00EE4979" w:rsidRDefault="00096630" w:rsidP="00096630">
            <w:pPr>
              <w:pStyle w:val="BSPYCurrSiCentItalic"/>
              <w:jc w:val="right"/>
              <w:rPr>
                <w:i w:val="0"/>
                <w:iCs w:val="0"/>
                <w:highlight w:val="yellow"/>
              </w:rPr>
            </w:pPr>
          </w:p>
        </w:tc>
      </w:tr>
      <w:tr w:rsidR="00096630" w:rsidRPr="00EE4979" w:rsidTr="00096630">
        <w:tc>
          <w:tcPr>
            <w:tcW w:w="5813" w:type="dxa"/>
          </w:tcPr>
          <w:p w:rsidR="00096630" w:rsidRPr="00C02AB3" w:rsidRDefault="00096630" w:rsidP="00096630">
            <w:pPr>
              <w:pStyle w:val="BSPYCurrSiCentItalic"/>
              <w:jc w:val="left"/>
              <w:rPr>
                <w:i w:val="0"/>
                <w:iCs w:val="0"/>
              </w:rPr>
            </w:pPr>
          </w:p>
        </w:tc>
        <w:tc>
          <w:tcPr>
            <w:tcW w:w="1417" w:type="dxa"/>
            <w:gridSpan w:val="2"/>
          </w:tcPr>
          <w:p w:rsidR="00096630" w:rsidRPr="00E7407D" w:rsidRDefault="00096630" w:rsidP="00096630">
            <w:pPr>
              <w:pStyle w:val="BSPYCurrSiCentItalic"/>
              <w:jc w:val="right"/>
              <w:rPr>
                <w:b/>
                <w:i w:val="0"/>
                <w:iCs w:val="0"/>
                <w:highlight w:val="yellow"/>
              </w:rPr>
            </w:pPr>
          </w:p>
        </w:tc>
        <w:tc>
          <w:tcPr>
            <w:tcW w:w="284" w:type="dxa"/>
          </w:tcPr>
          <w:p w:rsidR="00096630" w:rsidRPr="00EE4979" w:rsidRDefault="00096630" w:rsidP="00096630">
            <w:pPr>
              <w:pStyle w:val="BSPYCurrSiCentItalic"/>
              <w:jc w:val="right"/>
              <w:rPr>
                <w:b/>
                <w:i w:val="0"/>
                <w:iCs w:val="0"/>
                <w:highlight w:val="yellow"/>
              </w:rPr>
            </w:pPr>
          </w:p>
        </w:tc>
        <w:tc>
          <w:tcPr>
            <w:tcW w:w="1275" w:type="dxa"/>
          </w:tcPr>
          <w:p w:rsidR="00096630" w:rsidRPr="00EE4979" w:rsidRDefault="00096630" w:rsidP="00096630">
            <w:pPr>
              <w:pStyle w:val="BSPYCurrSiCentItalic"/>
              <w:jc w:val="right"/>
              <w:rPr>
                <w:i w:val="0"/>
                <w:iCs w:val="0"/>
                <w:highlight w:val="yellow"/>
              </w:rPr>
            </w:pPr>
          </w:p>
        </w:tc>
        <w:tc>
          <w:tcPr>
            <w:tcW w:w="284" w:type="dxa"/>
          </w:tcPr>
          <w:p w:rsidR="00096630" w:rsidRPr="00EE4979" w:rsidRDefault="00096630" w:rsidP="00096630">
            <w:pPr>
              <w:pStyle w:val="BSPYCurrSiCentItalic"/>
              <w:jc w:val="right"/>
              <w:rPr>
                <w:i w:val="0"/>
                <w:iCs w:val="0"/>
                <w:highlight w:val="yellow"/>
              </w:rPr>
            </w:pPr>
          </w:p>
        </w:tc>
        <w:tc>
          <w:tcPr>
            <w:tcW w:w="1276" w:type="dxa"/>
            <w:gridSpan w:val="2"/>
          </w:tcPr>
          <w:p w:rsidR="00096630" w:rsidRPr="00EE4979" w:rsidRDefault="00096630" w:rsidP="00096630">
            <w:pPr>
              <w:pStyle w:val="BSPYCurrSiCentItalic"/>
              <w:jc w:val="right"/>
              <w:rPr>
                <w:i w:val="0"/>
                <w:iCs w:val="0"/>
                <w:highlight w:val="yellow"/>
              </w:rPr>
            </w:pPr>
          </w:p>
        </w:tc>
      </w:tr>
      <w:tr w:rsidR="00096630" w:rsidRPr="00EE4979" w:rsidTr="00096630">
        <w:tc>
          <w:tcPr>
            <w:tcW w:w="5813" w:type="dxa"/>
          </w:tcPr>
          <w:p w:rsidR="00096630" w:rsidRPr="00C02AB3" w:rsidRDefault="00096630" w:rsidP="00096630">
            <w:pPr>
              <w:pStyle w:val="BSPYCurrSiCentItalic"/>
              <w:jc w:val="left"/>
              <w:rPr>
                <w:b/>
                <w:i w:val="0"/>
                <w:iCs w:val="0"/>
              </w:rPr>
            </w:pPr>
            <w:r w:rsidRPr="00C02AB3">
              <w:rPr>
                <w:b/>
                <w:i w:val="0"/>
                <w:iCs w:val="0"/>
              </w:rPr>
              <w:t>Equity</w:t>
            </w:r>
          </w:p>
        </w:tc>
        <w:tc>
          <w:tcPr>
            <w:tcW w:w="1417" w:type="dxa"/>
            <w:gridSpan w:val="2"/>
          </w:tcPr>
          <w:p w:rsidR="00096630" w:rsidRPr="00E7407D" w:rsidRDefault="00096630" w:rsidP="00096630">
            <w:pPr>
              <w:pStyle w:val="BSPYCurrSiCentItalic"/>
              <w:jc w:val="right"/>
              <w:rPr>
                <w:b/>
                <w:i w:val="0"/>
                <w:iCs w:val="0"/>
                <w:highlight w:val="yellow"/>
              </w:rPr>
            </w:pPr>
          </w:p>
        </w:tc>
        <w:tc>
          <w:tcPr>
            <w:tcW w:w="284" w:type="dxa"/>
          </w:tcPr>
          <w:p w:rsidR="00096630" w:rsidRPr="00EE4979" w:rsidRDefault="00096630" w:rsidP="00096630">
            <w:pPr>
              <w:pStyle w:val="BSPYCurrSiCentItalic"/>
              <w:jc w:val="right"/>
              <w:rPr>
                <w:b/>
                <w:i w:val="0"/>
                <w:iCs w:val="0"/>
                <w:highlight w:val="yellow"/>
              </w:rPr>
            </w:pPr>
          </w:p>
        </w:tc>
        <w:tc>
          <w:tcPr>
            <w:tcW w:w="1275" w:type="dxa"/>
          </w:tcPr>
          <w:p w:rsidR="00096630" w:rsidRPr="00EE4979" w:rsidRDefault="00096630" w:rsidP="00096630">
            <w:pPr>
              <w:pStyle w:val="BSPYCurrSiCentItalic"/>
              <w:jc w:val="right"/>
              <w:rPr>
                <w:i w:val="0"/>
                <w:iCs w:val="0"/>
                <w:highlight w:val="yellow"/>
              </w:rPr>
            </w:pPr>
          </w:p>
        </w:tc>
        <w:tc>
          <w:tcPr>
            <w:tcW w:w="284" w:type="dxa"/>
          </w:tcPr>
          <w:p w:rsidR="00096630" w:rsidRPr="00EE4979" w:rsidRDefault="00096630" w:rsidP="00096630">
            <w:pPr>
              <w:pStyle w:val="BSPYCurrSiCentItalic"/>
              <w:jc w:val="right"/>
              <w:rPr>
                <w:i w:val="0"/>
                <w:iCs w:val="0"/>
                <w:highlight w:val="yellow"/>
              </w:rPr>
            </w:pPr>
          </w:p>
        </w:tc>
        <w:tc>
          <w:tcPr>
            <w:tcW w:w="1276" w:type="dxa"/>
            <w:gridSpan w:val="2"/>
          </w:tcPr>
          <w:p w:rsidR="00096630" w:rsidRPr="00EE4979" w:rsidRDefault="00096630" w:rsidP="00096630">
            <w:pPr>
              <w:pStyle w:val="BSPYCurrSiCentItalic"/>
              <w:jc w:val="right"/>
              <w:rPr>
                <w:i w:val="0"/>
                <w:iCs w:val="0"/>
                <w:highlight w:val="yellow"/>
              </w:rPr>
            </w:pPr>
          </w:p>
        </w:tc>
      </w:tr>
      <w:tr w:rsidR="007A259D" w:rsidRPr="00EE4979" w:rsidTr="00272813">
        <w:tc>
          <w:tcPr>
            <w:tcW w:w="5813" w:type="dxa"/>
          </w:tcPr>
          <w:p w:rsidR="007A259D" w:rsidRPr="00C02AB3" w:rsidRDefault="007A259D" w:rsidP="007A259D">
            <w:pPr>
              <w:pStyle w:val="BSPYCurrSiCentItalic"/>
              <w:jc w:val="left"/>
              <w:rPr>
                <w:i w:val="0"/>
                <w:iCs w:val="0"/>
              </w:rPr>
            </w:pPr>
            <w:r w:rsidRPr="00C02AB3">
              <w:rPr>
                <w:i w:val="0"/>
                <w:iCs w:val="0"/>
              </w:rPr>
              <w:t>Issued share capital</w:t>
            </w:r>
          </w:p>
        </w:tc>
        <w:tc>
          <w:tcPr>
            <w:tcW w:w="1417" w:type="dxa"/>
            <w:gridSpan w:val="2"/>
            <w:vAlign w:val="bottom"/>
          </w:tcPr>
          <w:p w:rsidR="007A259D" w:rsidRPr="00E7407D" w:rsidRDefault="007A259D" w:rsidP="007A259D">
            <w:pPr>
              <w:pStyle w:val="BSPYCurrSiCentItalic"/>
              <w:jc w:val="right"/>
              <w:rPr>
                <w:b/>
                <w:i w:val="0"/>
                <w:iCs w:val="0"/>
              </w:rPr>
            </w:pPr>
            <w:r w:rsidRPr="00E7407D">
              <w:rPr>
                <w:b/>
                <w:i w:val="0"/>
              </w:rPr>
              <w:t>0</w:t>
            </w:r>
          </w:p>
        </w:tc>
        <w:tc>
          <w:tcPr>
            <w:tcW w:w="284" w:type="dxa"/>
          </w:tcPr>
          <w:p w:rsidR="007A259D" w:rsidRPr="00E7407D" w:rsidRDefault="007A259D" w:rsidP="007A259D">
            <w:pPr>
              <w:pStyle w:val="BSPYCurrSiCentItalic"/>
              <w:jc w:val="right"/>
              <w:rPr>
                <w:b/>
                <w:i w:val="0"/>
                <w:iCs w:val="0"/>
              </w:rPr>
            </w:pPr>
          </w:p>
        </w:tc>
        <w:tc>
          <w:tcPr>
            <w:tcW w:w="1275" w:type="dxa"/>
          </w:tcPr>
          <w:p w:rsidR="007A259D" w:rsidRPr="00E7407D" w:rsidRDefault="007A259D" w:rsidP="007A259D">
            <w:pPr>
              <w:pStyle w:val="BSPYCurrSiCentItalic"/>
              <w:jc w:val="right"/>
              <w:rPr>
                <w:i w:val="0"/>
                <w:iCs w:val="0"/>
              </w:rPr>
            </w:pPr>
            <w:r w:rsidRPr="00E7407D">
              <w:rPr>
                <w:i w:val="0"/>
                <w:iCs w:val="0"/>
              </w:rPr>
              <w:t>-</w:t>
            </w:r>
          </w:p>
        </w:tc>
        <w:tc>
          <w:tcPr>
            <w:tcW w:w="284" w:type="dxa"/>
          </w:tcPr>
          <w:p w:rsidR="007A259D" w:rsidRPr="00E7407D" w:rsidRDefault="007A259D" w:rsidP="007A259D">
            <w:pPr>
              <w:pStyle w:val="BSPYCurrSiCentItalic"/>
              <w:jc w:val="right"/>
              <w:rPr>
                <w:i w:val="0"/>
                <w:iCs w:val="0"/>
              </w:rPr>
            </w:pPr>
          </w:p>
        </w:tc>
        <w:tc>
          <w:tcPr>
            <w:tcW w:w="1276" w:type="dxa"/>
            <w:gridSpan w:val="2"/>
          </w:tcPr>
          <w:p w:rsidR="007A259D" w:rsidRPr="00E7407D" w:rsidRDefault="007A259D" w:rsidP="007A259D">
            <w:pPr>
              <w:pStyle w:val="BSPYCurrSiCentItalic"/>
              <w:jc w:val="right"/>
              <w:rPr>
                <w:i w:val="0"/>
                <w:iCs w:val="0"/>
              </w:rPr>
            </w:pPr>
            <w:r w:rsidRPr="00E7407D">
              <w:rPr>
                <w:i w:val="0"/>
                <w:iCs w:val="0"/>
              </w:rPr>
              <w:t>0</w:t>
            </w:r>
          </w:p>
        </w:tc>
      </w:tr>
      <w:tr w:rsidR="007A259D" w:rsidRPr="00EE4979" w:rsidTr="00272813">
        <w:tc>
          <w:tcPr>
            <w:tcW w:w="5813" w:type="dxa"/>
          </w:tcPr>
          <w:p w:rsidR="007A259D" w:rsidRPr="00C02AB3" w:rsidRDefault="007A259D" w:rsidP="007A259D">
            <w:pPr>
              <w:pStyle w:val="BSPYCurrSiCentItalic"/>
              <w:jc w:val="left"/>
              <w:rPr>
                <w:i w:val="0"/>
                <w:iCs w:val="0"/>
              </w:rPr>
            </w:pPr>
            <w:r w:rsidRPr="00C02AB3">
              <w:rPr>
                <w:i w:val="0"/>
                <w:iCs w:val="0"/>
              </w:rPr>
              <w:t>Other reserves</w:t>
            </w:r>
          </w:p>
        </w:tc>
        <w:tc>
          <w:tcPr>
            <w:tcW w:w="1417" w:type="dxa"/>
            <w:gridSpan w:val="2"/>
            <w:vAlign w:val="bottom"/>
          </w:tcPr>
          <w:p w:rsidR="007A259D" w:rsidRPr="00E7407D" w:rsidRDefault="007A259D" w:rsidP="007A259D">
            <w:pPr>
              <w:pStyle w:val="BSPYCurrSiCentItalic"/>
              <w:jc w:val="right"/>
              <w:rPr>
                <w:b/>
                <w:i w:val="0"/>
                <w:iCs w:val="0"/>
              </w:rPr>
            </w:pPr>
            <w:r w:rsidRPr="00E7407D">
              <w:rPr>
                <w:b/>
                <w:i w:val="0"/>
              </w:rPr>
              <w:t>55,297</w:t>
            </w:r>
          </w:p>
        </w:tc>
        <w:tc>
          <w:tcPr>
            <w:tcW w:w="284" w:type="dxa"/>
          </w:tcPr>
          <w:p w:rsidR="007A259D" w:rsidRPr="00E7407D" w:rsidRDefault="007A259D" w:rsidP="007A259D">
            <w:pPr>
              <w:pStyle w:val="BSPYCurrSiCentItalic"/>
              <w:jc w:val="right"/>
              <w:rPr>
                <w:b/>
                <w:i w:val="0"/>
                <w:iCs w:val="0"/>
              </w:rPr>
            </w:pPr>
          </w:p>
        </w:tc>
        <w:tc>
          <w:tcPr>
            <w:tcW w:w="1275" w:type="dxa"/>
          </w:tcPr>
          <w:p w:rsidR="007A259D" w:rsidRPr="00E7407D" w:rsidRDefault="00E7407D" w:rsidP="00E7407D">
            <w:pPr>
              <w:widowControl/>
              <w:autoSpaceDE/>
              <w:autoSpaceDN/>
              <w:adjustRightInd/>
              <w:jc w:val="right"/>
            </w:pPr>
            <w:r w:rsidRPr="00E7407D">
              <w:t>52,526</w:t>
            </w:r>
          </w:p>
        </w:tc>
        <w:tc>
          <w:tcPr>
            <w:tcW w:w="284" w:type="dxa"/>
          </w:tcPr>
          <w:p w:rsidR="007A259D" w:rsidRPr="00E7407D" w:rsidRDefault="007A259D" w:rsidP="007A259D">
            <w:pPr>
              <w:pStyle w:val="BSPYCurrSiCentItalic"/>
              <w:jc w:val="right"/>
              <w:rPr>
                <w:i w:val="0"/>
                <w:iCs w:val="0"/>
              </w:rPr>
            </w:pPr>
          </w:p>
        </w:tc>
        <w:tc>
          <w:tcPr>
            <w:tcW w:w="1276" w:type="dxa"/>
            <w:gridSpan w:val="2"/>
          </w:tcPr>
          <w:p w:rsidR="007A259D" w:rsidRPr="00E7407D" w:rsidRDefault="007A259D" w:rsidP="007A259D">
            <w:pPr>
              <w:pStyle w:val="BSPYCurrSiCentItalic"/>
              <w:jc w:val="right"/>
              <w:rPr>
                <w:i w:val="0"/>
                <w:iCs w:val="0"/>
              </w:rPr>
            </w:pPr>
            <w:r w:rsidRPr="00E7407D">
              <w:rPr>
                <w:i w:val="0"/>
                <w:iCs w:val="0"/>
              </w:rPr>
              <w:t>2,771</w:t>
            </w:r>
          </w:p>
        </w:tc>
      </w:tr>
      <w:tr w:rsidR="007A259D" w:rsidRPr="00EE4979" w:rsidTr="00272813">
        <w:tc>
          <w:tcPr>
            <w:tcW w:w="5813" w:type="dxa"/>
          </w:tcPr>
          <w:p w:rsidR="007A259D" w:rsidRPr="00C02AB3" w:rsidRDefault="007A259D" w:rsidP="007A259D">
            <w:pPr>
              <w:pStyle w:val="BSPYCurrSiCentItalic"/>
              <w:jc w:val="left"/>
              <w:rPr>
                <w:i w:val="0"/>
                <w:iCs w:val="0"/>
              </w:rPr>
            </w:pPr>
            <w:r w:rsidRPr="00C02AB3">
              <w:rPr>
                <w:i w:val="0"/>
                <w:iCs w:val="0"/>
              </w:rPr>
              <w:t>Other equity capital</w:t>
            </w:r>
          </w:p>
        </w:tc>
        <w:tc>
          <w:tcPr>
            <w:tcW w:w="1417" w:type="dxa"/>
            <w:gridSpan w:val="2"/>
            <w:vAlign w:val="bottom"/>
          </w:tcPr>
          <w:p w:rsidR="007A259D" w:rsidRPr="00E7407D" w:rsidRDefault="007A259D" w:rsidP="007A259D">
            <w:pPr>
              <w:pStyle w:val="BSPYCurrSiCentItalic"/>
              <w:jc w:val="right"/>
              <w:rPr>
                <w:b/>
                <w:i w:val="0"/>
                <w:iCs w:val="0"/>
              </w:rPr>
            </w:pPr>
            <w:r w:rsidRPr="00E7407D">
              <w:rPr>
                <w:b/>
                <w:i w:val="0"/>
              </w:rPr>
              <w:t>750,000</w:t>
            </w:r>
          </w:p>
        </w:tc>
        <w:tc>
          <w:tcPr>
            <w:tcW w:w="284" w:type="dxa"/>
          </w:tcPr>
          <w:p w:rsidR="007A259D" w:rsidRPr="00E7407D" w:rsidRDefault="007A259D" w:rsidP="007A259D">
            <w:pPr>
              <w:pStyle w:val="BSPYCurrSiCentItalic"/>
              <w:jc w:val="right"/>
              <w:rPr>
                <w:b/>
                <w:i w:val="0"/>
                <w:iCs w:val="0"/>
              </w:rPr>
            </w:pPr>
          </w:p>
        </w:tc>
        <w:tc>
          <w:tcPr>
            <w:tcW w:w="1275" w:type="dxa"/>
          </w:tcPr>
          <w:p w:rsidR="007A259D" w:rsidRPr="00E7407D" w:rsidRDefault="007A259D" w:rsidP="007A259D">
            <w:pPr>
              <w:jc w:val="right"/>
            </w:pPr>
            <w:r w:rsidRPr="00E7407D">
              <w:t>-</w:t>
            </w:r>
          </w:p>
        </w:tc>
        <w:tc>
          <w:tcPr>
            <w:tcW w:w="284" w:type="dxa"/>
          </w:tcPr>
          <w:p w:rsidR="007A259D" w:rsidRPr="00E7407D" w:rsidRDefault="007A259D" w:rsidP="007A259D">
            <w:pPr>
              <w:jc w:val="right"/>
            </w:pPr>
          </w:p>
        </w:tc>
        <w:tc>
          <w:tcPr>
            <w:tcW w:w="1276" w:type="dxa"/>
            <w:gridSpan w:val="2"/>
          </w:tcPr>
          <w:p w:rsidR="007A259D" w:rsidRPr="00E7407D" w:rsidRDefault="007A259D" w:rsidP="007A259D">
            <w:pPr>
              <w:jc w:val="right"/>
            </w:pPr>
            <w:r w:rsidRPr="00E7407D">
              <w:t>750,000</w:t>
            </w:r>
          </w:p>
        </w:tc>
      </w:tr>
      <w:tr w:rsidR="007A259D" w:rsidRPr="00EE4979" w:rsidTr="00272813">
        <w:tc>
          <w:tcPr>
            <w:tcW w:w="5813" w:type="dxa"/>
          </w:tcPr>
          <w:p w:rsidR="007A259D" w:rsidRPr="00C02AB3" w:rsidRDefault="007A259D" w:rsidP="007A259D">
            <w:pPr>
              <w:pStyle w:val="BSPYCurrSiCentItalic"/>
              <w:jc w:val="left"/>
              <w:rPr>
                <w:i w:val="0"/>
                <w:iCs w:val="0"/>
              </w:rPr>
            </w:pPr>
            <w:r w:rsidRPr="00C02AB3">
              <w:rPr>
                <w:i w:val="0"/>
                <w:iCs w:val="0"/>
              </w:rPr>
              <w:t>Retained earnings</w:t>
            </w:r>
          </w:p>
        </w:tc>
        <w:tc>
          <w:tcPr>
            <w:tcW w:w="1417" w:type="dxa"/>
            <w:gridSpan w:val="2"/>
            <w:tcBorders>
              <w:bottom w:val="single" w:sz="4" w:space="0" w:color="auto"/>
            </w:tcBorders>
            <w:vAlign w:val="bottom"/>
          </w:tcPr>
          <w:p w:rsidR="007A259D" w:rsidRPr="00E7407D" w:rsidRDefault="007A259D" w:rsidP="007A259D">
            <w:pPr>
              <w:pStyle w:val="BSPYCurrSiCentItalic"/>
              <w:ind w:left="-108" w:firstLine="108"/>
              <w:jc w:val="right"/>
              <w:rPr>
                <w:b/>
                <w:i w:val="0"/>
                <w:iCs w:val="0"/>
              </w:rPr>
            </w:pPr>
            <w:r w:rsidRPr="00E7407D">
              <w:rPr>
                <w:b/>
                <w:i w:val="0"/>
              </w:rPr>
              <w:t>49,061</w:t>
            </w:r>
          </w:p>
        </w:tc>
        <w:tc>
          <w:tcPr>
            <w:tcW w:w="284" w:type="dxa"/>
          </w:tcPr>
          <w:p w:rsidR="007A259D" w:rsidRPr="00E7407D" w:rsidRDefault="007A259D" w:rsidP="007A259D">
            <w:pPr>
              <w:pStyle w:val="BSPYCurrSiCentItalic"/>
              <w:ind w:left="-108" w:firstLine="108"/>
              <w:jc w:val="right"/>
              <w:rPr>
                <w:b/>
                <w:i w:val="0"/>
                <w:iCs w:val="0"/>
              </w:rPr>
            </w:pPr>
          </w:p>
        </w:tc>
        <w:tc>
          <w:tcPr>
            <w:tcW w:w="1275" w:type="dxa"/>
            <w:tcBorders>
              <w:bottom w:val="single" w:sz="4" w:space="0" w:color="auto"/>
            </w:tcBorders>
          </w:tcPr>
          <w:p w:rsidR="007A259D" w:rsidRPr="00E7407D" w:rsidRDefault="00E7407D" w:rsidP="00E7407D">
            <w:pPr>
              <w:widowControl/>
              <w:autoSpaceDE/>
              <w:autoSpaceDN/>
              <w:adjustRightInd/>
              <w:jc w:val="right"/>
            </w:pPr>
            <w:r w:rsidRPr="00E7407D">
              <w:t>17,305</w:t>
            </w:r>
          </w:p>
        </w:tc>
        <w:tc>
          <w:tcPr>
            <w:tcW w:w="284" w:type="dxa"/>
          </w:tcPr>
          <w:p w:rsidR="007A259D" w:rsidRPr="00E7407D" w:rsidRDefault="007A259D" w:rsidP="007A259D">
            <w:pPr>
              <w:jc w:val="right"/>
            </w:pPr>
          </w:p>
        </w:tc>
        <w:tc>
          <w:tcPr>
            <w:tcW w:w="1276" w:type="dxa"/>
            <w:gridSpan w:val="2"/>
            <w:tcBorders>
              <w:bottom w:val="single" w:sz="4" w:space="0" w:color="auto"/>
            </w:tcBorders>
          </w:tcPr>
          <w:p w:rsidR="007A259D" w:rsidRPr="00E7407D" w:rsidRDefault="007A259D" w:rsidP="007A259D">
            <w:pPr>
              <w:jc w:val="right"/>
            </w:pPr>
            <w:r w:rsidRPr="00E7407D">
              <w:t>31,756</w:t>
            </w:r>
          </w:p>
        </w:tc>
      </w:tr>
      <w:tr w:rsidR="007A259D" w:rsidRPr="00EE4979" w:rsidTr="00272813">
        <w:tc>
          <w:tcPr>
            <w:tcW w:w="5813" w:type="dxa"/>
          </w:tcPr>
          <w:p w:rsidR="007A259D" w:rsidRPr="00C02AB3" w:rsidRDefault="007A259D" w:rsidP="007A259D">
            <w:pPr>
              <w:pStyle w:val="BSPYCurrSiCentItalic"/>
              <w:jc w:val="left"/>
              <w:rPr>
                <w:b/>
                <w:i w:val="0"/>
                <w:iCs w:val="0"/>
              </w:rPr>
            </w:pPr>
            <w:r w:rsidRPr="00C02AB3">
              <w:rPr>
                <w:b/>
                <w:i w:val="0"/>
                <w:iCs w:val="0"/>
              </w:rPr>
              <w:t>Total equity attributable to the owners of the Company</w:t>
            </w:r>
          </w:p>
        </w:tc>
        <w:tc>
          <w:tcPr>
            <w:tcW w:w="1417" w:type="dxa"/>
            <w:gridSpan w:val="2"/>
            <w:tcBorders>
              <w:top w:val="single" w:sz="4" w:space="0" w:color="auto"/>
              <w:bottom w:val="double" w:sz="4" w:space="0" w:color="auto"/>
            </w:tcBorders>
            <w:vAlign w:val="bottom"/>
          </w:tcPr>
          <w:p w:rsidR="007A259D" w:rsidRPr="00E7407D" w:rsidRDefault="007A259D" w:rsidP="007A259D">
            <w:pPr>
              <w:pStyle w:val="BSPYCurrSiCentItalic"/>
              <w:ind w:left="-108" w:firstLine="108"/>
              <w:jc w:val="right"/>
              <w:rPr>
                <w:b/>
                <w:i w:val="0"/>
                <w:iCs w:val="0"/>
              </w:rPr>
            </w:pPr>
            <w:r w:rsidRPr="00E7407D">
              <w:rPr>
                <w:b/>
                <w:i w:val="0"/>
              </w:rPr>
              <w:t>854,358</w:t>
            </w:r>
          </w:p>
        </w:tc>
        <w:tc>
          <w:tcPr>
            <w:tcW w:w="284" w:type="dxa"/>
          </w:tcPr>
          <w:p w:rsidR="007A259D" w:rsidRPr="00E7407D" w:rsidRDefault="007A259D" w:rsidP="007A259D">
            <w:pPr>
              <w:pStyle w:val="BSPYCurrSiCentItalic"/>
              <w:ind w:left="-108" w:firstLine="108"/>
              <w:jc w:val="right"/>
              <w:rPr>
                <w:b/>
                <w:i w:val="0"/>
                <w:iCs w:val="0"/>
              </w:rPr>
            </w:pPr>
          </w:p>
        </w:tc>
        <w:tc>
          <w:tcPr>
            <w:tcW w:w="1275" w:type="dxa"/>
            <w:tcBorders>
              <w:top w:val="single" w:sz="4" w:space="0" w:color="auto"/>
              <w:bottom w:val="double" w:sz="4" w:space="0" w:color="auto"/>
            </w:tcBorders>
          </w:tcPr>
          <w:p w:rsidR="007A259D" w:rsidRPr="00E7407D" w:rsidRDefault="00E7407D" w:rsidP="00E7407D">
            <w:pPr>
              <w:jc w:val="right"/>
            </w:pPr>
            <w:r w:rsidRPr="00E7407D">
              <w:t>69</w:t>
            </w:r>
            <w:r w:rsidR="007A259D" w:rsidRPr="00E7407D">
              <w:t>,</w:t>
            </w:r>
            <w:r w:rsidRPr="00E7407D">
              <w:t>831</w:t>
            </w:r>
          </w:p>
        </w:tc>
        <w:tc>
          <w:tcPr>
            <w:tcW w:w="284" w:type="dxa"/>
          </w:tcPr>
          <w:p w:rsidR="007A259D" w:rsidRPr="00E7407D" w:rsidRDefault="007A259D" w:rsidP="007A259D">
            <w:pPr>
              <w:jc w:val="right"/>
            </w:pPr>
          </w:p>
        </w:tc>
        <w:tc>
          <w:tcPr>
            <w:tcW w:w="1276" w:type="dxa"/>
            <w:gridSpan w:val="2"/>
            <w:tcBorders>
              <w:top w:val="single" w:sz="4" w:space="0" w:color="auto"/>
              <w:bottom w:val="double" w:sz="4" w:space="0" w:color="auto"/>
            </w:tcBorders>
          </w:tcPr>
          <w:p w:rsidR="007A259D" w:rsidRPr="00E7407D" w:rsidRDefault="007A259D" w:rsidP="007A259D">
            <w:pPr>
              <w:jc w:val="right"/>
            </w:pPr>
            <w:r w:rsidRPr="00E7407D">
              <w:t>784,527</w:t>
            </w:r>
          </w:p>
        </w:tc>
      </w:tr>
      <w:tr w:rsidR="00096630" w:rsidRPr="00EE4979" w:rsidTr="00096630">
        <w:tc>
          <w:tcPr>
            <w:tcW w:w="5813" w:type="dxa"/>
          </w:tcPr>
          <w:p w:rsidR="00096630" w:rsidRPr="00C02AB3" w:rsidRDefault="00096630" w:rsidP="00096630">
            <w:pPr>
              <w:pStyle w:val="BSPYCurrSiCentItalic"/>
              <w:jc w:val="left"/>
              <w:rPr>
                <w:i w:val="0"/>
                <w:iCs w:val="0"/>
              </w:rPr>
            </w:pPr>
          </w:p>
        </w:tc>
        <w:tc>
          <w:tcPr>
            <w:tcW w:w="1417" w:type="dxa"/>
            <w:gridSpan w:val="2"/>
            <w:tcBorders>
              <w:top w:val="double" w:sz="4" w:space="0" w:color="auto"/>
            </w:tcBorders>
          </w:tcPr>
          <w:p w:rsidR="00096630" w:rsidRPr="00E7407D" w:rsidRDefault="00096630" w:rsidP="00096630">
            <w:pPr>
              <w:pStyle w:val="BSPYCurrSiCentItalic"/>
              <w:jc w:val="right"/>
              <w:rPr>
                <w:b/>
                <w:i w:val="0"/>
                <w:iCs w:val="0"/>
              </w:rPr>
            </w:pPr>
          </w:p>
        </w:tc>
        <w:tc>
          <w:tcPr>
            <w:tcW w:w="284" w:type="dxa"/>
          </w:tcPr>
          <w:p w:rsidR="00096630" w:rsidRPr="00E7407D" w:rsidRDefault="00096630" w:rsidP="00096630">
            <w:pPr>
              <w:pStyle w:val="BSPYCurrSiCentItalic"/>
              <w:jc w:val="right"/>
              <w:rPr>
                <w:b/>
                <w:i w:val="0"/>
                <w:iCs w:val="0"/>
              </w:rPr>
            </w:pPr>
          </w:p>
        </w:tc>
        <w:tc>
          <w:tcPr>
            <w:tcW w:w="1275" w:type="dxa"/>
            <w:tcBorders>
              <w:top w:val="double" w:sz="4" w:space="0" w:color="auto"/>
            </w:tcBorders>
          </w:tcPr>
          <w:p w:rsidR="00096630" w:rsidRPr="00E7407D" w:rsidRDefault="00096630" w:rsidP="00096630">
            <w:pPr>
              <w:jc w:val="right"/>
            </w:pPr>
          </w:p>
        </w:tc>
        <w:tc>
          <w:tcPr>
            <w:tcW w:w="284" w:type="dxa"/>
          </w:tcPr>
          <w:p w:rsidR="00096630" w:rsidRPr="00E7407D" w:rsidRDefault="00096630" w:rsidP="00096630">
            <w:pPr>
              <w:jc w:val="right"/>
            </w:pPr>
          </w:p>
        </w:tc>
        <w:tc>
          <w:tcPr>
            <w:tcW w:w="1276" w:type="dxa"/>
            <w:gridSpan w:val="2"/>
            <w:tcBorders>
              <w:top w:val="double" w:sz="4" w:space="0" w:color="auto"/>
            </w:tcBorders>
          </w:tcPr>
          <w:p w:rsidR="00096630" w:rsidRPr="00E7407D" w:rsidRDefault="00096630" w:rsidP="00096630">
            <w:pPr>
              <w:jc w:val="right"/>
            </w:pPr>
          </w:p>
        </w:tc>
      </w:tr>
      <w:tr w:rsidR="00096630" w:rsidRPr="00EE4979" w:rsidTr="00096630">
        <w:tc>
          <w:tcPr>
            <w:tcW w:w="5813" w:type="dxa"/>
          </w:tcPr>
          <w:p w:rsidR="00096630" w:rsidRPr="00C02AB3" w:rsidRDefault="00096630" w:rsidP="00096630">
            <w:pPr>
              <w:pStyle w:val="BSPYCurrSiCentItalic"/>
              <w:jc w:val="left"/>
              <w:rPr>
                <w:b/>
                <w:i w:val="0"/>
                <w:iCs w:val="0"/>
              </w:rPr>
            </w:pPr>
            <w:r w:rsidRPr="00C02AB3">
              <w:rPr>
                <w:b/>
                <w:i w:val="0"/>
                <w:iCs w:val="0"/>
              </w:rPr>
              <w:t>Non-current liabilities</w:t>
            </w:r>
          </w:p>
        </w:tc>
        <w:tc>
          <w:tcPr>
            <w:tcW w:w="1417" w:type="dxa"/>
            <w:gridSpan w:val="2"/>
          </w:tcPr>
          <w:p w:rsidR="00096630" w:rsidRPr="00E7407D" w:rsidRDefault="00096630" w:rsidP="00096630">
            <w:pPr>
              <w:pStyle w:val="BSPYCurrSiCentItalic"/>
              <w:jc w:val="right"/>
              <w:rPr>
                <w:b/>
                <w:i w:val="0"/>
                <w:iCs w:val="0"/>
              </w:rPr>
            </w:pPr>
          </w:p>
        </w:tc>
        <w:tc>
          <w:tcPr>
            <w:tcW w:w="284" w:type="dxa"/>
          </w:tcPr>
          <w:p w:rsidR="00096630" w:rsidRPr="00E7407D" w:rsidRDefault="00096630" w:rsidP="00096630">
            <w:pPr>
              <w:pStyle w:val="BSPYCurrSiCentItalic"/>
              <w:jc w:val="right"/>
              <w:rPr>
                <w:b/>
                <w:i w:val="0"/>
                <w:iCs w:val="0"/>
              </w:rPr>
            </w:pPr>
          </w:p>
        </w:tc>
        <w:tc>
          <w:tcPr>
            <w:tcW w:w="1275" w:type="dxa"/>
          </w:tcPr>
          <w:p w:rsidR="00096630" w:rsidRPr="00E7407D" w:rsidRDefault="00096630" w:rsidP="00096630">
            <w:pPr>
              <w:pStyle w:val="BSPYCurrSiCentItalic"/>
              <w:jc w:val="right"/>
              <w:rPr>
                <w:i w:val="0"/>
                <w:iCs w:val="0"/>
              </w:rPr>
            </w:pPr>
          </w:p>
        </w:tc>
        <w:tc>
          <w:tcPr>
            <w:tcW w:w="284" w:type="dxa"/>
          </w:tcPr>
          <w:p w:rsidR="00096630" w:rsidRPr="00E7407D" w:rsidRDefault="00096630" w:rsidP="00096630">
            <w:pPr>
              <w:pStyle w:val="BSPYCurrSiCentItalic"/>
              <w:jc w:val="right"/>
              <w:rPr>
                <w:i w:val="0"/>
                <w:iCs w:val="0"/>
              </w:rPr>
            </w:pPr>
          </w:p>
        </w:tc>
        <w:tc>
          <w:tcPr>
            <w:tcW w:w="1276" w:type="dxa"/>
            <w:gridSpan w:val="2"/>
          </w:tcPr>
          <w:p w:rsidR="00096630" w:rsidRPr="00E7407D" w:rsidRDefault="00096630" w:rsidP="00096630">
            <w:pPr>
              <w:pStyle w:val="BSPYCurrSiCentItalic"/>
              <w:jc w:val="right"/>
              <w:rPr>
                <w:i w:val="0"/>
                <w:iCs w:val="0"/>
              </w:rPr>
            </w:pPr>
          </w:p>
        </w:tc>
      </w:tr>
      <w:tr w:rsidR="00E7407D" w:rsidRPr="00EE4979" w:rsidTr="00272813">
        <w:tc>
          <w:tcPr>
            <w:tcW w:w="5813" w:type="dxa"/>
          </w:tcPr>
          <w:p w:rsidR="00E7407D" w:rsidRPr="00C02AB3" w:rsidRDefault="00E7407D" w:rsidP="00E7407D">
            <w:pPr>
              <w:ind w:right="-108"/>
              <w:rPr>
                <w:b/>
              </w:rPr>
            </w:pPr>
            <w:r w:rsidRPr="00C02AB3">
              <w:rPr>
                <w:iCs/>
              </w:rPr>
              <w:t>Financial liabilities designated at fair value through profit or loss</w:t>
            </w:r>
          </w:p>
        </w:tc>
        <w:tc>
          <w:tcPr>
            <w:tcW w:w="1417" w:type="dxa"/>
            <w:gridSpan w:val="2"/>
            <w:vAlign w:val="bottom"/>
          </w:tcPr>
          <w:p w:rsidR="00E7407D" w:rsidRPr="00E7407D" w:rsidRDefault="00E7407D" w:rsidP="00E7407D">
            <w:pPr>
              <w:jc w:val="right"/>
              <w:rPr>
                <w:b/>
                <w:bCs/>
              </w:rPr>
            </w:pPr>
            <w:r w:rsidRPr="00E7407D">
              <w:rPr>
                <w:b/>
              </w:rPr>
              <w:t>1,824,032</w:t>
            </w:r>
          </w:p>
        </w:tc>
        <w:tc>
          <w:tcPr>
            <w:tcW w:w="284" w:type="dxa"/>
          </w:tcPr>
          <w:p w:rsidR="00E7407D" w:rsidRPr="00E7407D" w:rsidRDefault="00E7407D" w:rsidP="00E7407D">
            <w:pPr>
              <w:pStyle w:val="BSPYCurrSiCentItalic"/>
              <w:jc w:val="right"/>
              <w:rPr>
                <w:b/>
                <w:i w:val="0"/>
                <w:iCs w:val="0"/>
              </w:rPr>
            </w:pPr>
          </w:p>
        </w:tc>
        <w:tc>
          <w:tcPr>
            <w:tcW w:w="1275" w:type="dxa"/>
            <w:vAlign w:val="bottom"/>
          </w:tcPr>
          <w:p w:rsidR="00E7407D" w:rsidRPr="00E7407D" w:rsidRDefault="00E7407D" w:rsidP="00E7407D">
            <w:pPr>
              <w:jc w:val="right"/>
            </w:pPr>
            <w:r w:rsidRPr="00E7407D">
              <w:t>387,815</w:t>
            </w:r>
          </w:p>
        </w:tc>
        <w:tc>
          <w:tcPr>
            <w:tcW w:w="284" w:type="dxa"/>
          </w:tcPr>
          <w:p w:rsidR="00E7407D" w:rsidRPr="00E7407D" w:rsidRDefault="00E7407D" w:rsidP="00E7407D">
            <w:pPr>
              <w:jc w:val="right"/>
            </w:pPr>
          </w:p>
        </w:tc>
        <w:tc>
          <w:tcPr>
            <w:tcW w:w="1276" w:type="dxa"/>
            <w:gridSpan w:val="2"/>
          </w:tcPr>
          <w:p w:rsidR="00E7407D" w:rsidRPr="00E7407D" w:rsidRDefault="00E7407D" w:rsidP="00E7407D">
            <w:pPr>
              <w:jc w:val="right"/>
            </w:pPr>
            <w:r w:rsidRPr="00E7407D">
              <w:rPr>
                <w:bCs/>
              </w:rPr>
              <w:t>1,436,217</w:t>
            </w:r>
          </w:p>
        </w:tc>
      </w:tr>
      <w:tr w:rsidR="00E7407D" w:rsidRPr="00EE4979" w:rsidTr="00272813">
        <w:tc>
          <w:tcPr>
            <w:tcW w:w="5813" w:type="dxa"/>
          </w:tcPr>
          <w:p w:rsidR="00E7407D" w:rsidRPr="00C02AB3" w:rsidRDefault="00E7407D" w:rsidP="00E7407D">
            <w:pPr>
              <w:pStyle w:val="BSPYCurrSiCentItalic"/>
              <w:jc w:val="left"/>
              <w:rPr>
                <w:i w:val="0"/>
                <w:iCs w:val="0"/>
              </w:rPr>
            </w:pPr>
            <w:r w:rsidRPr="00C02AB3">
              <w:rPr>
                <w:i w:val="0"/>
                <w:iCs w:val="0"/>
              </w:rPr>
              <w:t>Financial instruments held for trading</w:t>
            </w:r>
          </w:p>
        </w:tc>
        <w:tc>
          <w:tcPr>
            <w:tcW w:w="1417" w:type="dxa"/>
            <w:gridSpan w:val="2"/>
            <w:vAlign w:val="bottom"/>
          </w:tcPr>
          <w:p w:rsidR="00E7407D" w:rsidRPr="00E7407D" w:rsidRDefault="00E7407D" w:rsidP="00E7407D">
            <w:pPr>
              <w:jc w:val="right"/>
              <w:rPr>
                <w:b/>
                <w:bCs/>
              </w:rPr>
            </w:pPr>
            <w:r w:rsidRPr="00E7407D">
              <w:rPr>
                <w:b/>
              </w:rPr>
              <w:t>46,623</w:t>
            </w:r>
          </w:p>
        </w:tc>
        <w:tc>
          <w:tcPr>
            <w:tcW w:w="284" w:type="dxa"/>
          </w:tcPr>
          <w:p w:rsidR="00E7407D" w:rsidRPr="00E7407D" w:rsidRDefault="00E7407D" w:rsidP="00E7407D">
            <w:pPr>
              <w:pStyle w:val="BSPYCurrSiCentItalic"/>
              <w:jc w:val="right"/>
              <w:rPr>
                <w:b/>
                <w:i w:val="0"/>
                <w:iCs w:val="0"/>
              </w:rPr>
            </w:pPr>
          </w:p>
        </w:tc>
        <w:tc>
          <w:tcPr>
            <w:tcW w:w="1275" w:type="dxa"/>
            <w:vAlign w:val="bottom"/>
          </w:tcPr>
          <w:p w:rsidR="00E7407D" w:rsidRPr="00E7407D" w:rsidRDefault="00E7407D" w:rsidP="00E7407D">
            <w:pPr>
              <w:jc w:val="right"/>
            </w:pPr>
            <w:r w:rsidRPr="00E7407D">
              <w:t>6,879</w:t>
            </w:r>
          </w:p>
        </w:tc>
        <w:tc>
          <w:tcPr>
            <w:tcW w:w="284" w:type="dxa"/>
          </w:tcPr>
          <w:p w:rsidR="00E7407D" w:rsidRPr="00E7407D" w:rsidRDefault="00E7407D" w:rsidP="00E7407D">
            <w:pPr>
              <w:jc w:val="right"/>
            </w:pPr>
          </w:p>
        </w:tc>
        <w:tc>
          <w:tcPr>
            <w:tcW w:w="1276" w:type="dxa"/>
            <w:gridSpan w:val="2"/>
          </w:tcPr>
          <w:p w:rsidR="00E7407D" w:rsidRPr="00E7407D" w:rsidRDefault="00E7407D" w:rsidP="00E7407D">
            <w:pPr>
              <w:jc w:val="right"/>
            </w:pPr>
            <w:r w:rsidRPr="00E7407D">
              <w:rPr>
                <w:bCs/>
              </w:rPr>
              <w:t>39,744</w:t>
            </w:r>
          </w:p>
        </w:tc>
      </w:tr>
      <w:tr w:rsidR="00E7407D" w:rsidRPr="00EE4979" w:rsidTr="00272813">
        <w:tc>
          <w:tcPr>
            <w:tcW w:w="5813" w:type="dxa"/>
          </w:tcPr>
          <w:p w:rsidR="00E7407D" w:rsidRPr="00C02AB3" w:rsidRDefault="00E7407D" w:rsidP="00E7407D">
            <w:pPr>
              <w:pStyle w:val="BSPYCurrSiCentItalic"/>
              <w:jc w:val="left"/>
              <w:rPr>
                <w:i w:val="0"/>
                <w:iCs w:val="0"/>
                <w:color w:val="auto"/>
              </w:rPr>
            </w:pPr>
            <w:r w:rsidRPr="00C02AB3">
              <w:rPr>
                <w:i w:val="0"/>
                <w:iCs w:val="0"/>
                <w:color w:val="auto"/>
              </w:rPr>
              <w:t>Deferred tax liability</w:t>
            </w:r>
          </w:p>
        </w:tc>
        <w:tc>
          <w:tcPr>
            <w:tcW w:w="1417" w:type="dxa"/>
            <w:gridSpan w:val="2"/>
            <w:tcBorders>
              <w:bottom w:val="single" w:sz="4" w:space="0" w:color="auto"/>
            </w:tcBorders>
            <w:vAlign w:val="bottom"/>
          </w:tcPr>
          <w:p w:rsidR="00E7407D" w:rsidRPr="00E7407D" w:rsidRDefault="00E7407D" w:rsidP="00E7407D">
            <w:pPr>
              <w:jc w:val="right"/>
              <w:rPr>
                <w:b/>
                <w:bCs/>
              </w:rPr>
            </w:pPr>
            <w:r w:rsidRPr="00E7407D">
              <w:rPr>
                <w:b/>
              </w:rPr>
              <w:t>448</w:t>
            </w:r>
          </w:p>
        </w:tc>
        <w:tc>
          <w:tcPr>
            <w:tcW w:w="284" w:type="dxa"/>
          </w:tcPr>
          <w:p w:rsidR="00E7407D" w:rsidRPr="00E7407D" w:rsidRDefault="00E7407D" w:rsidP="00E7407D">
            <w:pPr>
              <w:pStyle w:val="BSPYCurrSiCentItalic"/>
              <w:jc w:val="right"/>
              <w:rPr>
                <w:b/>
                <w:i w:val="0"/>
                <w:iCs w:val="0"/>
              </w:rPr>
            </w:pPr>
          </w:p>
        </w:tc>
        <w:tc>
          <w:tcPr>
            <w:tcW w:w="1275" w:type="dxa"/>
            <w:tcBorders>
              <w:bottom w:val="single" w:sz="4" w:space="0" w:color="auto"/>
            </w:tcBorders>
            <w:vAlign w:val="bottom"/>
          </w:tcPr>
          <w:p w:rsidR="00E7407D" w:rsidRPr="00E7407D" w:rsidRDefault="00E7407D" w:rsidP="00E7407D">
            <w:pPr>
              <w:jc w:val="right"/>
            </w:pPr>
            <w:r w:rsidRPr="00E7407D">
              <w:t>448</w:t>
            </w:r>
          </w:p>
        </w:tc>
        <w:tc>
          <w:tcPr>
            <w:tcW w:w="284" w:type="dxa"/>
          </w:tcPr>
          <w:p w:rsidR="00E7407D" w:rsidRPr="00E7407D" w:rsidRDefault="00E7407D" w:rsidP="00E7407D">
            <w:pPr>
              <w:jc w:val="right"/>
            </w:pPr>
          </w:p>
        </w:tc>
        <w:tc>
          <w:tcPr>
            <w:tcW w:w="1276" w:type="dxa"/>
            <w:gridSpan w:val="2"/>
            <w:tcBorders>
              <w:bottom w:val="single" w:sz="4" w:space="0" w:color="auto"/>
            </w:tcBorders>
          </w:tcPr>
          <w:p w:rsidR="00E7407D" w:rsidRPr="00E7407D" w:rsidRDefault="00E7407D" w:rsidP="00E7407D">
            <w:pPr>
              <w:jc w:val="right"/>
            </w:pPr>
            <w:r w:rsidRPr="00E7407D">
              <w:rPr>
                <w:bCs/>
              </w:rPr>
              <w:t>-</w:t>
            </w:r>
          </w:p>
        </w:tc>
      </w:tr>
      <w:tr w:rsidR="007A259D" w:rsidRPr="00EE4979" w:rsidTr="00272813">
        <w:tc>
          <w:tcPr>
            <w:tcW w:w="5813" w:type="dxa"/>
          </w:tcPr>
          <w:p w:rsidR="007A259D" w:rsidRPr="00C02AB3" w:rsidRDefault="007A259D" w:rsidP="007A259D">
            <w:pPr>
              <w:pStyle w:val="BSPYCurrSiCentItalic"/>
              <w:jc w:val="left"/>
              <w:rPr>
                <w:b/>
                <w:i w:val="0"/>
                <w:iCs w:val="0"/>
              </w:rPr>
            </w:pPr>
            <w:r w:rsidRPr="00C02AB3">
              <w:rPr>
                <w:b/>
                <w:i w:val="0"/>
                <w:iCs w:val="0"/>
              </w:rPr>
              <w:t>Total non-current liabilities</w:t>
            </w:r>
          </w:p>
        </w:tc>
        <w:tc>
          <w:tcPr>
            <w:tcW w:w="1417" w:type="dxa"/>
            <w:gridSpan w:val="2"/>
            <w:tcBorders>
              <w:top w:val="single" w:sz="4" w:space="0" w:color="auto"/>
            </w:tcBorders>
            <w:vAlign w:val="bottom"/>
          </w:tcPr>
          <w:p w:rsidR="007A259D" w:rsidRPr="00E7407D" w:rsidRDefault="007A259D" w:rsidP="007A259D">
            <w:pPr>
              <w:jc w:val="right"/>
              <w:rPr>
                <w:b/>
                <w:bCs/>
              </w:rPr>
            </w:pPr>
            <w:r w:rsidRPr="00E7407D">
              <w:rPr>
                <w:b/>
              </w:rPr>
              <w:t>1,871,103</w:t>
            </w:r>
          </w:p>
        </w:tc>
        <w:tc>
          <w:tcPr>
            <w:tcW w:w="284" w:type="dxa"/>
          </w:tcPr>
          <w:p w:rsidR="007A259D" w:rsidRPr="00E7407D" w:rsidRDefault="007A259D" w:rsidP="007A259D">
            <w:pPr>
              <w:pStyle w:val="BSPYCurrSiCentItalic"/>
              <w:jc w:val="right"/>
              <w:rPr>
                <w:b/>
                <w:i w:val="0"/>
                <w:iCs w:val="0"/>
              </w:rPr>
            </w:pPr>
          </w:p>
        </w:tc>
        <w:tc>
          <w:tcPr>
            <w:tcW w:w="1275" w:type="dxa"/>
            <w:tcBorders>
              <w:top w:val="single" w:sz="4" w:space="0" w:color="auto"/>
            </w:tcBorders>
          </w:tcPr>
          <w:p w:rsidR="007A259D" w:rsidRPr="00E7407D" w:rsidRDefault="00E7407D" w:rsidP="00E7407D">
            <w:pPr>
              <w:widowControl/>
              <w:autoSpaceDE/>
              <w:autoSpaceDN/>
              <w:adjustRightInd/>
              <w:jc w:val="right"/>
            </w:pPr>
            <w:r w:rsidRPr="00E7407D">
              <w:t>395,142</w:t>
            </w:r>
          </w:p>
        </w:tc>
        <w:tc>
          <w:tcPr>
            <w:tcW w:w="284" w:type="dxa"/>
          </w:tcPr>
          <w:p w:rsidR="007A259D" w:rsidRPr="00E7407D" w:rsidRDefault="007A259D" w:rsidP="007A259D">
            <w:pPr>
              <w:jc w:val="right"/>
            </w:pPr>
          </w:p>
        </w:tc>
        <w:tc>
          <w:tcPr>
            <w:tcW w:w="1276" w:type="dxa"/>
            <w:gridSpan w:val="2"/>
            <w:tcBorders>
              <w:top w:val="single" w:sz="4" w:space="0" w:color="auto"/>
            </w:tcBorders>
          </w:tcPr>
          <w:p w:rsidR="007A259D" w:rsidRPr="00E7407D" w:rsidRDefault="007A259D" w:rsidP="007A259D">
            <w:pPr>
              <w:jc w:val="right"/>
            </w:pPr>
            <w:r w:rsidRPr="00E7407D">
              <w:rPr>
                <w:bCs/>
              </w:rPr>
              <w:t>1,475,961</w:t>
            </w:r>
          </w:p>
        </w:tc>
      </w:tr>
      <w:tr w:rsidR="00096630" w:rsidRPr="00EE4979" w:rsidTr="00096630">
        <w:tc>
          <w:tcPr>
            <w:tcW w:w="5813" w:type="dxa"/>
          </w:tcPr>
          <w:p w:rsidR="00096630" w:rsidRPr="00C02AB3" w:rsidRDefault="00096630" w:rsidP="00096630">
            <w:pPr>
              <w:pStyle w:val="BSPYCurrSiCentItalic"/>
              <w:jc w:val="left"/>
              <w:rPr>
                <w:b/>
                <w:i w:val="0"/>
                <w:iCs w:val="0"/>
              </w:rPr>
            </w:pPr>
          </w:p>
        </w:tc>
        <w:tc>
          <w:tcPr>
            <w:tcW w:w="1417" w:type="dxa"/>
            <w:gridSpan w:val="2"/>
          </w:tcPr>
          <w:p w:rsidR="00096630" w:rsidRPr="00E7407D" w:rsidRDefault="00096630" w:rsidP="00096630">
            <w:pPr>
              <w:pStyle w:val="BSPYCurrSiCentItalic"/>
              <w:jc w:val="right"/>
              <w:rPr>
                <w:b/>
                <w:i w:val="0"/>
                <w:iCs w:val="0"/>
              </w:rPr>
            </w:pPr>
          </w:p>
        </w:tc>
        <w:tc>
          <w:tcPr>
            <w:tcW w:w="284" w:type="dxa"/>
          </w:tcPr>
          <w:p w:rsidR="00096630" w:rsidRPr="00E7407D" w:rsidRDefault="00096630" w:rsidP="00096630">
            <w:pPr>
              <w:pStyle w:val="BSPYCurrSiCentItalic"/>
              <w:jc w:val="right"/>
              <w:rPr>
                <w:b/>
                <w:i w:val="0"/>
                <w:iCs w:val="0"/>
              </w:rPr>
            </w:pPr>
          </w:p>
        </w:tc>
        <w:tc>
          <w:tcPr>
            <w:tcW w:w="1275" w:type="dxa"/>
          </w:tcPr>
          <w:p w:rsidR="00096630" w:rsidRPr="00E7407D" w:rsidRDefault="00096630" w:rsidP="00096630">
            <w:pPr>
              <w:pStyle w:val="BSPYCurrSiCentItalic"/>
              <w:jc w:val="right"/>
              <w:rPr>
                <w:i w:val="0"/>
                <w:iCs w:val="0"/>
              </w:rPr>
            </w:pPr>
          </w:p>
        </w:tc>
        <w:tc>
          <w:tcPr>
            <w:tcW w:w="284" w:type="dxa"/>
          </w:tcPr>
          <w:p w:rsidR="00096630" w:rsidRPr="00E7407D" w:rsidRDefault="00096630" w:rsidP="00096630">
            <w:pPr>
              <w:pStyle w:val="BSPYCurrSiCentItalic"/>
              <w:jc w:val="right"/>
              <w:rPr>
                <w:i w:val="0"/>
                <w:iCs w:val="0"/>
              </w:rPr>
            </w:pPr>
          </w:p>
        </w:tc>
        <w:tc>
          <w:tcPr>
            <w:tcW w:w="1276" w:type="dxa"/>
            <w:gridSpan w:val="2"/>
          </w:tcPr>
          <w:p w:rsidR="00096630" w:rsidRPr="00E7407D" w:rsidRDefault="00096630" w:rsidP="00096630">
            <w:pPr>
              <w:pStyle w:val="BSPYCurrSiCentItalic"/>
              <w:jc w:val="right"/>
              <w:rPr>
                <w:i w:val="0"/>
                <w:iCs w:val="0"/>
              </w:rPr>
            </w:pPr>
          </w:p>
        </w:tc>
      </w:tr>
      <w:tr w:rsidR="00096630" w:rsidRPr="00EE4979" w:rsidTr="00096630">
        <w:tc>
          <w:tcPr>
            <w:tcW w:w="5813" w:type="dxa"/>
          </w:tcPr>
          <w:p w:rsidR="00096630" w:rsidRPr="00C02AB3" w:rsidRDefault="00096630" w:rsidP="00096630">
            <w:pPr>
              <w:pStyle w:val="BSPYCurrSiCentItalic"/>
              <w:jc w:val="left"/>
              <w:rPr>
                <w:b/>
                <w:i w:val="0"/>
                <w:iCs w:val="0"/>
              </w:rPr>
            </w:pPr>
            <w:r w:rsidRPr="00C02AB3">
              <w:rPr>
                <w:b/>
                <w:i w:val="0"/>
                <w:iCs w:val="0"/>
              </w:rPr>
              <w:t>Current liabilities</w:t>
            </w:r>
          </w:p>
        </w:tc>
        <w:tc>
          <w:tcPr>
            <w:tcW w:w="1417" w:type="dxa"/>
            <w:gridSpan w:val="2"/>
          </w:tcPr>
          <w:p w:rsidR="00096630" w:rsidRPr="00E7407D" w:rsidRDefault="00096630" w:rsidP="00096630">
            <w:pPr>
              <w:pStyle w:val="BSPYCurrSiCentItalic"/>
              <w:jc w:val="right"/>
              <w:rPr>
                <w:b/>
                <w:i w:val="0"/>
                <w:iCs w:val="0"/>
              </w:rPr>
            </w:pPr>
          </w:p>
        </w:tc>
        <w:tc>
          <w:tcPr>
            <w:tcW w:w="284" w:type="dxa"/>
          </w:tcPr>
          <w:p w:rsidR="00096630" w:rsidRPr="00E7407D" w:rsidRDefault="00096630" w:rsidP="00096630">
            <w:pPr>
              <w:pStyle w:val="BSPYCurrSiCentItalic"/>
              <w:jc w:val="right"/>
              <w:rPr>
                <w:b/>
                <w:i w:val="0"/>
                <w:iCs w:val="0"/>
              </w:rPr>
            </w:pPr>
          </w:p>
        </w:tc>
        <w:tc>
          <w:tcPr>
            <w:tcW w:w="1275" w:type="dxa"/>
          </w:tcPr>
          <w:p w:rsidR="00096630" w:rsidRPr="00E7407D" w:rsidRDefault="00096630" w:rsidP="00096630">
            <w:pPr>
              <w:pStyle w:val="BSPYCurrSiCentItalic"/>
              <w:jc w:val="right"/>
              <w:rPr>
                <w:i w:val="0"/>
                <w:iCs w:val="0"/>
              </w:rPr>
            </w:pPr>
          </w:p>
        </w:tc>
        <w:tc>
          <w:tcPr>
            <w:tcW w:w="284" w:type="dxa"/>
          </w:tcPr>
          <w:p w:rsidR="00096630" w:rsidRPr="00E7407D" w:rsidRDefault="00096630" w:rsidP="00096630">
            <w:pPr>
              <w:pStyle w:val="BSPYCurrSiCentItalic"/>
              <w:jc w:val="right"/>
              <w:rPr>
                <w:i w:val="0"/>
                <w:iCs w:val="0"/>
              </w:rPr>
            </w:pPr>
          </w:p>
        </w:tc>
        <w:tc>
          <w:tcPr>
            <w:tcW w:w="1276" w:type="dxa"/>
            <w:gridSpan w:val="2"/>
          </w:tcPr>
          <w:p w:rsidR="00096630" w:rsidRPr="00E7407D" w:rsidRDefault="00096630" w:rsidP="00096630">
            <w:pPr>
              <w:pStyle w:val="BSPYCurrSiCentItalic"/>
              <w:jc w:val="right"/>
              <w:rPr>
                <w:i w:val="0"/>
                <w:iCs w:val="0"/>
              </w:rPr>
            </w:pPr>
          </w:p>
        </w:tc>
      </w:tr>
      <w:tr w:rsidR="00E7407D" w:rsidRPr="00EE4979" w:rsidTr="00272813">
        <w:tc>
          <w:tcPr>
            <w:tcW w:w="5813" w:type="dxa"/>
          </w:tcPr>
          <w:p w:rsidR="00E7407D" w:rsidRPr="00C02AB3" w:rsidRDefault="00E7407D" w:rsidP="00E7407D">
            <w:pPr>
              <w:pStyle w:val="BSPYCurrSiCentItalic"/>
              <w:ind w:right="-108"/>
              <w:jc w:val="left"/>
              <w:rPr>
                <w:i w:val="0"/>
                <w:iCs w:val="0"/>
              </w:rPr>
            </w:pPr>
            <w:r w:rsidRPr="00C02AB3">
              <w:rPr>
                <w:i w:val="0"/>
                <w:iCs w:val="0"/>
              </w:rPr>
              <w:t>Financial liabilities designated at fair value through profit or loss</w:t>
            </w:r>
          </w:p>
        </w:tc>
        <w:tc>
          <w:tcPr>
            <w:tcW w:w="1417" w:type="dxa"/>
            <w:gridSpan w:val="2"/>
            <w:vAlign w:val="bottom"/>
          </w:tcPr>
          <w:p w:rsidR="00E7407D" w:rsidRPr="00E7407D" w:rsidRDefault="00E7407D" w:rsidP="00E7407D">
            <w:pPr>
              <w:jc w:val="right"/>
              <w:rPr>
                <w:b/>
                <w:bCs/>
              </w:rPr>
            </w:pPr>
            <w:r w:rsidRPr="00E7407D">
              <w:rPr>
                <w:b/>
              </w:rPr>
              <w:t>460,257</w:t>
            </w:r>
          </w:p>
        </w:tc>
        <w:tc>
          <w:tcPr>
            <w:tcW w:w="284" w:type="dxa"/>
          </w:tcPr>
          <w:p w:rsidR="00E7407D" w:rsidRPr="00E7407D" w:rsidRDefault="00E7407D" w:rsidP="00E7407D">
            <w:pPr>
              <w:pStyle w:val="BSPYCurrSiCentItalic"/>
              <w:jc w:val="right"/>
              <w:rPr>
                <w:b/>
                <w:i w:val="0"/>
                <w:iCs w:val="0"/>
              </w:rPr>
            </w:pPr>
          </w:p>
        </w:tc>
        <w:tc>
          <w:tcPr>
            <w:tcW w:w="1275" w:type="dxa"/>
            <w:vAlign w:val="bottom"/>
          </w:tcPr>
          <w:p w:rsidR="00E7407D" w:rsidRPr="00E7407D" w:rsidRDefault="00E7407D" w:rsidP="00E7407D">
            <w:pPr>
              <w:jc w:val="right"/>
            </w:pPr>
            <w:r w:rsidRPr="00E7407D">
              <w:t>24,449</w:t>
            </w:r>
          </w:p>
        </w:tc>
        <w:tc>
          <w:tcPr>
            <w:tcW w:w="284" w:type="dxa"/>
          </w:tcPr>
          <w:p w:rsidR="00E7407D" w:rsidRPr="00E7407D" w:rsidRDefault="00E7407D" w:rsidP="00E7407D">
            <w:pPr>
              <w:jc w:val="right"/>
            </w:pPr>
          </w:p>
        </w:tc>
        <w:tc>
          <w:tcPr>
            <w:tcW w:w="1276" w:type="dxa"/>
            <w:gridSpan w:val="2"/>
          </w:tcPr>
          <w:p w:rsidR="00E7407D" w:rsidRPr="00E7407D" w:rsidRDefault="00E7407D" w:rsidP="00E7407D">
            <w:pPr>
              <w:jc w:val="right"/>
            </w:pPr>
            <w:r w:rsidRPr="00E7407D">
              <w:rPr>
                <w:bCs/>
              </w:rPr>
              <w:t>435,808</w:t>
            </w:r>
          </w:p>
        </w:tc>
      </w:tr>
      <w:tr w:rsidR="00E7407D" w:rsidRPr="00EE4979" w:rsidTr="00272813">
        <w:tc>
          <w:tcPr>
            <w:tcW w:w="5813" w:type="dxa"/>
          </w:tcPr>
          <w:p w:rsidR="00E7407D" w:rsidRPr="00C02AB3" w:rsidRDefault="00E7407D" w:rsidP="00E7407D">
            <w:pPr>
              <w:pStyle w:val="BSPYCurrSiCentItalic"/>
              <w:jc w:val="left"/>
              <w:rPr>
                <w:i w:val="0"/>
                <w:iCs w:val="0"/>
              </w:rPr>
            </w:pPr>
            <w:r w:rsidRPr="00C02AB3">
              <w:rPr>
                <w:i w:val="0"/>
                <w:iCs w:val="0"/>
              </w:rPr>
              <w:t>Amounts owed to affiliated undertakings</w:t>
            </w:r>
          </w:p>
        </w:tc>
        <w:tc>
          <w:tcPr>
            <w:tcW w:w="1417" w:type="dxa"/>
            <w:gridSpan w:val="2"/>
            <w:vAlign w:val="bottom"/>
          </w:tcPr>
          <w:p w:rsidR="00E7407D" w:rsidRPr="00E7407D" w:rsidRDefault="00E7407D" w:rsidP="00E7407D">
            <w:pPr>
              <w:jc w:val="right"/>
              <w:rPr>
                <w:b/>
                <w:bCs/>
              </w:rPr>
            </w:pPr>
            <w:r w:rsidRPr="00E7407D">
              <w:rPr>
                <w:b/>
              </w:rPr>
              <w:t>171,211</w:t>
            </w:r>
          </w:p>
        </w:tc>
        <w:tc>
          <w:tcPr>
            <w:tcW w:w="284" w:type="dxa"/>
          </w:tcPr>
          <w:p w:rsidR="00E7407D" w:rsidRPr="00E7407D" w:rsidRDefault="00E7407D" w:rsidP="00E7407D">
            <w:pPr>
              <w:pStyle w:val="BSPYCurrSiCentItalic"/>
              <w:jc w:val="right"/>
              <w:rPr>
                <w:b/>
                <w:i w:val="0"/>
                <w:iCs w:val="0"/>
              </w:rPr>
            </w:pPr>
          </w:p>
        </w:tc>
        <w:tc>
          <w:tcPr>
            <w:tcW w:w="1275" w:type="dxa"/>
            <w:vAlign w:val="bottom"/>
          </w:tcPr>
          <w:p w:rsidR="00E7407D" w:rsidRPr="00E7407D" w:rsidRDefault="00E7407D" w:rsidP="00E7407D">
            <w:pPr>
              <w:jc w:val="right"/>
            </w:pPr>
            <w:r w:rsidRPr="00E7407D">
              <w:t>61,780</w:t>
            </w:r>
          </w:p>
        </w:tc>
        <w:tc>
          <w:tcPr>
            <w:tcW w:w="284" w:type="dxa"/>
          </w:tcPr>
          <w:p w:rsidR="00E7407D" w:rsidRPr="00E7407D" w:rsidRDefault="00E7407D" w:rsidP="00E7407D">
            <w:pPr>
              <w:jc w:val="right"/>
            </w:pPr>
          </w:p>
        </w:tc>
        <w:tc>
          <w:tcPr>
            <w:tcW w:w="1276" w:type="dxa"/>
            <w:gridSpan w:val="2"/>
          </w:tcPr>
          <w:p w:rsidR="00E7407D" w:rsidRPr="00E7407D" w:rsidRDefault="00E7407D" w:rsidP="00E7407D">
            <w:pPr>
              <w:jc w:val="right"/>
            </w:pPr>
            <w:r w:rsidRPr="00E7407D">
              <w:rPr>
                <w:bCs/>
              </w:rPr>
              <w:t>109,431</w:t>
            </w:r>
          </w:p>
        </w:tc>
      </w:tr>
      <w:tr w:rsidR="00E7407D" w:rsidRPr="00EE4979" w:rsidTr="00272813">
        <w:tc>
          <w:tcPr>
            <w:tcW w:w="5813" w:type="dxa"/>
          </w:tcPr>
          <w:p w:rsidR="00E7407D" w:rsidRPr="00C02AB3" w:rsidRDefault="00E7407D" w:rsidP="00E7407D">
            <w:pPr>
              <w:pStyle w:val="BSPYCurrSiCentItalic"/>
              <w:jc w:val="left"/>
              <w:rPr>
                <w:i w:val="0"/>
                <w:iCs w:val="0"/>
              </w:rPr>
            </w:pPr>
            <w:r w:rsidRPr="00C02AB3">
              <w:rPr>
                <w:i w:val="0"/>
                <w:iCs w:val="0"/>
              </w:rPr>
              <w:t>Financial instruments held for trading</w:t>
            </w:r>
          </w:p>
        </w:tc>
        <w:tc>
          <w:tcPr>
            <w:tcW w:w="1417" w:type="dxa"/>
            <w:gridSpan w:val="2"/>
            <w:vAlign w:val="bottom"/>
          </w:tcPr>
          <w:p w:rsidR="00E7407D" w:rsidRPr="00E7407D" w:rsidRDefault="00E7407D" w:rsidP="00E7407D">
            <w:pPr>
              <w:pStyle w:val="BSPYCurrSiCentItalic"/>
              <w:jc w:val="right"/>
              <w:rPr>
                <w:b/>
                <w:i w:val="0"/>
                <w:iCs w:val="0"/>
              </w:rPr>
            </w:pPr>
            <w:r w:rsidRPr="00E7407D">
              <w:rPr>
                <w:b/>
                <w:i w:val="0"/>
              </w:rPr>
              <w:t>9,816</w:t>
            </w:r>
          </w:p>
        </w:tc>
        <w:tc>
          <w:tcPr>
            <w:tcW w:w="284" w:type="dxa"/>
          </w:tcPr>
          <w:p w:rsidR="00E7407D" w:rsidRPr="00E7407D" w:rsidRDefault="00E7407D" w:rsidP="00E7407D">
            <w:pPr>
              <w:pStyle w:val="BSPYCurrSiCentItalic"/>
              <w:jc w:val="right"/>
              <w:rPr>
                <w:b/>
                <w:i w:val="0"/>
                <w:iCs w:val="0"/>
              </w:rPr>
            </w:pPr>
          </w:p>
        </w:tc>
        <w:tc>
          <w:tcPr>
            <w:tcW w:w="1275" w:type="dxa"/>
            <w:vAlign w:val="bottom"/>
          </w:tcPr>
          <w:p w:rsidR="00E7407D" w:rsidRPr="00E7407D" w:rsidRDefault="00E7407D" w:rsidP="00E7407D">
            <w:pPr>
              <w:pStyle w:val="BSPYCurrSiCentItalic"/>
              <w:jc w:val="right"/>
              <w:rPr>
                <w:i w:val="0"/>
                <w:iCs w:val="0"/>
              </w:rPr>
            </w:pPr>
            <w:r w:rsidRPr="00E7407D">
              <w:rPr>
                <w:i w:val="0"/>
              </w:rPr>
              <w:t>8,230</w:t>
            </w:r>
          </w:p>
        </w:tc>
        <w:tc>
          <w:tcPr>
            <w:tcW w:w="284" w:type="dxa"/>
          </w:tcPr>
          <w:p w:rsidR="00E7407D" w:rsidRPr="00E7407D" w:rsidRDefault="00E7407D" w:rsidP="00E7407D">
            <w:pPr>
              <w:pStyle w:val="BSPYCurrSiCentItalic"/>
              <w:jc w:val="right"/>
              <w:rPr>
                <w:i w:val="0"/>
                <w:iCs w:val="0"/>
              </w:rPr>
            </w:pPr>
          </w:p>
        </w:tc>
        <w:tc>
          <w:tcPr>
            <w:tcW w:w="1276" w:type="dxa"/>
            <w:gridSpan w:val="2"/>
          </w:tcPr>
          <w:p w:rsidR="00E7407D" w:rsidRPr="00E7407D" w:rsidRDefault="00E7407D" w:rsidP="00E7407D">
            <w:pPr>
              <w:pStyle w:val="BSPYCurrSiCentItalic"/>
              <w:jc w:val="right"/>
              <w:rPr>
                <w:i w:val="0"/>
                <w:iCs w:val="0"/>
              </w:rPr>
            </w:pPr>
            <w:r w:rsidRPr="00E7407D">
              <w:rPr>
                <w:i w:val="0"/>
                <w:iCs w:val="0"/>
              </w:rPr>
              <w:t>1,586</w:t>
            </w:r>
          </w:p>
        </w:tc>
      </w:tr>
      <w:tr w:rsidR="00E7407D" w:rsidRPr="00EE4979" w:rsidTr="00272813">
        <w:tc>
          <w:tcPr>
            <w:tcW w:w="5813" w:type="dxa"/>
          </w:tcPr>
          <w:p w:rsidR="00E7407D" w:rsidRPr="00C02AB3" w:rsidRDefault="00E7407D" w:rsidP="00E7407D">
            <w:pPr>
              <w:pStyle w:val="BSPYCurrSiCentItalic"/>
              <w:jc w:val="left"/>
              <w:rPr>
                <w:i w:val="0"/>
                <w:iCs w:val="0"/>
              </w:rPr>
            </w:pPr>
            <w:r w:rsidRPr="00C02AB3">
              <w:rPr>
                <w:i w:val="0"/>
                <w:iCs w:val="0"/>
              </w:rPr>
              <w:t>Dividend payable</w:t>
            </w:r>
          </w:p>
        </w:tc>
        <w:tc>
          <w:tcPr>
            <w:tcW w:w="1417" w:type="dxa"/>
            <w:gridSpan w:val="2"/>
            <w:vAlign w:val="bottom"/>
          </w:tcPr>
          <w:p w:rsidR="00E7407D" w:rsidRPr="00E7407D" w:rsidRDefault="00E7407D" w:rsidP="00E7407D">
            <w:pPr>
              <w:pStyle w:val="BSPYCurrSiCentItalic"/>
              <w:jc w:val="right"/>
              <w:rPr>
                <w:b/>
                <w:i w:val="0"/>
                <w:iCs w:val="0"/>
              </w:rPr>
            </w:pPr>
            <w:r w:rsidRPr="00E7407D">
              <w:rPr>
                <w:b/>
                <w:i w:val="0"/>
              </w:rPr>
              <w:t>11,853</w:t>
            </w:r>
          </w:p>
        </w:tc>
        <w:tc>
          <w:tcPr>
            <w:tcW w:w="284" w:type="dxa"/>
          </w:tcPr>
          <w:p w:rsidR="00E7407D" w:rsidRPr="00E7407D" w:rsidRDefault="00E7407D" w:rsidP="00E7407D">
            <w:pPr>
              <w:pStyle w:val="BSPYCurrSiCentItalic"/>
              <w:jc w:val="right"/>
              <w:rPr>
                <w:b/>
                <w:i w:val="0"/>
                <w:iCs w:val="0"/>
              </w:rPr>
            </w:pPr>
          </w:p>
        </w:tc>
        <w:tc>
          <w:tcPr>
            <w:tcW w:w="1275" w:type="dxa"/>
            <w:vAlign w:val="bottom"/>
          </w:tcPr>
          <w:p w:rsidR="00E7407D" w:rsidRPr="00E7407D" w:rsidRDefault="00E7407D" w:rsidP="00E7407D">
            <w:pPr>
              <w:pStyle w:val="BSPYCurrSiCentItalic"/>
              <w:jc w:val="right"/>
              <w:rPr>
                <w:i w:val="0"/>
                <w:iCs w:val="0"/>
              </w:rPr>
            </w:pPr>
            <w:r>
              <w:rPr>
                <w:i w:val="0"/>
                <w:iCs w:val="0"/>
              </w:rPr>
              <w:t>-</w:t>
            </w:r>
          </w:p>
        </w:tc>
        <w:tc>
          <w:tcPr>
            <w:tcW w:w="284" w:type="dxa"/>
          </w:tcPr>
          <w:p w:rsidR="00E7407D" w:rsidRPr="00E7407D" w:rsidRDefault="00E7407D" w:rsidP="00E7407D">
            <w:pPr>
              <w:pStyle w:val="BSPYCurrSiCentItalic"/>
              <w:jc w:val="right"/>
              <w:rPr>
                <w:i w:val="0"/>
                <w:iCs w:val="0"/>
              </w:rPr>
            </w:pPr>
          </w:p>
        </w:tc>
        <w:tc>
          <w:tcPr>
            <w:tcW w:w="1276" w:type="dxa"/>
            <w:gridSpan w:val="2"/>
          </w:tcPr>
          <w:p w:rsidR="00E7407D" w:rsidRPr="00E7407D" w:rsidRDefault="00E7407D" w:rsidP="00E7407D">
            <w:pPr>
              <w:pStyle w:val="BSPYCurrSiCentItalic"/>
              <w:jc w:val="right"/>
              <w:rPr>
                <w:i w:val="0"/>
                <w:iCs w:val="0"/>
              </w:rPr>
            </w:pPr>
            <w:r w:rsidRPr="00E7407D">
              <w:rPr>
                <w:i w:val="0"/>
                <w:iCs w:val="0"/>
              </w:rPr>
              <w:t>11,853</w:t>
            </w:r>
          </w:p>
        </w:tc>
      </w:tr>
      <w:tr w:rsidR="00E7407D" w:rsidRPr="00EE4979" w:rsidTr="00272813">
        <w:tc>
          <w:tcPr>
            <w:tcW w:w="5813" w:type="dxa"/>
          </w:tcPr>
          <w:p w:rsidR="00E7407D" w:rsidRPr="00C02AB3" w:rsidRDefault="00E7407D" w:rsidP="00E7407D">
            <w:pPr>
              <w:pStyle w:val="BSPYCurrSiCentItalic"/>
              <w:jc w:val="left"/>
              <w:rPr>
                <w:i w:val="0"/>
                <w:iCs w:val="0"/>
              </w:rPr>
            </w:pPr>
            <w:r w:rsidRPr="00C02AB3">
              <w:rPr>
                <w:i w:val="0"/>
                <w:iCs w:val="0"/>
              </w:rPr>
              <w:t>Income tax payable</w:t>
            </w:r>
          </w:p>
        </w:tc>
        <w:tc>
          <w:tcPr>
            <w:tcW w:w="1417" w:type="dxa"/>
            <w:gridSpan w:val="2"/>
            <w:vAlign w:val="bottom"/>
          </w:tcPr>
          <w:p w:rsidR="00E7407D" w:rsidRPr="00E7407D" w:rsidRDefault="00E7407D" w:rsidP="00E7407D">
            <w:pPr>
              <w:pStyle w:val="BSPYCurrSiCentItalic"/>
              <w:jc w:val="right"/>
              <w:rPr>
                <w:b/>
                <w:i w:val="0"/>
                <w:iCs w:val="0"/>
              </w:rPr>
            </w:pPr>
            <w:r w:rsidRPr="00E7407D">
              <w:rPr>
                <w:b/>
                <w:i w:val="0"/>
              </w:rPr>
              <w:t>91</w:t>
            </w:r>
          </w:p>
        </w:tc>
        <w:tc>
          <w:tcPr>
            <w:tcW w:w="284" w:type="dxa"/>
          </w:tcPr>
          <w:p w:rsidR="00E7407D" w:rsidRPr="00E7407D" w:rsidRDefault="00E7407D" w:rsidP="00E7407D">
            <w:pPr>
              <w:pStyle w:val="BSPYCurrSiCentItalic"/>
              <w:jc w:val="right"/>
              <w:rPr>
                <w:b/>
                <w:i w:val="0"/>
                <w:iCs w:val="0"/>
              </w:rPr>
            </w:pPr>
          </w:p>
        </w:tc>
        <w:tc>
          <w:tcPr>
            <w:tcW w:w="1275" w:type="dxa"/>
            <w:vAlign w:val="bottom"/>
          </w:tcPr>
          <w:p w:rsidR="00E7407D" w:rsidRPr="00E7407D" w:rsidRDefault="00E7407D" w:rsidP="00E7407D">
            <w:pPr>
              <w:pStyle w:val="BSPYCurrSiCentItalic"/>
              <w:jc w:val="right"/>
              <w:rPr>
                <w:i w:val="0"/>
                <w:iCs w:val="0"/>
              </w:rPr>
            </w:pPr>
            <w:r w:rsidRPr="00E7407D">
              <w:rPr>
                <w:i w:val="0"/>
              </w:rPr>
              <w:t>(766)</w:t>
            </w:r>
          </w:p>
        </w:tc>
        <w:tc>
          <w:tcPr>
            <w:tcW w:w="284" w:type="dxa"/>
          </w:tcPr>
          <w:p w:rsidR="00E7407D" w:rsidRPr="00E7407D" w:rsidRDefault="00E7407D" w:rsidP="00E7407D">
            <w:pPr>
              <w:pStyle w:val="BSPYCurrSiCentItalic"/>
              <w:jc w:val="right"/>
              <w:rPr>
                <w:i w:val="0"/>
                <w:iCs w:val="0"/>
              </w:rPr>
            </w:pPr>
          </w:p>
        </w:tc>
        <w:tc>
          <w:tcPr>
            <w:tcW w:w="1276" w:type="dxa"/>
            <w:gridSpan w:val="2"/>
          </w:tcPr>
          <w:p w:rsidR="00E7407D" w:rsidRPr="00E7407D" w:rsidRDefault="00E7407D" w:rsidP="00E7407D">
            <w:pPr>
              <w:pStyle w:val="BSPYCurrSiCentItalic"/>
              <w:jc w:val="right"/>
              <w:rPr>
                <w:i w:val="0"/>
                <w:iCs w:val="0"/>
              </w:rPr>
            </w:pPr>
            <w:r w:rsidRPr="00E7407D">
              <w:rPr>
                <w:i w:val="0"/>
                <w:iCs w:val="0"/>
              </w:rPr>
              <w:t>857</w:t>
            </w:r>
          </w:p>
        </w:tc>
      </w:tr>
      <w:tr w:rsidR="00E7407D" w:rsidRPr="00EE4979" w:rsidTr="00272813">
        <w:tc>
          <w:tcPr>
            <w:tcW w:w="5813" w:type="dxa"/>
          </w:tcPr>
          <w:p w:rsidR="00E7407D" w:rsidRPr="00C02AB3" w:rsidRDefault="00E7407D" w:rsidP="00E7407D">
            <w:pPr>
              <w:pStyle w:val="BSPYCurrSiCentItalic"/>
              <w:jc w:val="left"/>
              <w:rPr>
                <w:i w:val="0"/>
                <w:iCs w:val="0"/>
              </w:rPr>
            </w:pPr>
            <w:r w:rsidRPr="00C02AB3">
              <w:rPr>
                <w:i w:val="0"/>
                <w:iCs w:val="0"/>
              </w:rPr>
              <w:t>Accrued expenses and other liabilities</w:t>
            </w:r>
          </w:p>
        </w:tc>
        <w:tc>
          <w:tcPr>
            <w:tcW w:w="1417" w:type="dxa"/>
            <w:gridSpan w:val="2"/>
            <w:tcBorders>
              <w:bottom w:val="single" w:sz="4" w:space="0" w:color="auto"/>
            </w:tcBorders>
            <w:vAlign w:val="bottom"/>
          </w:tcPr>
          <w:p w:rsidR="00E7407D" w:rsidRPr="00E7407D" w:rsidRDefault="00E7407D" w:rsidP="00E7407D">
            <w:pPr>
              <w:pStyle w:val="BSPYCurrSiCentItalic"/>
              <w:jc w:val="right"/>
              <w:rPr>
                <w:b/>
                <w:i w:val="0"/>
                <w:iCs w:val="0"/>
              </w:rPr>
            </w:pPr>
            <w:r w:rsidRPr="00E7407D">
              <w:rPr>
                <w:b/>
                <w:i w:val="0"/>
              </w:rPr>
              <w:t>3,350</w:t>
            </w:r>
          </w:p>
        </w:tc>
        <w:tc>
          <w:tcPr>
            <w:tcW w:w="284" w:type="dxa"/>
          </w:tcPr>
          <w:p w:rsidR="00E7407D" w:rsidRPr="00E7407D" w:rsidRDefault="00E7407D" w:rsidP="00E7407D">
            <w:pPr>
              <w:pStyle w:val="BSPYCurrSiCentItalic"/>
              <w:jc w:val="right"/>
              <w:rPr>
                <w:b/>
                <w:i w:val="0"/>
                <w:iCs w:val="0"/>
              </w:rPr>
            </w:pPr>
          </w:p>
        </w:tc>
        <w:tc>
          <w:tcPr>
            <w:tcW w:w="1275" w:type="dxa"/>
            <w:tcBorders>
              <w:bottom w:val="single" w:sz="4" w:space="0" w:color="auto"/>
            </w:tcBorders>
            <w:vAlign w:val="bottom"/>
          </w:tcPr>
          <w:p w:rsidR="00E7407D" w:rsidRPr="00E7407D" w:rsidRDefault="00E7407D" w:rsidP="00E7407D">
            <w:pPr>
              <w:pStyle w:val="BSPYCurrSiCentItalic"/>
              <w:jc w:val="right"/>
              <w:rPr>
                <w:i w:val="0"/>
                <w:iCs w:val="0"/>
              </w:rPr>
            </w:pPr>
            <w:r w:rsidRPr="00E7407D">
              <w:rPr>
                <w:i w:val="0"/>
              </w:rPr>
              <w:t>3,250</w:t>
            </w:r>
          </w:p>
        </w:tc>
        <w:tc>
          <w:tcPr>
            <w:tcW w:w="284" w:type="dxa"/>
          </w:tcPr>
          <w:p w:rsidR="00E7407D" w:rsidRPr="00E7407D" w:rsidRDefault="00E7407D" w:rsidP="00E7407D">
            <w:pPr>
              <w:pStyle w:val="BSPYCurrSiCentItalic"/>
              <w:jc w:val="right"/>
              <w:rPr>
                <w:i w:val="0"/>
                <w:iCs w:val="0"/>
              </w:rPr>
            </w:pPr>
          </w:p>
        </w:tc>
        <w:tc>
          <w:tcPr>
            <w:tcW w:w="1276" w:type="dxa"/>
            <w:gridSpan w:val="2"/>
            <w:tcBorders>
              <w:bottom w:val="single" w:sz="4" w:space="0" w:color="auto"/>
            </w:tcBorders>
          </w:tcPr>
          <w:p w:rsidR="00E7407D" w:rsidRPr="00E7407D" w:rsidRDefault="00E7407D" w:rsidP="00E7407D">
            <w:pPr>
              <w:pStyle w:val="BSPYCurrSiCentItalic"/>
              <w:jc w:val="right"/>
              <w:rPr>
                <w:i w:val="0"/>
                <w:iCs w:val="0"/>
              </w:rPr>
            </w:pPr>
            <w:r w:rsidRPr="00E7407D">
              <w:rPr>
                <w:i w:val="0"/>
                <w:iCs w:val="0"/>
              </w:rPr>
              <w:t>100</w:t>
            </w:r>
          </w:p>
        </w:tc>
      </w:tr>
      <w:tr w:rsidR="007A259D" w:rsidRPr="00EE4979" w:rsidTr="00272813">
        <w:tc>
          <w:tcPr>
            <w:tcW w:w="5813" w:type="dxa"/>
          </w:tcPr>
          <w:p w:rsidR="007A259D" w:rsidRPr="00C02AB3" w:rsidRDefault="007A259D" w:rsidP="007A259D">
            <w:pPr>
              <w:pStyle w:val="BSPYCurrSiCentItalic"/>
              <w:jc w:val="left"/>
              <w:rPr>
                <w:b/>
                <w:i w:val="0"/>
                <w:iCs w:val="0"/>
              </w:rPr>
            </w:pPr>
            <w:r w:rsidRPr="00C02AB3">
              <w:rPr>
                <w:b/>
                <w:i w:val="0"/>
                <w:iCs w:val="0"/>
              </w:rPr>
              <w:t>Total current liabilities</w:t>
            </w:r>
          </w:p>
        </w:tc>
        <w:tc>
          <w:tcPr>
            <w:tcW w:w="1417" w:type="dxa"/>
            <w:gridSpan w:val="2"/>
            <w:tcBorders>
              <w:top w:val="single" w:sz="4" w:space="0" w:color="auto"/>
            </w:tcBorders>
            <w:vAlign w:val="bottom"/>
          </w:tcPr>
          <w:p w:rsidR="007A259D" w:rsidRPr="00E7407D" w:rsidRDefault="007A259D" w:rsidP="007A259D">
            <w:pPr>
              <w:jc w:val="right"/>
              <w:rPr>
                <w:b/>
                <w:bCs/>
              </w:rPr>
            </w:pPr>
            <w:r w:rsidRPr="00E7407D">
              <w:rPr>
                <w:b/>
              </w:rPr>
              <w:t>656,578</w:t>
            </w:r>
          </w:p>
        </w:tc>
        <w:tc>
          <w:tcPr>
            <w:tcW w:w="284" w:type="dxa"/>
          </w:tcPr>
          <w:p w:rsidR="007A259D" w:rsidRPr="00E7407D" w:rsidRDefault="007A259D" w:rsidP="007A259D">
            <w:pPr>
              <w:pStyle w:val="BSPYCurrSiCentItalic"/>
              <w:jc w:val="right"/>
              <w:rPr>
                <w:b/>
                <w:i w:val="0"/>
                <w:iCs w:val="0"/>
              </w:rPr>
            </w:pPr>
          </w:p>
        </w:tc>
        <w:tc>
          <w:tcPr>
            <w:tcW w:w="1275" w:type="dxa"/>
            <w:tcBorders>
              <w:top w:val="single" w:sz="4" w:space="0" w:color="auto"/>
            </w:tcBorders>
          </w:tcPr>
          <w:p w:rsidR="007A259D" w:rsidRPr="00E7407D" w:rsidRDefault="00E7407D" w:rsidP="00E7407D">
            <w:pPr>
              <w:widowControl/>
              <w:autoSpaceDE/>
              <w:autoSpaceDN/>
              <w:adjustRightInd/>
              <w:jc w:val="right"/>
            </w:pPr>
            <w:r w:rsidRPr="00E7407D">
              <w:t>96,943</w:t>
            </w:r>
          </w:p>
        </w:tc>
        <w:tc>
          <w:tcPr>
            <w:tcW w:w="284" w:type="dxa"/>
          </w:tcPr>
          <w:p w:rsidR="007A259D" w:rsidRPr="00E7407D" w:rsidRDefault="007A259D" w:rsidP="007A259D">
            <w:pPr>
              <w:jc w:val="right"/>
            </w:pPr>
          </w:p>
        </w:tc>
        <w:tc>
          <w:tcPr>
            <w:tcW w:w="1276" w:type="dxa"/>
            <w:gridSpan w:val="2"/>
            <w:tcBorders>
              <w:top w:val="single" w:sz="4" w:space="0" w:color="auto"/>
            </w:tcBorders>
          </w:tcPr>
          <w:p w:rsidR="007A259D" w:rsidRPr="00E7407D" w:rsidRDefault="007A259D" w:rsidP="007A259D">
            <w:pPr>
              <w:jc w:val="right"/>
            </w:pPr>
            <w:r w:rsidRPr="00E7407D">
              <w:rPr>
                <w:bCs/>
              </w:rPr>
              <w:t>559,635</w:t>
            </w:r>
          </w:p>
        </w:tc>
      </w:tr>
      <w:tr w:rsidR="00096630" w:rsidRPr="00EE4979" w:rsidTr="00096630">
        <w:tc>
          <w:tcPr>
            <w:tcW w:w="5813" w:type="dxa"/>
          </w:tcPr>
          <w:p w:rsidR="00096630" w:rsidRPr="00C02AB3" w:rsidRDefault="00096630" w:rsidP="00096630">
            <w:pPr>
              <w:pStyle w:val="BSPYCurrSiCentItalic"/>
              <w:jc w:val="left"/>
              <w:rPr>
                <w:b/>
                <w:i w:val="0"/>
                <w:iCs w:val="0"/>
              </w:rPr>
            </w:pPr>
          </w:p>
        </w:tc>
        <w:tc>
          <w:tcPr>
            <w:tcW w:w="1417" w:type="dxa"/>
            <w:gridSpan w:val="2"/>
            <w:tcBorders>
              <w:bottom w:val="single" w:sz="4" w:space="0" w:color="auto"/>
            </w:tcBorders>
          </w:tcPr>
          <w:p w:rsidR="00096630" w:rsidRPr="00E7407D" w:rsidRDefault="00096630" w:rsidP="00096630">
            <w:pPr>
              <w:pStyle w:val="BSPYCurrSiCentItalic"/>
              <w:rPr>
                <w:b/>
                <w:i w:val="0"/>
                <w:iCs w:val="0"/>
              </w:rPr>
            </w:pPr>
          </w:p>
        </w:tc>
        <w:tc>
          <w:tcPr>
            <w:tcW w:w="284" w:type="dxa"/>
          </w:tcPr>
          <w:p w:rsidR="00096630" w:rsidRPr="00E7407D" w:rsidRDefault="00096630" w:rsidP="00096630">
            <w:pPr>
              <w:pStyle w:val="BSPYCurrSiCentItalic"/>
              <w:jc w:val="right"/>
              <w:rPr>
                <w:b/>
                <w:i w:val="0"/>
                <w:iCs w:val="0"/>
              </w:rPr>
            </w:pPr>
          </w:p>
        </w:tc>
        <w:tc>
          <w:tcPr>
            <w:tcW w:w="1275" w:type="dxa"/>
            <w:tcBorders>
              <w:bottom w:val="single" w:sz="4" w:space="0" w:color="auto"/>
            </w:tcBorders>
          </w:tcPr>
          <w:p w:rsidR="00096630" w:rsidRPr="00E7407D" w:rsidRDefault="00096630" w:rsidP="00096630">
            <w:pPr>
              <w:pStyle w:val="BSPYCurrSiCentItalic"/>
              <w:jc w:val="right"/>
              <w:rPr>
                <w:i w:val="0"/>
                <w:iCs w:val="0"/>
              </w:rPr>
            </w:pPr>
          </w:p>
        </w:tc>
        <w:tc>
          <w:tcPr>
            <w:tcW w:w="284" w:type="dxa"/>
          </w:tcPr>
          <w:p w:rsidR="00096630" w:rsidRPr="00E7407D" w:rsidRDefault="00096630" w:rsidP="00096630">
            <w:pPr>
              <w:pStyle w:val="BSPYCurrSiCentItalic"/>
              <w:jc w:val="right"/>
              <w:rPr>
                <w:i w:val="0"/>
                <w:iCs w:val="0"/>
              </w:rPr>
            </w:pPr>
          </w:p>
        </w:tc>
        <w:tc>
          <w:tcPr>
            <w:tcW w:w="1276" w:type="dxa"/>
            <w:gridSpan w:val="2"/>
            <w:tcBorders>
              <w:bottom w:val="single" w:sz="4" w:space="0" w:color="auto"/>
            </w:tcBorders>
          </w:tcPr>
          <w:p w:rsidR="00096630" w:rsidRPr="00E7407D" w:rsidRDefault="00096630" w:rsidP="00096630">
            <w:pPr>
              <w:pStyle w:val="BSPYCurrSiCentItalic"/>
              <w:jc w:val="right"/>
              <w:rPr>
                <w:i w:val="0"/>
                <w:iCs w:val="0"/>
              </w:rPr>
            </w:pPr>
          </w:p>
        </w:tc>
      </w:tr>
      <w:tr w:rsidR="00096630" w:rsidRPr="00EE4979" w:rsidTr="00096630">
        <w:tc>
          <w:tcPr>
            <w:tcW w:w="5813" w:type="dxa"/>
          </w:tcPr>
          <w:p w:rsidR="00096630" w:rsidRPr="00C02AB3" w:rsidRDefault="00096630" w:rsidP="00096630">
            <w:pPr>
              <w:pStyle w:val="BSPYCurrSiCentItalic"/>
              <w:jc w:val="left"/>
              <w:rPr>
                <w:b/>
                <w:i w:val="0"/>
                <w:iCs w:val="0"/>
              </w:rPr>
            </w:pPr>
            <w:r w:rsidRPr="00C02AB3">
              <w:rPr>
                <w:b/>
                <w:i w:val="0"/>
                <w:iCs w:val="0"/>
              </w:rPr>
              <w:t>Total liabilities</w:t>
            </w:r>
          </w:p>
        </w:tc>
        <w:tc>
          <w:tcPr>
            <w:tcW w:w="1417" w:type="dxa"/>
            <w:gridSpan w:val="2"/>
            <w:tcBorders>
              <w:top w:val="single" w:sz="4" w:space="0" w:color="auto"/>
              <w:bottom w:val="single" w:sz="4" w:space="0" w:color="auto"/>
            </w:tcBorders>
          </w:tcPr>
          <w:p w:rsidR="00096630" w:rsidRPr="00E7407D" w:rsidRDefault="007A259D" w:rsidP="007A259D">
            <w:pPr>
              <w:widowControl/>
              <w:autoSpaceDE/>
              <w:autoSpaceDN/>
              <w:adjustRightInd/>
              <w:jc w:val="right"/>
              <w:rPr>
                <w:b/>
              </w:rPr>
            </w:pPr>
            <w:r w:rsidRPr="00E7407D">
              <w:rPr>
                <w:b/>
              </w:rPr>
              <w:t>2,527,681</w:t>
            </w:r>
          </w:p>
        </w:tc>
        <w:tc>
          <w:tcPr>
            <w:tcW w:w="284" w:type="dxa"/>
          </w:tcPr>
          <w:p w:rsidR="00096630" w:rsidRPr="00E7407D" w:rsidRDefault="00096630" w:rsidP="00096630">
            <w:pPr>
              <w:pStyle w:val="BSPYCurrSiCentItalic"/>
              <w:jc w:val="right"/>
              <w:rPr>
                <w:b/>
                <w:i w:val="0"/>
                <w:iCs w:val="0"/>
              </w:rPr>
            </w:pPr>
          </w:p>
        </w:tc>
        <w:tc>
          <w:tcPr>
            <w:tcW w:w="1275" w:type="dxa"/>
            <w:tcBorders>
              <w:top w:val="single" w:sz="4" w:space="0" w:color="auto"/>
              <w:bottom w:val="single" w:sz="4" w:space="0" w:color="auto"/>
            </w:tcBorders>
          </w:tcPr>
          <w:p w:rsidR="00096630" w:rsidRPr="00E7407D" w:rsidRDefault="00E7407D" w:rsidP="00E7407D">
            <w:pPr>
              <w:widowControl/>
              <w:autoSpaceDE/>
              <w:autoSpaceDN/>
              <w:adjustRightInd/>
              <w:jc w:val="right"/>
            </w:pPr>
            <w:r w:rsidRPr="00E7407D">
              <w:t>492,085</w:t>
            </w:r>
          </w:p>
        </w:tc>
        <w:tc>
          <w:tcPr>
            <w:tcW w:w="284" w:type="dxa"/>
          </w:tcPr>
          <w:p w:rsidR="00096630" w:rsidRPr="00E7407D" w:rsidRDefault="00096630" w:rsidP="00096630">
            <w:pPr>
              <w:jc w:val="right"/>
            </w:pPr>
          </w:p>
        </w:tc>
        <w:tc>
          <w:tcPr>
            <w:tcW w:w="1276" w:type="dxa"/>
            <w:gridSpan w:val="2"/>
            <w:tcBorders>
              <w:top w:val="single" w:sz="4" w:space="0" w:color="auto"/>
              <w:bottom w:val="single" w:sz="4" w:space="0" w:color="auto"/>
            </w:tcBorders>
          </w:tcPr>
          <w:p w:rsidR="00096630" w:rsidRPr="00E7407D" w:rsidRDefault="00096630" w:rsidP="00C02AB3">
            <w:pPr>
              <w:jc w:val="right"/>
            </w:pPr>
            <w:r w:rsidRPr="00E7407D">
              <w:rPr>
                <w:bCs/>
              </w:rPr>
              <w:t>2,</w:t>
            </w:r>
            <w:r w:rsidR="00C02AB3" w:rsidRPr="00E7407D">
              <w:rPr>
                <w:bCs/>
              </w:rPr>
              <w:t>0</w:t>
            </w:r>
            <w:r w:rsidRPr="00E7407D">
              <w:rPr>
                <w:bCs/>
              </w:rPr>
              <w:t>3</w:t>
            </w:r>
            <w:r w:rsidR="00C02AB3" w:rsidRPr="00E7407D">
              <w:rPr>
                <w:bCs/>
              </w:rPr>
              <w:t>5</w:t>
            </w:r>
            <w:r w:rsidRPr="00E7407D">
              <w:rPr>
                <w:bCs/>
              </w:rPr>
              <w:t>,</w:t>
            </w:r>
            <w:r w:rsidR="00C02AB3" w:rsidRPr="00E7407D">
              <w:rPr>
                <w:bCs/>
              </w:rPr>
              <w:t>596</w:t>
            </w:r>
          </w:p>
        </w:tc>
      </w:tr>
      <w:tr w:rsidR="00096630" w:rsidRPr="00EE4979" w:rsidTr="00096630">
        <w:tc>
          <w:tcPr>
            <w:tcW w:w="5813" w:type="dxa"/>
          </w:tcPr>
          <w:p w:rsidR="00096630" w:rsidRPr="00C02AB3" w:rsidRDefault="00096630" w:rsidP="00096630">
            <w:pPr>
              <w:pStyle w:val="BSPYCurrSiCentItalic"/>
              <w:jc w:val="left"/>
              <w:rPr>
                <w:i w:val="0"/>
                <w:iCs w:val="0"/>
              </w:rPr>
            </w:pPr>
          </w:p>
        </w:tc>
        <w:tc>
          <w:tcPr>
            <w:tcW w:w="1417" w:type="dxa"/>
            <w:gridSpan w:val="2"/>
            <w:tcBorders>
              <w:top w:val="single" w:sz="4" w:space="0" w:color="auto"/>
              <w:bottom w:val="single" w:sz="4" w:space="0" w:color="auto"/>
            </w:tcBorders>
          </w:tcPr>
          <w:p w:rsidR="00096630" w:rsidRPr="00E7407D" w:rsidRDefault="00096630" w:rsidP="00096630">
            <w:pPr>
              <w:pStyle w:val="BSPYCurrSiCentItalic"/>
              <w:jc w:val="right"/>
              <w:rPr>
                <w:b/>
                <w:i w:val="0"/>
                <w:iCs w:val="0"/>
              </w:rPr>
            </w:pPr>
          </w:p>
        </w:tc>
        <w:tc>
          <w:tcPr>
            <w:tcW w:w="284" w:type="dxa"/>
          </w:tcPr>
          <w:p w:rsidR="00096630" w:rsidRPr="00E7407D" w:rsidRDefault="00096630" w:rsidP="00096630">
            <w:pPr>
              <w:pStyle w:val="BSPYCurrSiCentItalic"/>
              <w:jc w:val="right"/>
              <w:rPr>
                <w:b/>
                <w:i w:val="0"/>
                <w:iCs w:val="0"/>
              </w:rPr>
            </w:pPr>
          </w:p>
        </w:tc>
        <w:tc>
          <w:tcPr>
            <w:tcW w:w="1275" w:type="dxa"/>
            <w:tcBorders>
              <w:top w:val="single" w:sz="4" w:space="0" w:color="auto"/>
              <w:bottom w:val="single" w:sz="4" w:space="0" w:color="auto"/>
            </w:tcBorders>
          </w:tcPr>
          <w:p w:rsidR="00096630" w:rsidRPr="00E7407D" w:rsidRDefault="00096630" w:rsidP="00096630">
            <w:pPr>
              <w:pStyle w:val="BSPYCurrSiCentItalic"/>
              <w:jc w:val="right"/>
              <w:rPr>
                <w:i w:val="0"/>
                <w:iCs w:val="0"/>
              </w:rPr>
            </w:pPr>
          </w:p>
        </w:tc>
        <w:tc>
          <w:tcPr>
            <w:tcW w:w="284" w:type="dxa"/>
          </w:tcPr>
          <w:p w:rsidR="00096630" w:rsidRPr="00E7407D" w:rsidRDefault="00096630" w:rsidP="00096630">
            <w:pPr>
              <w:pStyle w:val="BSPYCurrSiCentItalic"/>
              <w:jc w:val="right"/>
              <w:rPr>
                <w:i w:val="0"/>
                <w:iCs w:val="0"/>
              </w:rPr>
            </w:pPr>
          </w:p>
        </w:tc>
        <w:tc>
          <w:tcPr>
            <w:tcW w:w="1276" w:type="dxa"/>
            <w:gridSpan w:val="2"/>
            <w:tcBorders>
              <w:top w:val="single" w:sz="4" w:space="0" w:color="auto"/>
              <w:bottom w:val="single" w:sz="4" w:space="0" w:color="auto"/>
            </w:tcBorders>
          </w:tcPr>
          <w:p w:rsidR="00096630" w:rsidRPr="00E7407D" w:rsidRDefault="00096630" w:rsidP="00096630">
            <w:pPr>
              <w:pStyle w:val="BSPYCurrSiCentItalic"/>
              <w:jc w:val="right"/>
              <w:rPr>
                <w:i w:val="0"/>
                <w:iCs w:val="0"/>
              </w:rPr>
            </w:pPr>
          </w:p>
        </w:tc>
      </w:tr>
      <w:tr w:rsidR="00096630" w:rsidRPr="00A85E1D" w:rsidTr="00096630">
        <w:tc>
          <w:tcPr>
            <w:tcW w:w="5813" w:type="dxa"/>
          </w:tcPr>
          <w:p w:rsidR="00096630" w:rsidRPr="00C02AB3" w:rsidRDefault="00096630" w:rsidP="00096630">
            <w:pPr>
              <w:pStyle w:val="BSPYCurrSiCentItalic"/>
              <w:jc w:val="left"/>
              <w:rPr>
                <w:b/>
                <w:i w:val="0"/>
                <w:iCs w:val="0"/>
              </w:rPr>
            </w:pPr>
            <w:r w:rsidRPr="00C02AB3">
              <w:rPr>
                <w:b/>
                <w:i w:val="0"/>
                <w:iCs w:val="0"/>
              </w:rPr>
              <w:t>Total equity and liabilities</w:t>
            </w:r>
          </w:p>
        </w:tc>
        <w:tc>
          <w:tcPr>
            <w:tcW w:w="1417" w:type="dxa"/>
            <w:gridSpan w:val="2"/>
            <w:tcBorders>
              <w:top w:val="single" w:sz="4" w:space="0" w:color="auto"/>
              <w:bottom w:val="double" w:sz="4" w:space="0" w:color="auto"/>
            </w:tcBorders>
          </w:tcPr>
          <w:p w:rsidR="00096630" w:rsidRPr="00E7407D" w:rsidRDefault="007A259D" w:rsidP="007A259D">
            <w:pPr>
              <w:widowControl/>
              <w:autoSpaceDE/>
              <w:autoSpaceDN/>
              <w:adjustRightInd/>
              <w:jc w:val="right"/>
              <w:rPr>
                <w:b/>
              </w:rPr>
            </w:pPr>
            <w:r w:rsidRPr="00E7407D">
              <w:rPr>
                <w:b/>
              </w:rPr>
              <w:t>3,382,039</w:t>
            </w:r>
          </w:p>
        </w:tc>
        <w:tc>
          <w:tcPr>
            <w:tcW w:w="284" w:type="dxa"/>
          </w:tcPr>
          <w:p w:rsidR="00096630" w:rsidRPr="00E7407D" w:rsidRDefault="00096630" w:rsidP="00096630">
            <w:pPr>
              <w:pStyle w:val="BSPYCurrSiCentItalic"/>
              <w:jc w:val="right"/>
              <w:rPr>
                <w:b/>
                <w:i w:val="0"/>
                <w:iCs w:val="0"/>
              </w:rPr>
            </w:pPr>
          </w:p>
        </w:tc>
        <w:tc>
          <w:tcPr>
            <w:tcW w:w="1275" w:type="dxa"/>
            <w:tcBorders>
              <w:top w:val="single" w:sz="4" w:space="0" w:color="auto"/>
              <w:bottom w:val="double" w:sz="4" w:space="0" w:color="auto"/>
            </w:tcBorders>
          </w:tcPr>
          <w:p w:rsidR="00096630" w:rsidRPr="00E7407D" w:rsidRDefault="00E7407D" w:rsidP="00E7407D">
            <w:pPr>
              <w:widowControl/>
              <w:autoSpaceDE/>
              <w:autoSpaceDN/>
              <w:adjustRightInd/>
              <w:jc w:val="right"/>
            </w:pPr>
            <w:r w:rsidRPr="00E7407D">
              <w:t>561,916</w:t>
            </w:r>
          </w:p>
        </w:tc>
        <w:tc>
          <w:tcPr>
            <w:tcW w:w="284" w:type="dxa"/>
          </w:tcPr>
          <w:p w:rsidR="00096630" w:rsidRPr="00E7407D" w:rsidRDefault="00096630" w:rsidP="00096630">
            <w:pPr>
              <w:jc w:val="right"/>
            </w:pPr>
          </w:p>
        </w:tc>
        <w:tc>
          <w:tcPr>
            <w:tcW w:w="1276" w:type="dxa"/>
            <w:gridSpan w:val="2"/>
            <w:tcBorders>
              <w:top w:val="single" w:sz="4" w:space="0" w:color="auto"/>
              <w:bottom w:val="double" w:sz="4" w:space="0" w:color="auto"/>
            </w:tcBorders>
          </w:tcPr>
          <w:p w:rsidR="00096630" w:rsidRPr="00E7407D" w:rsidRDefault="00C02AB3" w:rsidP="00C02AB3">
            <w:pPr>
              <w:jc w:val="right"/>
            </w:pPr>
            <w:r w:rsidRPr="00E7407D">
              <w:rPr>
                <w:bCs/>
              </w:rPr>
              <w:t>2</w:t>
            </w:r>
            <w:r w:rsidR="00096630" w:rsidRPr="00E7407D">
              <w:rPr>
                <w:bCs/>
              </w:rPr>
              <w:t>,</w:t>
            </w:r>
            <w:r w:rsidRPr="00E7407D">
              <w:rPr>
                <w:bCs/>
              </w:rPr>
              <w:t>820</w:t>
            </w:r>
            <w:r w:rsidR="00096630" w:rsidRPr="00E7407D">
              <w:rPr>
                <w:bCs/>
              </w:rPr>
              <w:t>,</w:t>
            </w:r>
            <w:r w:rsidRPr="00E7407D">
              <w:rPr>
                <w:bCs/>
              </w:rPr>
              <w:t>12</w:t>
            </w:r>
            <w:r w:rsidR="00096630" w:rsidRPr="00E7407D">
              <w:rPr>
                <w:bCs/>
              </w:rPr>
              <w:t>3</w:t>
            </w:r>
          </w:p>
        </w:tc>
      </w:tr>
    </w:tbl>
    <w:p w:rsidR="001711F5" w:rsidRDefault="001711F5" w:rsidP="003B0112">
      <w:pPr>
        <w:widowControl/>
        <w:autoSpaceDE/>
        <w:autoSpaceDN/>
        <w:adjustRightInd/>
        <w:ind w:left="-142"/>
        <w:outlineLvl w:val="0"/>
        <w:rPr>
          <w:b/>
          <w:iCs/>
        </w:rPr>
      </w:pPr>
    </w:p>
    <w:p w:rsidR="00834EDA" w:rsidRDefault="00834EDA" w:rsidP="003B0112">
      <w:pPr>
        <w:widowControl/>
        <w:autoSpaceDE/>
        <w:autoSpaceDN/>
        <w:adjustRightInd/>
        <w:ind w:left="-142"/>
        <w:outlineLvl w:val="0"/>
        <w:rPr>
          <w:b/>
          <w:iCs/>
        </w:rPr>
      </w:pPr>
    </w:p>
    <w:p w:rsidR="00834EDA" w:rsidRDefault="00834EDA" w:rsidP="003B0112">
      <w:pPr>
        <w:widowControl/>
        <w:autoSpaceDE/>
        <w:autoSpaceDN/>
        <w:adjustRightInd/>
        <w:ind w:left="-142"/>
        <w:outlineLvl w:val="0"/>
        <w:rPr>
          <w:b/>
          <w:iCs/>
        </w:rPr>
      </w:pPr>
    </w:p>
    <w:p w:rsidR="00AD6654" w:rsidRPr="00A85E1D" w:rsidRDefault="00AD6654" w:rsidP="003B0112">
      <w:pPr>
        <w:widowControl/>
        <w:autoSpaceDE/>
        <w:autoSpaceDN/>
        <w:adjustRightInd/>
        <w:ind w:left="-142"/>
        <w:outlineLvl w:val="0"/>
        <w:rPr>
          <w:b/>
          <w:iCs/>
        </w:rPr>
      </w:pPr>
      <w:r w:rsidRPr="00A85E1D">
        <w:rPr>
          <w:b/>
          <w:iCs/>
        </w:rPr>
        <w:t>NOTES TO THE FINANCIAL STATEMENTS (continued)</w:t>
      </w:r>
    </w:p>
    <w:p w:rsidR="00AD6654" w:rsidRPr="00A85E1D" w:rsidRDefault="00AD6654" w:rsidP="003B0112">
      <w:pPr>
        <w:widowControl/>
        <w:autoSpaceDE/>
        <w:autoSpaceDN/>
        <w:adjustRightInd/>
        <w:ind w:left="-142"/>
        <w:outlineLvl w:val="0"/>
        <w:rPr>
          <w:b/>
          <w:iCs/>
        </w:rPr>
      </w:pPr>
      <w:r w:rsidRPr="00A85E1D">
        <w:rPr>
          <w:b/>
          <w:iCs/>
        </w:rPr>
        <w:t>For</w:t>
      </w:r>
      <w:r w:rsidR="00584086">
        <w:rPr>
          <w:b/>
          <w:iCs/>
        </w:rPr>
        <w:t xml:space="preserve"> the </w:t>
      </w:r>
      <w:r w:rsidR="00EE4979">
        <w:rPr>
          <w:b/>
          <w:iCs/>
        </w:rPr>
        <w:t>six months</w:t>
      </w:r>
      <w:r w:rsidR="00584086">
        <w:rPr>
          <w:b/>
          <w:iCs/>
        </w:rPr>
        <w:t xml:space="preserve"> ended 3</w:t>
      </w:r>
      <w:r w:rsidR="00EE4979">
        <w:rPr>
          <w:b/>
          <w:iCs/>
        </w:rPr>
        <w:t>0</w:t>
      </w:r>
      <w:r w:rsidR="00584086">
        <w:rPr>
          <w:b/>
          <w:iCs/>
        </w:rPr>
        <w:t xml:space="preserve"> </w:t>
      </w:r>
      <w:r w:rsidR="00EE4979">
        <w:rPr>
          <w:b/>
          <w:iCs/>
        </w:rPr>
        <w:t>June</w:t>
      </w:r>
      <w:r w:rsidR="00584086">
        <w:rPr>
          <w:b/>
          <w:iCs/>
        </w:rPr>
        <w:t xml:space="preserve"> 201</w:t>
      </w:r>
      <w:r w:rsidR="00EE4979">
        <w:rPr>
          <w:b/>
          <w:iCs/>
        </w:rPr>
        <w:t>6</w:t>
      </w:r>
    </w:p>
    <w:p w:rsidR="00243328" w:rsidRPr="00A85E1D" w:rsidRDefault="00456F26" w:rsidP="00A448C3">
      <w:pPr>
        <w:widowControl/>
        <w:autoSpaceDE/>
        <w:autoSpaceDN/>
        <w:adjustRightInd/>
        <w:rPr>
          <w:b/>
          <w:iCs/>
        </w:rPr>
      </w:pPr>
      <w:r>
        <w:rPr>
          <w:b/>
          <w:iCs/>
          <w:noProof/>
        </w:rPr>
        <mc:AlternateContent>
          <mc:Choice Requires="wps">
            <w:drawing>
              <wp:anchor distT="4294967294" distB="4294967294" distL="114300" distR="114300" simplePos="0" relativeHeight="251684352" behindDoc="1" locked="0" layoutInCell="0" allowOverlap="1" wp14:anchorId="5F1A1492" wp14:editId="3C386F57">
                <wp:simplePos x="0" y="0"/>
                <wp:positionH relativeFrom="column">
                  <wp:posOffset>-68580</wp:posOffset>
                </wp:positionH>
                <wp:positionV relativeFrom="paragraph">
                  <wp:posOffset>63499</wp:posOffset>
                </wp:positionV>
                <wp:extent cx="6311265" cy="0"/>
                <wp:effectExtent l="0" t="0" r="32385" b="1905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3AFE4" id="Line 52" o:spid="_x0000_s1026" style="position:absolute;z-index:-251632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5pt" to="491.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zjFAIAACo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" o:allowincell="f" strokeweight="1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548AE" w:rsidRPr="00A85E1D" w:rsidTr="00A3340C">
        <w:tc>
          <w:tcPr>
            <w:tcW w:w="9865" w:type="dxa"/>
          </w:tcPr>
          <w:p w:rsidR="008876FE" w:rsidRDefault="008876FE" w:rsidP="00A3340C">
            <w:pPr>
              <w:jc w:val="both"/>
            </w:pPr>
          </w:p>
          <w:p w:rsidR="000548AE" w:rsidRPr="00A85E1D" w:rsidRDefault="000548AE" w:rsidP="00A3340C">
            <w:pPr>
              <w:jc w:val="both"/>
            </w:pPr>
            <w:r w:rsidRPr="0057777B">
              <w:t xml:space="preserve">The financial statements were approved by the Board and authorised for issue on </w:t>
            </w:r>
            <w:r w:rsidR="00444CB1">
              <w:rPr>
                <w:color w:val="auto"/>
              </w:rPr>
              <w:t>28</w:t>
            </w:r>
            <w:r w:rsidR="00965708">
              <w:rPr>
                <w:color w:val="auto"/>
              </w:rPr>
              <w:t xml:space="preserve">th </w:t>
            </w:r>
            <w:r w:rsidR="00444CB1">
              <w:rPr>
                <w:color w:val="auto"/>
              </w:rPr>
              <w:t>September</w:t>
            </w:r>
            <w:r w:rsidR="00E84FFB" w:rsidRPr="00EA7827">
              <w:rPr>
                <w:color w:val="auto"/>
              </w:rPr>
              <w:t xml:space="preserve"> 201</w:t>
            </w:r>
            <w:r w:rsidR="00FB4459" w:rsidRPr="00EA7827">
              <w:rPr>
                <w:color w:val="auto"/>
              </w:rPr>
              <w:t>6</w:t>
            </w:r>
            <w:r w:rsidRPr="0057777B">
              <w:t>. They were signed on its behalf by:</w:t>
            </w:r>
          </w:p>
          <w:p w:rsidR="000548AE" w:rsidRPr="00A85E1D" w:rsidRDefault="000548AE" w:rsidP="00A3340C">
            <w:pPr>
              <w:jc w:val="both"/>
            </w:pPr>
          </w:p>
          <w:p w:rsidR="000548AE" w:rsidRPr="00A85E1D" w:rsidRDefault="000548AE" w:rsidP="00A3340C">
            <w:pPr>
              <w:jc w:val="both"/>
            </w:pPr>
          </w:p>
        </w:tc>
      </w:tr>
      <w:tr w:rsidR="000548AE" w:rsidRPr="00A85E1D" w:rsidTr="00A3340C">
        <w:tc>
          <w:tcPr>
            <w:tcW w:w="9865" w:type="dxa"/>
          </w:tcPr>
          <w:p w:rsidR="00D2170F" w:rsidRDefault="00D2170F" w:rsidP="00FB4459">
            <w:pPr>
              <w:rPr>
                <w:color w:val="000000" w:themeColor="text1"/>
              </w:rPr>
            </w:pPr>
          </w:p>
          <w:p w:rsidR="00D2170F" w:rsidRDefault="00D2170F" w:rsidP="00FB4459">
            <w:pPr>
              <w:rPr>
                <w:color w:val="000000" w:themeColor="text1"/>
              </w:rPr>
            </w:pPr>
          </w:p>
          <w:p w:rsidR="000B5818" w:rsidRPr="00D52081" w:rsidRDefault="000B5818" w:rsidP="00FB4459">
            <w:pPr>
              <w:rPr>
                <w:color w:val="000000" w:themeColor="text1"/>
              </w:rPr>
            </w:pPr>
            <w:r w:rsidRPr="00D52081">
              <w:rPr>
                <w:color w:val="000000" w:themeColor="text1"/>
              </w:rPr>
              <w:t>A.E. Okobia</w:t>
            </w:r>
          </w:p>
          <w:p w:rsidR="000B5818" w:rsidRPr="00D52081" w:rsidRDefault="000B5818" w:rsidP="000B5818">
            <w:pPr>
              <w:ind w:left="-74"/>
              <w:rPr>
                <w:color w:val="000000" w:themeColor="text1"/>
              </w:rPr>
            </w:pPr>
          </w:p>
          <w:p w:rsidR="000B5818" w:rsidRPr="00D52081" w:rsidRDefault="000B5818" w:rsidP="000B5818">
            <w:pPr>
              <w:ind w:left="-74"/>
              <w:rPr>
                <w:color w:val="000000" w:themeColor="text1"/>
              </w:rPr>
            </w:pPr>
          </w:p>
          <w:p w:rsidR="000B5818" w:rsidRDefault="000B5818" w:rsidP="000B5818">
            <w:pPr>
              <w:ind w:left="-74"/>
              <w:rPr>
                <w:color w:val="000000" w:themeColor="text1"/>
              </w:rPr>
            </w:pPr>
          </w:p>
          <w:p w:rsidR="00D2170F" w:rsidRPr="00D52081" w:rsidRDefault="00D2170F" w:rsidP="000B5818">
            <w:pPr>
              <w:ind w:left="-74"/>
              <w:rPr>
                <w:color w:val="000000" w:themeColor="text1"/>
              </w:rPr>
            </w:pPr>
          </w:p>
          <w:p w:rsidR="00D2170F" w:rsidRPr="00EA7827" w:rsidRDefault="00D2170F" w:rsidP="00EA7827">
            <w:pPr>
              <w:rPr>
                <w:color w:val="000000" w:themeColor="text1"/>
              </w:rPr>
            </w:pPr>
            <w:r>
              <w:rPr>
                <w:color w:val="000000" w:themeColor="text1"/>
              </w:rPr>
              <w:t>A.C. Jones</w:t>
            </w:r>
          </w:p>
          <w:p w:rsidR="00D2170F" w:rsidRDefault="00D2170F" w:rsidP="00FB4459">
            <w:pPr>
              <w:ind w:left="-74" w:firstLine="108"/>
              <w:rPr>
                <w:color w:val="000000" w:themeColor="text1"/>
              </w:rPr>
            </w:pPr>
          </w:p>
          <w:p w:rsidR="00D2170F" w:rsidRDefault="00D2170F" w:rsidP="00FB4459">
            <w:pPr>
              <w:ind w:left="-74" w:firstLine="108"/>
              <w:rPr>
                <w:color w:val="000000" w:themeColor="text1"/>
              </w:rPr>
            </w:pPr>
          </w:p>
          <w:p w:rsidR="00D2170F" w:rsidRDefault="00D2170F" w:rsidP="00FB4459">
            <w:pPr>
              <w:ind w:left="-74" w:firstLine="108"/>
              <w:rPr>
                <w:color w:val="000000" w:themeColor="text1"/>
              </w:rPr>
            </w:pPr>
          </w:p>
          <w:p w:rsidR="00D2170F" w:rsidRDefault="00D2170F" w:rsidP="00FB4459">
            <w:pPr>
              <w:ind w:left="-74" w:firstLine="108"/>
              <w:rPr>
                <w:color w:val="000000" w:themeColor="text1"/>
              </w:rPr>
            </w:pPr>
          </w:p>
          <w:p w:rsidR="000548AE" w:rsidRPr="000B5818" w:rsidRDefault="000F7CF4" w:rsidP="00EA7827">
            <w:pPr>
              <w:rPr>
                <w:color w:val="000000" w:themeColor="text1"/>
              </w:rPr>
            </w:pPr>
            <w:r>
              <w:rPr>
                <w:color w:val="000000" w:themeColor="text1"/>
              </w:rPr>
              <w:t>R.H.L de Groot</w:t>
            </w:r>
          </w:p>
        </w:tc>
      </w:tr>
      <w:tr w:rsidR="000548AE" w:rsidRPr="00615042" w:rsidTr="00A3340C">
        <w:trPr>
          <w:trHeight w:val="92"/>
        </w:trPr>
        <w:tc>
          <w:tcPr>
            <w:tcW w:w="9865" w:type="dxa"/>
          </w:tcPr>
          <w:p w:rsidR="000548AE" w:rsidRPr="00A85E1D" w:rsidRDefault="000548AE" w:rsidP="00A3340C">
            <w:pPr>
              <w:jc w:val="both"/>
            </w:pPr>
          </w:p>
          <w:p w:rsidR="000548AE" w:rsidRPr="00A85E1D" w:rsidRDefault="000548AE" w:rsidP="00A3340C">
            <w:pPr>
              <w:jc w:val="both"/>
            </w:pPr>
          </w:p>
          <w:p w:rsidR="00D2170F" w:rsidRPr="00A85E1D" w:rsidRDefault="00D2170F" w:rsidP="00A3340C">
            <w:pPr>
              <w:jc w:val="both"/>
            </w:pPr>
          </w:p>
          <w:p w:rsidR="000548AE" w:rsidRPr="00A85E1D" w:rsidRDefault="000548AE" w:rsidP="00A3340C">
            <w:pPr>
              <w:jc w:val="both"/>
            </w:pPr>
          </w:p>
          <w:p w:rsidR="000548AE" w:rsidRPr="0057777B" w:rsidRDefault="000548AE" w:rsidP="00A3340C">
            <w:pPr>
              <w:jc w:val="both"/>
            </w:pPr>
            <w:r w:rsidRPr="0057777B">
              <w:t>Amsterdam</w:t>
            </w:r>
          </w:p>
          <w:p w:rsidR="00184E2C" w:rsidRPr="00CF760D" w:rsidRDefault="00F908EE" w:rsidP="00A3340C">
            <w:pPr>
              <w:jc w:val="both"/>
            </w:pPr>
            <w:r>
              <w:rPr>
                <w:iCs/>
                <w:color w:val="auto"/>
              </w:rPr>
              <w:t>28th September</w:t>
            </w:r>
            <w:r w:rsidR="00184E2C" w:rsidRPr="00EA7827">
              <w:rPr>
                <w:iCs/>
                <w:color w:val="auto"/>
              </w:rPr>
              <w:t xml:space="preserve"> 2016</w:t>
            </w:r>
          </w:p>
        </w:tc>
      </w:tr>
    </w:tbl>
    <w:p w:rsidR="00C0270E" w:rsidRPr="00F11813" w:rsidRDefault="00C0270E" w:rsidP="00FB4459">
      <w:pPr>
        <w:widowControl/>
        <w:autoSpaceDE/>
        <w:autoSpaceDN/>
        <w:adjustRightInd/>
        <w:ind w:firstLine="142"/>
        <w:rPr>
          <w:iCs/>
          <w:color w:val="auto"/>
        </w:rPr>
      </w:pPr>
      <w:r w:rsidRPr="00F11813">
        <w:rPr>
          <w:iCs/>
          <w:color w:val="auto"/>
        </w:rPr>
        <w:br w:type="page"/>
      </w:r>
    </w:p>
    <w:p w:rsidR="00C0270E" w:rsidRDefault="00C0270E" w:rsidP="003B0112">
      <w:pPr>
        <w:widowControl/>
        <w:autoSpaceDE/>
        <w:autoSpaceDN/>
        <w:adjustRightInd/>
        <w:ind w:left="-142"/>
        <w:outlineLvl w:val="0"/>
        <w:rPr>
          <w:b/>
          <w:iCs/>
        </w:rPr>
      </w:pPr>
      <w:r>
        <w:rPr>
          <w:b/>
          <w:iCs/>
        </w:rPr>
        <w:t>OTHER INFORMATION</w:t>
      </w:r>
    </w:p>
    <w:p w:rsidR="00C0270E" w:rsidRDefault="00C0270E" w:rsidP="003B0112">
      <w:pPr>
        <w:widowControl/>
        <w:autoSpaceDE/>
        <w:autoSpaceDN/>
        <w:adjustRightInd/>
        <w:ind w:left="-142"/>
        <w:outlineLvl w:val="0"/>
        <w:rPr>
          <w:b/>
          <w:iCs/>
        </w:rPr>
      </w:pPr>
      <w:r>
        <w:rPr>
          <w:b/>
          <w:iCs/>
        </w:rPr>
        <w:t xml:space="preserve">For the </w:t>
      </w:r>
      <w:r w:rsidR="00EE4979">
        <w:rPr>
          <w:b/>
          <w:iCs/>
        </w:rPr>
        <w:t>six months</w:t>
      </w:r>
      <w:r>
        <w:rPr>
          <w:b/>
          <w:iCs/>
        </w:rPr>
        <w:t xml:space="preserve"> ended 3</w:t>
      </w:r>
      <w:r w:rsidR="00EE4979">
        <w:rPr>
          <w:b/>
          <w:iCs/>
        </w:rPr>
        <w:t>0</w:t>
      </w:r>
      <w:r>
        <w:rPr>
          <w:b/>
          <w:iCs/>
        </w:rPr>
        <w:t xml:space="preserve"> </w:t>
      </w:r>
      <w:r w:rsidR="00EE4979">
        <w:rPr>
          <w:b/>
          <w:iCs/>
        </w:rPr>
        <w:t>June</w:t>
      </w:r>
      <w:r>
        <w:rPr>
          <w:b/>
          <w:iCs/>
        </w:rPr>
        <w:t xml:space="preserve"> 201</w:t>
      </w:r>
      <w:r w:rsidR="00EE4979">
        <w:rPr>
          <w:b/>
          <w:iCs/>
        </w:rPr>
        <w:t>6</w:t>
      </w:r>
    </w:p>
    <w:p w:rsidR="004869D6" w:rsidRDefault="00456F26" w:rsidP="00C0270E">
      <w:pPr>
        <w:ind w:left="-142"/>
        <w:rPr>
          <w:b/>
        </w:rPr>
      </w:pPr>
      <w:r>
        <w:rPr>
          <w:b/>
          <w:noProof/>
        </w:rPr>
        <mc:AlternateContent>
          <mc:Choice Requires="wps">
            <w:drawing>
              <wp:anchor distT="4294967294" distB="4294967294" distL="114300" distR="114300" simplePos="0" relativeHeight="251761152" behindDoc="1" locked="0" layoutInCell="0" allowOverlap="1" wp14:anchorId="0694070D" wp14:editId="3261504D">
                <wp:simplePos x="0" y="0"/>
                <wp:positionH relativeFrom="column">
                  <wp:posOffset>-78105</wp:posOffset>
                </wp:positionH>
                <wp:positionV relativeFrom="paragraph">
                  <wp:posOffset>34924</wp:posOffset>
                </wp:positionV>
                <wp:extent cx="6311265" cy="0"/>
                <wp:effectExtent l="0" t="0" r="32385" b="1905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889EF" id="Line 96" o:spid="_x0000_s1026" style="position:absolute;z-index:-251555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2.75pt" to="490.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j9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" o:allowincell="f" strokeweight="1pt"/>
            </w:pict>
          </mc:Fallback>
        </mc:AlternateContent>
      </w:r>
    </w:p>
    <w:p w:rsidR="00C0270E" w:rsidRPr="005A4ABA" w:rsidRDefault="00C0270E" w:rsidP="003B0112">
      <w:pPr>
        <w:ind w:left="-142"/>
        <w:outlineLvl w:val="0"/>
        <w:rPr>
          <w:b/>
        </w:rPr>
      </w:pPr>
      <w:r w:rsidRPr="005A4ABA">
        <w:rPr>
          <w:b/>
        </w:rPr>
        <w:t xml:space="preserve">Profit appropriation </w:t>
      </w:r>
    </w:p>
    <w:p w:rsidR="00C0270E" w:rsidRPr="005A4ABA" w:rsidRDefault="00C0270E" w:rsidP="00C0270E">
      <w:pPr>
        <w:ind w:left="-142"/>
        <w:rPr>
          <w:b/>
        </w:rPr>
      </w:pPr>
    </w:p>
    <w:p w:rsidR="00C0270E" w:rsidRPr="00A85E1D" w:rsidRDefault="00DE02C3" w:rsidP="00C0270E">
      <w:pPr>
        <w:ind w:left="-142"/>
      </w:pPr>
      <w:r w:rsidRPr="00A85E1D">
        <w:t>Article 1</w:t>
      </w:r>
      <w:r w:rsidR="00BF6742" w:rsidRPr="00A85E1D">
        <w:t>9</w:t>
      </w:r>
      <w:r w:rsidRPr="00A85E1D">
        <w:t xml:space="preserve"> of the </w:t>
      </w:r>
      <w:r w:rsidR="00933FEE" w:rsidRPr="00A85E1D">
        <w:t>Company’s</w:t>
      </w:r>
      <w:r w:rsidRPr="00A85E1D">
        <w:t xml:space="preserve"> Articles of Association is as follows:</w:t>
      </w:r>
    </w:p>
    <w:p w:rsidR="00DE02C3" w:rsidRPr="00A85E1D" w:rsidRDefault="00DE02C3" w:rsidP="00C0270E">
      <w:pPr>
        <w:ind w:left="-142"/>
      </w:pPr>
    </w:p>
    <w:p w:rsidR="00DE02C3" w:rsidRPr="00A85E1D" w:rsidRDefault="00DE02C3" w:rsidP="004869D6">
      <w:pPr>
        <w:pStyle w:val="ListParagraph"/>
        <w:numPr>
          <w:ilvl w:val="0"/>
          <w:numId w:val="12"/>
        </w:numPr>
        <w:jc w:val="both"/>
      </w:pPr>
      <w:r w:rsidRPr="00A85E1D">
        <w:t>The profits of the Company, according to the annual financial statements adopted by the general meeting, are – insofar as they are not to be preserved for the formation or maintenance of reserves prescribed by law – at the disposal of the general meeting which decides about reservations or payments of profits.</w:t>
      </w:r>
    </w:p>
    <w:p w:rsidR="00DE02C3" w:rsidRPr="00A85E1D" w:rsidRDefault="00DE02C3" w:rsidP="004869D6">
      <w:pPr>
        <w:pStyle w:val="ListParagraph"/>
        <w:ind w:left="218"/>
        <w:jc w:val="both"/>
      </w:pPr>
    </w:p>
    <w:p w:rsidR="00DE02C3" w:rsidRDefault="00DE02C3" w:rsidP="004869D6">
      <w:pPr>
        <w:pStyle w:val="ListParagraph"/>
        <w:numPr>
          <w:ilvl w:val="0"/>
          <w:numId w:val="12"/>
        </w:numPr>
        <w:jc w:val="both"/>
      </w:pPr>
      <w:r w:rsidRPr="00A85E1D">
        <w:t>Dividends may be paid up only to the amount above the sum of the balances between net assets and paid in capital, increased with reserves which must be maintained by virtue of law.</w:t>
      </w:r>
    </w:p>
    <w:p w:rsidR="00DE02C3" w:rsidRPr="00A85E1D" w:rsidRDefault="00DE02C3" w:rsidP="004869D6">
      <w:pPr>
        <w:jc w:val="both"/>
      </w:pPr>
    </w:p>
    <w:p w:rsidR="00933FEE" w:rsidRDefault="00933FEE" w:rsidP="004869D6">
      <w:pPr>
        <w:ind w:left="-108" w:right="-22"/>
        <w:jc w:val="both"/>
      </w:pPr>
      <w:r w:rsidRPr="00A85E1D">
        <w:t xml:space="preserve">Based on the net result over the </w:t>
      </w:r>
      <w:r w:rsidR="00EE4979">
        <w:t>pe</w:t>
      </w:r>
      <w:r w:rsidRPr="00A85E1D">
        <w:t>r</w:t>
      </w:r>
      <w:r w:rsidR="00EE4979">
        <w:t>iod</w:t>
      </w:r>
      <w:r w:rsidRPr="00A85E1D">
        <w:t xml:space="preserve"> ended 3</w:t>
      </w:r>
      <w:r w:rsidR="00EE4979">
        <w:t>0</w:t>
      </w:r>
      <w:r w:rsidRPr="00A85E1D">
        <w:t xml:space="preserve"> </w:t>
      </w:r>
      <w:r w:rsidR="00EE4979">
        <w:t>June</w:t>
      </w:r>
      <w:r w:rsidRPr="00A85E1D">
        <w:t xml:space="preserve"> 201</w:t>
      </w:r>
      <w:r w:rsidR="00EE4979">
        <w:t>6</w:t>
      </w:r>
      <w:r w:rsidRPr="00A85E1D">
        <w:t xml:space="preserve">, the Board of </w:t>
      </w:r>
      <w:r w:rsidRPr="006C6365">
        <w:rPr>
          <w:color w:val="auto"/>
        </w:rPr>
        <w:t>Directors do not recommend</w:t>
      </w:r>
      <w:r w:rsidRPr="00A85E1D">
        <w:t xml:space="preserve"> the payment of a further dividend in respect of the </w:t>
      </w:r>
      <w:r w:rsidR="00EE4979">
        <w:t>period</w:t>
      </w:r>
      <w:r w:rsidRPr="00A85E1D">
        <w:t xml:space="preserve"> ended 3</w:t>
      </w:r>
      <w:r w:rsidR="00EE4979">
        <w:t>0</w:t>
      </w:r>
      <w:r w:rsidRPr="00A85E1D">
        <w:t xml:space="preserve"> </w:t>
      </w:r>
      <w:r w:rsidR="00EE4979">
        <w:t>June</w:t>
      </w:r>
      <w:r w:rsidRPr="00A85E1D">
        <w:t xml:space="preserve"> 201</w:t>
      </w:r>
      <w:r w:rsidR="00EE4979">
        <w:t>6</w:t>
      </w:r>
      <w:r w:rsidRPr="00A85E1D">
        <w:t>.</w:t>
      </w:r>
    </w:p>
    <w:p w:rsidR="005D2E8B" w:rsidRDefault="005D2E8B" w:rsidP="004869D6">
      <w:pPr>
        <w:ind w:left="-108" w:right="-22"/>
        <w:jc w:val="both"/>
      </w:pPr>
    </w:p>
    <w:p w:rsidR="005D2E8B" w:rsidRPr="00880579" w:rsidRDefault="005D2E8B" w:rsidP="004869D6">
      <w:pPr>
        <w:ind w:left="-108"/>
        <w:jc w:val="both"/>
      </w:pPr>
      <w:r w:rsidRPr="00880579">
        <w:t>Distributions to shareholders are subject to two tests, namely, the equity test and the distribution or liquidity test. The Board of Directors must approve a proposed distribution and may only refuse if they know (or ought to reasonably foresee) that the Company after the distribution would no longer be able to repay its debts as and when they fall due.</w:t>
      </w:r>
    </w:p>
    <w:p w:rsidR="00C0270E" w:rsidRPr="00880579" w:rsidRDefault="00C0270E" w:rsidP="00C0270E">
      <w:pPr>
        <w:ind w:left="-142"/>
        <w:rPr>
          <w:b/>
        </w:rPr>
      </w:pPr>
    </w:p>
    <w:p w:rsidR="00C0270E" w:rsidRPr="00880579" w:rsidRDefault="00BA774B" w:rsidP="003B0112">
      <w:pPr>
        <w:ind w:left="-142"/>
        <w:outlineLvl w:val="0"/>
        <w:rPr>
          <w:b/>
        </w:rPr>
      </w:pPr>
      <w:r w:rsidRPr="00880579">
        <w:rPr>
          <w:b/>
        </w:rPr>
        <w:t>Post balance sheet events</w:t>
      </w:r>
    </w:p>
    <w:p w:rsidR="00427311" w:rsidRPr="00880579" w:rsidRDefault="00427311" w:rsidP="00C0270E">
      <w:pPr>
        <w:ind w:left="-142"/>
        <w:rPr>
          <w:b/>
        </w:rPr>
      </w:pPr>
    </w:p>
    <w:p w:rsidR="00427311" w:rsidRPr="00880579" w:rsidRDefault="00427311" w:rsidP="003B0112">
      <w:pPr>
        <w:ind w:left="-142"/>
        <w:outlineLvl w:val="0"/>
      </w:pPr>
      <w:r w:rsidRPr="00AA7C78">
        <w:t xml:space="preserve">There </w:t>
      </w:r>
      <w:r w:rsidRPr="00AA7C78">
        <w:rPr>
          <w:color w:val="auto"/>
        </w:rPr>
        <w:t xml:space="preserve">are no </w:t>
      </w:r>
      <w:r w:rsidR="00BA774B" w:rsidRPr="00AA7C78">
        <w:rPr>
          <w:color w:val="auto"/>
        </w:rPr>
        <w:t>post balance sheet</w:t>
      </w:r>
      <w:r w:rsidRPr="00AA7C78">
        <w:rPr>
          <w:color w:val="auto"/>
        </w:rPr>
        <w:t xml:space="preserve"> events that have occurred since 31 December 201</w:t>
      </w:r>
      <w:r w:rsidR="00FB4459" w:rsidRPr="00AA7C78">
        <w:rPr>
          <w:color w:val="auto"/>
        </w:rPr>
        <w:t>5</w:t>
      </w:r>
      <w:r w:rsidRPr="00AA7C78">
        <w:rPr>
          <w:color w:val="auto"/>
        </w:rPr>
        <w:t xml:space="preserve"> to the date of</w:t>
      </w:r>
      <w:r w:rsidRPr="00AA7C78">
        <w:t xml:space="preserve"> this report.</w:t>
      </w:r>
    </w:p>
    <w:p w:rsidR="00C0270E" w:rsidRPr="00880579" w:rsidRDefault="00C0270E" w:rsidP="00427311">
      <w:pPr>
        <w:widowControl/>
        <w:autoSpaceDE/>
        <w:autoSpaceDN/>
        <w:adjustRightInd/>
      </w:pPr>
    </w:p>
    <w:sectPr w:rsidR="00C0270E" w:rsidRPr="00880579" w:rsidSect="000C582D">
      <w:headerReference w:type="default" r:id="rId14"/>
      <w:footerReference w:type="default" r:id="rId15"/>
      <w:pgSz w:w="11952" w:h="16848"/>
      <w:pgMar w:top="432" w:right="1037" w:bottom="142"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F50" w:rsidRDefault="00561F50">
      <w:r>
        <w:separator/>
      </w:r>
    </w:p>
  </w:endnote>
  <w:endnote w:type="continuationSeparator" w:id="0">
    <w:p w:rsidR="00561F50" w:rsidRDefault="0056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abon">
    <w:altName w:val="Sabon"/>
    <w:panose1 w:val="00000000000000000000"/>
    <w:charset w:val="00"/>
    <w:family w:val="roman"/>
    <w:notTrueType/>
    <w:pitch w:val="default"/>
    <w:sig w:usb0="00000003" w:usb1="00000000" w:usb2="00000000" w:usb3="00000000" w:csb0="00000001" w:csb1="00000000"/>
  </w:font>
  <w:font w:name="Connections">
    <w:panose1 w:val="020B0503040000020004"/>
    <w:charset w:val="00"/>
    <w:family w:val="swiss"/>
    <w:notTrueType/>
    <w:pitch w:val="variable"/>
    <w:sig w:usb0="00000287" w:usb1="00000001"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00807"/>
      <w:docPartObj>
        <w:docPartGallery w:val="Page Numbers (Bottom of Page)"/>
        <w:docPartUnique/>
      </w:docPartObj>
    </w:sdtPr>
    <w:sdtEndPr/>
    <w:sdtContent>
      <w:p w:rsidR="00DB5FC8" w:rsidRDefault="007102AE">
        <w:pPr>
          <w:pStyle w:val="Footer"/>
          <w:jc w:val="center"/>
        </w:pPr>
      </w:p>
    </w:sdtContent>
  </w:sdt>
  <w:p w:rsidR="00DB5FC8" w:rsidRDefault="00DB5FC8">
    <w:pPr>
      <w:rPr>
        <w:rFonts w:ascii="Times New Roman" w:hAnsi="Times New Roman" w:cs="Times New Roman"/>
        <w:color w:val="auto"/>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557203"/>
      <w:docPartObj>
        <w:docPartGallery w:val="Page Numbers (Bottom of Page)"/>
        <w:docPartUnique/>
      </w:docPartObj>
    </w:sdtPr>
    <w:sdtEndPr/>
    <w:sdtContent>
      <w:p w:rsidR="00DB5FC8" w:rsidRDefault="00DB5FC8">
        <w:pPr>
          <w:pStyle w:val="Footer"/>
          <w:jc w:val="center"/>
        </w:pPr>
        <w:r>
          <w:fldChar w:fldCharType="begin"/>
        </w:r>
        <w:r>
          <w:instrText xml:space="preserve"> PAGE   \* MERGEFORMAT </w:instrText>
        </w:r>
        <w:r>
          <w:fldChar w:fldCharType="separate"/>
        </w:r>
        <w:r w:rsidR="007102AE">
          <w:rPr>
            <w:noProof/>
          </w:rPr>
          <w:t>4</w:t>
        </w:r>
        <w:r>
          <w:rPr>
            <w:noProof/>
          </w:rPr>
          <w:fldChar w:fldCharType="end"/>
        </w:r>
      </w:p>
    </w:sdtContent>
  </w:sdt>
  <w:p w:rsidR="00DB5FC8" w:rsidRDefault="00DB5FC8">
    <w:pPr>
      <w:rPr>
        <w:rFonts w:ascii="Times New Roman" w:hAnsi="Times New Roman" w:cs="Times New Roman"/>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38437"/>
      <w:docPartObj>
        <w:docPartGallery w:val="Page Numbers (Bottom of Page)"/>
        <w:docPartUnique/>
      </w:docPartObj>
    </w:sdtPr>
    <w:sdtEndPr/>
    <w:sdtContent>
      <w:p w:rsidR="00DB5FC8" w:rsidRDefault="00DB5FC8">
        <w:pPr>
          <w:pStyle w:val="Footer"/>
          <w:jc w:val="center"/>
        </w:pPr>
        <w:r>
          <w:fldChar w:fldCharType="begin"/>
        </w:r>
        <w:r>
          <w:instrText xml:space="preserve"> PAGE   \* MERGEFORMAT </w:instrText>
        </w:r>
        <w:r>
          <w:fldChar w:fldCharType="separate"/>
        </w:r>
        <w:r w:rsidR="007102AE">
          <w:rPr>
            <w:noProof/>
          </w:rPr>
          <w:t>9</w:t>
        </w:r>
        <w:r>
          <w:rPr>
            <w:noProof/>
          </w:rPr>
          <w:fldChar w:fldCharType="end"/>
        </w:r>
      </w:p>
    </w:sdtContent>
  </w:sdt>
  <w:p w:rsidR="00DB5FC8" w:rsidRDefault="00DB5FC8">
    <w:pPr>
      <w:rPr>
        <w:rFonts w:ascii="Times New Roman"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F50" w:rsidRDefault="00561F50">
      <w:r>
        <w:separator/>
      </w:r>
    </w:p>
  </w:footnote>
  <w:footnote w:type="continuationSeparator" w:id="0">
    <w:p w:rsidR="00561F50" w:rsidRDefault="00561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FC8" w:rsidRDefault="00DB5FC8" w:rsidP="00D84F58">
    <w:pPr>
      <w:rPr>
        <w:b/>
        <w:bCs/>
      </w:rPr>
    </w:pPr>
    <w:r>
      <w:rPr>
        <w:b/>
        <w:bCs/>
      </w:rPr>
      <w:t>MERRILL LYNCH B.V.</w:t>
    </w:r>
  </w:p>
  <w:p w:rsidR="00DB5FC8" w:rsidRDefault="00DB5FC8" w:rsidP="00D84F58">
    <w:pPr>
      <w:rPr>
        <w:b/>
        <w:bCs/>
      </w:rPr>
    </w:pPr>
    <w:r>
      <w:rPr>
        <w:b/>
        <w:bCs/>
        <w:noProof/>
      </w:rPr>
      <mc:AlternateContent>
        <mc:Choice Requires="wps">
          <w:drawing>
            <wp:anchor distT="0" distB="0" distL="114300" distR="114300" simplePos="0" relativeHeight="251763200" behindDoc="1" locked="0" layoutInCell="0" allowOverlap="1" wp14:anchorId="154568A9" wp14:editId="05366D2D">
              <wp:simplePos x="0" y="0"/>
              <wp:positionH relativeFrom="column">
                <wp:posOffset>-9525</wp:posOffset>
              </wp:positionH>
              <wp:positionV relativeFrom="paragraph">
                <wp:posOffset>73025</wp:posOffset>
              </wp:positionV>
              <wp:extent cx="6217920" cy="635"/>
              <wp:effectExtent l="0" t="0" r="30480" b="37465"/>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4FAA" id="Line 24"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75pt" to="488.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FC8" w:rsidRDefault="00DB5F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FC8" w:rsidRDefault="00DB5FC8" w:rsidP="00370D5A">
    <w:pPr>
      <w:ind w:hanging="142"/>
      <w:rPr>
        <w:b/>
        <w:bCs/>
      </w:rPr>
    </w:pPr>
    <w:r>
      <w:rPr>
        <w:b/>
        <w:bCs/>
      </w:rPr>
      <w:t>MERRILL LYNCH B.V.</w:t>
    </w:r>
  </w:p>
  <w:p w:rsidR="00DB5FC8" w:rsidRDefault="00DB5FC8" w:rsidP="0050639D">
    <w:pPr>
      <w:spacing w:before="100"/>
      <w:rPr>
        <w:b/>
        <w:bCs/>
      </w:rPr>
    </w:pPr>
    <w:r>
      <w:rPr>
        <w:b/>
        <w:bCs/>
        <w:noProof/>
      </w:rPr>
      <mc:AlternateContent>
        <mc:Choice Requires="wps">
          <w:drawing>
            <wp:anchor distT="0" distB="0" distL="114300" distR="114300" simplePos="0" relativeHeight="251761152" behindDoc="1" locked="0" layoutInCell="0" allowOverlap="1" wp14:anchorId="22CCE08E" wp14:editId="43984E06">
              <wp:simplePos x="0" y="0"/>
              <wp:positionH relativeFrom="column">
                <wp:posOffset>-85725</wp:posOffset>
              </wp:positionH>
              <wp:positionV relativeFrom="paragraph">
                <wp:posOffset>63500</wp:posOffset>
              </wp:positionV>
              <wp:extent cx="6217920" cy="635"/>
              <wp:effectExtent l="0" t="0" r="30480" b="3746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E1144" id="Line 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pt" to="482.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" o:allowincell="f" strokeweight="1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FC8" w:rsidRDefault="00DB5FC8" w:rsidP="00D84F58">
    <w:pPr>
      <w:rPr>
        <w:b/>
        <w:bCs/>
      </w:rPr>
    </w:pPr>
    <w:r>
      <w:rPr>
        <w:b/>
        <w:bCs/>
      </w:rPr>
      <w:t>MERRILL LYNCH B.V.</w:t>
    </w:r>
  </w:p>
  <w:p w:rsidR="00DB5FC8" w:rsidRDefault="00DB5FC8">
    <w:pPr>
      <w:pStyle w:val="Header"/>
    </w:pPr>
    <w:r>
      <w:rPr>
        <w:noProof/>
      </w:rPr>
      <mc:AlternateContent>
        <mc:Choice Requires="wps">
          <w:drawing>
            <wp:anchor distT="0" distB="0" distL="114300" distR="114300" simplePos="0" relativeHeight="251762176" behindDoc="1" locked="0" layoutInCell="0" allowOverlap="1" wp14:anchorId="28CF742A" wp14:editId="6EDC58FF">
              <wp:simplePos x="0" y="0"/>
              <wp:positionH relativeFrom="column">
                <wp:posOffset>0</wp:posOffset>
              </wp:positionH>
              <wp:positionV relativeFrom="paragraph">
                <wp:posOffset>43815</wp:posOffset>
              </wp:positionV>
              <wp:extent cx="6217920" cy="635"/>
              <wp:effectExtent l="0" t="0" r="30480" b="3746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D6453" id="Line 23"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8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" o:allowincell="f" strokeweight="1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FC8" w:rsidRDefault="00DB5FC8" w:rsidP="0035026B">
    <w:pPr>
      <w:ind w:left="-142"/>
      <w:rPr>
        <w:b/>
        <w:bCs/>
      </w:rPr>
    </w:pPr>
    <w:r>
      <w:rPr>
        <w:b/>
        <w:bCs/>
      </w:rPr>
      <w:t>MERRILL LYNCH B.V.</w:t>
    </w:r>
  </w:p>
  <w:p w:rsidR="00DB5FC8" w:rsidRPr="00B01574" w:rsidRDefault="00DB5FC8" w:rsidP="0035026B">
    <w:pPr>
      <w:ind w:left="-142"/>
      <w:rPr>
        <w:b/>
        <w:bCs/>
      </w:rPr>
    </w:pPr>
    <w:r>
      <w:rPr>
        <w:b/>
        <w:bCs/>
        <w:noProof/>
      </w:rPr>
      <mc:AlternateContent>
        <mc:Choice Requires="wps">
          <w:drawing>
            <wp:anchor distT="4294967294" distB="4294967294" distL="114300" distR="114300" simplePos="0" relativeHeight="251760128" behindDoc="0" locked="0" layoutInCell="1" allowOverlap="1" wp14:anchorId="39A83B29" wp14:editId="6E92E30C">
              <wp:simplePos x="0" y="0"/>
              <wp:positionH relativeFrom="column">
                <wp:posOffset>-88900</wp:posOffset>
              </wp:positionH>
              <wp:positionV relativeFrom="paragraph">
                <wp:posOffset>45084</wp:posOffset>
              </wp:positionV>
              <wp:extent cx="6217920" cy="0"/>
              <wp:effectExtent l="0" t="0" r="30480" b="190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11517C" id="_x0000_t32" coordsize="21600,21600" o:spt="32" o:oned="t" path="m,l21600,21600e" filled="f">
              <v:path arrowok="t" fillok="f" o:connecttype="none"/>
              <o:lock v:ext="edit" shapetype="t"/>
            </v:shapetype>
            <v:shape id="AutoShape 21" o:spid="_x0000_s1026" type="#_x0000_t32" style="position:absolute;margin-left:-7pt;margin-top:3.55pt;width:489.6pt;height:0;z-index:251760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w1IA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"/>
          </w:pict>
        </mc:Fallback>
      </mc:AlternateContent>
    </w:r>
    <w:r>
      <w:rPr>
        <w:b/>
        <w:bCs/>
        <w:noProof/>
      </w:rPr>
      <mc:AlternateContent>
        <mc:Choice Requires="wps">
          <w:drawing>
            <wp:anchor distT="4294967294" distB="4294967294" distL="114300" distR="114300" simplePos="0" relativeHeight="251759104" behindDoc="0" locked="0" layoutInCell="1" allowOverlap="1" wp14:anchorId="05F26DD0" wp14:editId="5338D51F">
              <wp:simplePos x="0" y="0"/>
              <wp:positionH relativeFrom="column">
                <wp:posOffset>0</wp:posOffset>
              </wp:positionH>
              <wp:positionV relativeFrom="paragraph">
                <wp:posOffset>45084</wp:posOffset>
              </wp:positionV>
              <wp:extent cx="6217920" cy="0"/>
              <wp:effectExtent l="0" t="0" r="30480" b="190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9853A" id="AutoShape 20" o:spid="_x0000_s1026" type="#_x0000_t32" style="position:absolute;margin-left:0;margin-top:3.55pt;width:489.6pt;height:0;z-index:251759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469C"/>
    <w:multiLevelType w:val="hybridMultilevel"/>
    <w:tmpl w:val="30DCEBCE"/>
    <w:lvl w:ilvl="0" w:tplc="184C8CC0">
      <w:start w:val="1"/>
      <w:numFmt w:val="upperLetter"/>
      <w:lvlText w:val="%1."/>
      <w:lvlJc w:val="left"/>
      <w:pPr>
        <w:ind w:left="286" w:hanging="360"/>
      </w:pPr>
      <w:rPr>
        <w:rFonts w:hint="default"/>
      </w:rPr>
    </w:lvl>
    <w:lvl w:ilvl="1" w:tplc="08090019" w:tentative="1">
      <w:start w:val="1"/>
      <w:numFmt w:val="lowerLetter"/>
      <w:lvlText w:val="%2."/>
      <w:lvlJc w:val="left"/>
      <w:pPr>
        <w:ind w:left="1006" w:hanging="360"/>
      </w:pPr>
    </w:lvl>
    <w:lvl w:ilvl="2" w:tplc="0809001B" w:tentative="1">
      <w:start w:val="1"/>
      <w:numFmt w:val="lowerRoman"/>
      <w:lvlText w:val="%3."/>
      <w:lvlJc w:val="right"/>
      <w:pPr>
        <w:ind w:left="1726" w:hanging="180"/>
      </w:pPr>
    </w:lvl>
    <w:lvl w:ilvl="3" w:tplc="0809000F" w:tentative="1">
      <w:start w:val="1"/>
      <w:numFmt w:val="decimal"/>
      <w:lvlText w:val="%4."/>
      <w:lvlJc w:val="left"/>
      <w:pPr>
        <w:ind w:left="2446" w:hanging="360"/>
      </w:pPr>
    </w:lvl>
    <w:lvl w:ilvl="4" w:tplc="08090019" w:tentative="1">
      <w:start w:val="1"/>
      <w:numFmt w:val="lowerLetter"/>
      <w:lvlText w:val="%5."/>
      <w:lvlJc w:val="left"/>
      <w:pPr>
        <w:ind w:left="3166" w:hanging="360"/>
      </w:pPr>
    </w:lvl>
    <w:lvl w:ilvl="5" w:tplc="0809001B" w:tentative="1">
      <w:start w:val="1"/>
      <w:numFmt w:val="lowerRoman"/>
      <w:lvlText w:val="%6."/>
      <w:lvlJc w:val="right"/>
      <w:pPr>
        <w:ind w:left="3886" w:hanging="180"/>
      </w:pPr>
    </w:lvl>
    <w:lvl w:ilvl="6" w:tplc="0809000F" w:tentative="1">
      <w:start w:val="1"/>
      <w:numFmt w:val="decimal"/>
      <w:lvlText w:val="%7."/>
      <w:lvlJc w:val="left"/>
      <w:pPr>
        <w:ind w:left="4606" w:hanging="360"/>
      </w:pPr>
    </w:lvl>
    <w:lvl w:ilvl="7" w:tplc="08090019" w:tentative="1">
      <w:start w:val="1"/>
      <w:numFmt w:val="lowerLetter"/>
      <w:lvlText w:val="%8."/>
      <w:lvlJc w:val="left"/>
      <w:pPr>
        <w:ind w:left="5326" w:hanging="360"/>
      </w:pPr>
    </w:lvl>
    <w:lvl w:ilvl="8" w:tplc="0809001B" w:tentative="1">
      <w:start w:val="1"/>
      <w:numFmt w:val="lowerRoman"/>
      <w:lvlText w:val="%9."/>
      <w:lvlJc w:val="right"/>
      <w:pPr>
        <w:ind w:left="6046" w:hanging="180"/>
      </w:pPr>
    </w:lvl>
  </w:abstractNum>
  <w:abstractNum w:abstractNumId="1" w15:restartNumberingAfterBreak="0">
    <w:nsid w:val="063E294A"/>
    <w:multiLevelType w:val="hybridMultilevel"/>
    <w:tmpl w:val="78ACD7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F084A6D"/>
    <w:multiLevelType w:val="hybridMultilevel"/>
    <w:tmpl w:val="1B3E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30BC5"/>
    <w:multiLevelType w:val="hybridMultilevel"/>
    <w:tmpl w:val="5594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833F5"/>
    <w:multiLevelType w:val="hybridMultilevel"/>
    <w:tmpl w:val="146CDA52"/>
    <w:lvl w:ilvl="0" w:tplc="45B000D0">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7404C"/>
    <w:multiLevelType w:val="hybridMultilevel"/>
    <w:tmpl w:val="E5BA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F6C23"/>
    <w:multiLevelType w:val="hybridMultilevel"/>
    <w:tmpl w:val="8460BB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5320DB9"/>
    <w:multiLevelType w:val="hybridMultilevel"/>
    <w:tmpl w:val="2EF6F9A8"/>
    <w:lvl w:ilvl="0" w:tplc="2AE626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6730EB6"/>
    <w:multiLevelType w:val="hybridMultilevel"/>
    <w:tmpl w:val="02A27912"/>
    <w:lvl w:ilvl="0" w:tplc="6382C97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CF13A4B"/>
    <w:multiLevelType w:val="hybridMultilevel"/>
    <w:tmpl w:val="0396145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15:restartNumberingAfterBreak="0">
    <w:nsid w:val="406E6C39"/>
    <w:multiLevelType w:val="hybridMultilevel"/>
    <w:tmpl w:val="876A78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0B1B6D"/>
    <w:multiLevelType w:val="hybridMultilevel"/>
    <w:tmpl w:val="BB8E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04AA0"/>
    <w:multiLevelType w:val="hybridMultilevel"/>
    <w:tmpl w:val="7A964158"/>
    <w:lvl w:ilvl="0" w:tplc="0A663B5A">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65460"/>
    <w:multiLevelType w:val="hybridMultilevel"/>
    <w:tmpl w:val="B71AF174"/>
    <w:lvl w:ilvl="0" w:tplc="0994D58A">
      <w:start w:val="1"/>
      <w:numFmt w:val="upp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47973CF9"/>
    <w:multiLevelType w:val="hybridMultilevel"/>
    <w:tmpl w:val="E9DE8722"/>
    <w:lvl w:ilvl="0" w:tplc="6CE878C0">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5B2D1E56"/>
    <w:multiLevelType w:val="hybridMultilevel"/>
    <w:tmpl w:val="21D419A4"/>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6" w15:restartNumberingAfterBreak="0">
    <w:nsid w:val="60C07C80"/>
    <w:multiLevelType w:val="hybridMultilevel"/>
    <w:tmpl w:val="0A38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C6AFC"/>
    <w:multiLevelType w:val="hybridMultilevel"/>
    <w:tmpl w:val="7C2E5AEC"/>
    <w:lvl w:ilvl="0" w:tplc="6ACC7DCC">
      <w:start w:val="1"/>
      <w:numFmt w:val="upperLetter"/>
      <w:lvlText w:val="%1."/>
      <w:lvlJc w:val="left"/>
      <w:pPr>
        <w:ind w:left="286" w:hanging="360"/>
      </w:pPr>
      <w:rPr>
        <w:rFonts w:hint="default"/>
      </w:rPr>
    </w:lvl>
    <w:lvl w:ilvl="1" w:tplc="08090019" w:tentative="1">
      <w:start w:val="1"/>
      <w:numFmt w:val="lowerLetter"/>
      <w:lvlText w:val="%2."/>
      <w:lvlJc w:val="left"/>
      <w:pPr>
        <w:ind w:left="1006" w:hanging="360"/>
      </w:pPr>
    </w:lvl>
    <w:lvl w:ilvl="2" w:tplc="0809001B" w:tentative="1">
      <w:start w:val="1"/>
      <w:numFmt w:val="lowerRoman"/>
      <w:lvlText w:val="%3."/>
      <w:lvlJc w:val="right"/>
      <w:pPr>
        <w:ind w:left="1726" w:hanging="180"/>
      </w:pPr>
    </w:lvl>
    <w:lvl w:ilvl="3" w:tplc="0809000F" w:tentative="1">
      <w:start w:val="1"/>
      <w:numFmt w:val="decimal"/>
      <w:lvlText w:val="%4."/>
      <w:lvlJc w:val="left"/>
      <w:pPr>
        <w:ind w:left="2446" w:hanging="360"/>
      </w:pPr>
    </w:lvl>
    <w:lvl w:ilvl="4" w:tplc="08090019" w:tentative="1">
      <w:start w:val="1"/>
      <w:numFmt w:val="lowerLetter"/>
      <w:lvlText w:val="%5."/>
      <w:lvlJc w:val="left"/>
      <w:pPr>
        <w:ind w:left="3166" w:hanging="360"/>
      </w:pPr>
    </w:lvl>
    <w:lvl w:ilvl="5" w:tplc="0809001B" w:tentative="1">
      <w:start w:val="1"/>
      <w:numFmt w:val="lowerRoman"/>
      <w:lvlText w:val="%6."/>
      <w:lvlJc w:val="right"/>
      <w:pPr>
        <w:ind w:left="3886" w:hanging="180"/>
      </w:pPr>
    </w:lvl>
    <w:lvl w:ilvl="6" w:tplc="0809000F" w:tentative="1">
      <w:start w:val="1"/>
      <w:numFmt w:val="decimal"/>
      <w:lvlText w:val="%7."/>
      <w:lvlJc w:val="left"/>
      <w:pPr>
        <w:ind w:left="4606" w:hanging="360"/>
      </w:pPr>
    </w:lvl>
    <w:lvl w:ilvl="7" w:tplc="08090019" w:tentative="1">
      <w:start w:val="1"/>
      <w:numFmt w:val="lowerLetter"/>
      <w:lvlText w:val="%8."/>
      <w:lvlJc w:val="left"/>
      <w:pPr>
        <w:ind w:left="5326" w:hanging="360"/>
      </w:pPr>
    </w:lvl>
    <w:lvl w:ilvl="8" w:tplc="0809001B" w:tentative="1">
      <w:start w:val="1"/>
      <w:numFmt w:val="lowerRoman"/>
      <w:lvlText w:val="%9."/>
      <w:lvlJc w:val="right"/>
      <w:pPr>
        <w:ind w:left="6046" w:hanging="180"/>
      </w:pPr>
    </w:lvl>
  </w:abstractNum>
  <w:abstractNum w:abstractNumId="18" w15:restartNumberingAfterBreak="0">
    <w:nsid w:val="6CEA1A2A"/>
    <w:multiLevelType w:val="hybridMultilevel"/>
    <w:tmpl w:val="165ABC0C"/>
    <w:lvl w:ilvl="0" w:tplc="1A825E88">
      <w:start w:val="1"/>
      <w:numFmt w:val="upperLetter"/>
      <w:lvlText w:val="%1."/>
      <w:lvlJc w:val="left"/>
      <w:pPr>
        <w:ind w:left="286" w:hanging="360"/>
      </w:pPr>
      <w:rPr>
        <w:rFonts w:hint="default"/>
      </w:rPr>
    </w:lvl>
    <w:lvl w:ilvl="1" w:tplc="08090019" w:tentative="1">
      <w:start w:val="1"/>
      <w:numFmt w:val="lowerLetter"/>
      <w:lvlText w:val="%2."/>
      <w:lvlJc w:val="left"/>
      <w:pPr>
        <w:ind w:left="1006" w:hanging="360"/>
      </w:pPr>
    </w:lvl>
    <w:lvl w:ilvl="2" w:tplc="0809001B" w:tentative="1">
      <w:start w:val="1"/>
      <w:numFmt w:val="lowerRoman"/>
      <w:lvlText w:val="%3."/>
      <w:lvlJc w:val="right"/>
      <w:pPr>
        <w:ind w:left="1726" w:hanging="180"/>
      </w:pPr>
    </w:lvl>
    <w:lvl w:ilvl="3" w:tplc="0809000F" w:tentative="1">
      <w:start w:val="1"/>
      <w:numFmt w:val="decimal"/>
      <w:lvlText w:val="%4."/>
      <w:lvlJc w:val="left"/>
      <w:pPr>
        <w:ind w:left="2446" w:hanging="360"/>
      </w:pPr>
    </w:lvl>
    <w:lvl w:ilvl="4" w:tplc="08090019" w:tentative="1">
      <w:start w:val="1"/>
      <w:numFmt w:val="lowerLetter"/>
      <w:lvlText w:val="%5."/>
      <w:lvlJc w:val="left"/>
      <w:pPr>
        <w:ind w:left="3166" w:hanging="360"/>
      </w:pPr>
    </w:lvl>
    <w:lvl w:ilvl="5" w:tplc="0809001B" w:tentative="1">
      <w:start w:val="1"/>
      <w:numFmt w:val="lowerRoman"/>
      <w:lvlText w:val="%6."/>
      <w:lvlJc w:val="right"/>
      <w:pPr>
        <w:ind w:left="3886" w:hanging="180"/>
      </w:pPr>
    </w:lvl>
    <w:lvl w:ilvl="6" w:tplc="0809000F" w:tentative="1">
      <w:start w:val="1"/>
      <w:numFmt w:val="decimal"/>
      <w:lvlText w:val="%7."/>
      <w:lvlJc w:val="left"/>
      <w:pPr>
        <w:ind w:left="4606" w:hanging="360"/>
      </w:pPr>
    </w:lvl>
    <w:lvl w:ilvl="7" w:tplc="08090019" w:tentative="1">
      <w:start w:val="1"/>
      <w:numFmt w:val="lowerLetter"/>
      <w:lvlText w:val="%8."/>
      <w:lvlJc w:val="left"/>
      <w:pPr>
        <w:ind w:left="5326" w:hanging="360"/>
      </w:pPr>
    </w:lvl>
    <w:lvl w:ilvl="8" w:tplc="0809001B" w:tentative="1">
      <w:start w:val="1"/>
      <w:numFmt w:val="lowerRoman"/>
      <w:lvlText w:val="%9."/>
      <w:lvlJc w:val="right"/>
      <w:pPr>
        <w:ind w:left="6046" w:hanging="180"/>
      </w:pPr>
    </w:lvl>
  </w:abstractNum>
  <w:abstractNum w:abstractNumId="19" w15:restartNumberingAfterBreak="0">
    <w:nsid w:val="6F29532C"/>
    <w:multiLevelType w:val="hybridMultilevel"/>
    <w:tmpl w:val="2E4203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7C272D6D"/>
    <w:multiLevelType w:val="hybridMultilevel"/>
    <w:tmpl w:val="F4BA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2"/>
  </w:num>
  <w:num w:numId="5">
    <w:abstractNumId w:val="11"/>
  </w:num>
  <w:num w:numId="6">
    <w:abstractNumId w:val="6"/>
  </w:num>
  <w:num w:numId="7">
    <w:abstractNumId w:val="7"/>
  </w:num>
  <w:num w:numId="8">
    <w:abstractNumId w:val="8"/>
  </w:num>
  <w:num w:numId="9">
    <w:abstractNumId w:val="10"/>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20"/>
  </w:num>
  <w:num w:numId="17">
    <w:abstractNumId w:val="0"/>
  </w:num>
  <w:num w:numId="18">
    <w:abstractNumId w:val="18"/>
  </w:num>
  <w:num w:numId="19">
    <w:abstractNumId w:val="17"/>
  </w:num>
  <w:num w:numId="20">
    <w:abstractNumId w:val="13"/>
  </w:num>
  <w:num w:numId="21">
    <w:abstractNumId w:val="16"/>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E"/>
    <w:rsid w:val="000005D1"/>
    <w:rsid w:val="00000DD6"/>
    <w:rsid w:val="00000F36"/>
    <w:rsid w:val="00002153"/>
    <w:rsid w:val="00002C21"/>
    <w:rsid w:val="00002C71"/>
    <w:rsid w:val="000033AE"/>
    <w:rsid w:val="00003A4F"/>
    <w:rsid w:val="000071DD"/>
    <w:rsid w:val="00011A4C"/>
    <w:rsid w:val="000125C7"/>
    <w:rsid w:val="0001265E"/>
    <w:rsid w:val="000129E3"/>
    <w:rsid w:val="000147DB"/>
    <w:rsid w:val="00015392"/>
    <w:rsid w:val="00015ED7"/>
    <w:rsid w:val="000167BC"/>
    <w:rsid w:val="00016E79"/>
    <w:rsid w:val="000178B3"/>
    <w:rsid w:val="00017A52"/>
    <w:rsid w:val="00020FAF"/>
    <w:rsid w:val="00021577"/>
    <w:rsid w:val="000227A4"/>
    <w:rsid w:val="00022B71"/>
    <w:rsid w:val="00024677"/>
    <w:rsid w:val="00024951"/>
    <w:rsid w:val="00025953"/>
    <w:rsid w:val="0002623B"/>
    <w:rsid w:val="000279C3"/>
    <w:rsid w:val="00030011"/>
    <w:rsid w:val="00030137"/>
    <w:rsid w:val="0003141F"/>
    <w:rsid w:val="0003146E"/>
    <w:rsid w:val="00031CEB"/>
    <w:rsid w:val="00032C0D"/>
    <w:rsid w:val="00034962"/>
    <w:rsid w:val="00034A43"/>
    <w:rsid w:val="00034BA4"/>
    <w:rsid w:val="00034BEA"/>
    <w:rsid w:val="00034E67"/>
    <w:rsid w:val="0003625F"/>
    <w:rsid w:val="00036D84"/>
    <w:rsid w:val="00036E48"/>
    <w:rsid w:val="00037218"/>
    <w:rsid w:val="00037ADD"/>
    <w:rsid w:val="000406DF"/>
    <w:rsid w:val="000407D5"/>
    <w:rsid w:val="000429C0"/>
    <w:rsid w:val="00043404"/>
    <w:rsid w:val="0004352E"/>
    <w:rsid w:val="000445DF"/>
    <w:rsid w:val="00046947"/>
    <w:rsid w:val="00046AF8"/>
    <w:rsid w:val="00046CB8"/>
    <w:rsid w:val="00047A6F"/>
    <w:rsid w:val="00050479"/>
    <w:rsid w:val="000506F9"/>
    <w:rsid w:val="00051822"/>
    <w:rsid w:val="00051A04"/>
    <w:rsid w:val="00051CCC"/>
    <w:rsid w:val="00053889"/>
    <w:rsid w:val="00053BB4"/>
    <w:rsid w:val="000540DD"/>
    <w:rsid w:val="000548AE"/>
    <w:rsid w:val="000556A0"/>
    <w:rsid w:val="000623E8"/>
    <w:rsid w:val="00062633"/>
    <w:rsid w:val="00063D9A"/>
    <w:rsid w:val="00066C53"/>
    <w:rsid w:val="0006717C"/>
    <w:rsid w:val="0006733B"/>
    <w:rsid w:val="00071208"/>
    <w:rsid w:val="00073BAD"/>
    <w:rsid w:val="00075B51"/>
    <w:rsid w:val="00075F73"/>
    <w:rsid w:val="00075FC1"/>
    <w:rsid w:val="00077FEC"/>
    <w:rsid w:val="00080175"/>
    <w:rsid w:val="0008346B"/>
    <w:rsid w:val="00083923"/>
    <w:rsid w:val="000842E1"/>
    <w:rsid w:val="00084A94"/>
    <w:rsid w:val="00084B2F"/>
    <w:rsid w:val="00085B97"/>
    <w:rsid w:val="00087E10"/>
    <w:rsid w:val="000900C9"/>
    <w:rsid w:val="000901D9"/>
    <w:rsid w:val="00090DF0"/>
    <w:rsid w:val="000916F5"/>
    <w:rsid w:val="000917CA"/>
    <w:rsid w:val="000926F4"/>
    <w:rsid w:val="0009347B"/>
    <w:rsid w:val="0009348E"/>
    <w:rsid w:val="000947F0"/>
    <w:rsid w:val="000961F5"/>
    <w:rsid w:val="00096630"/>
    <w:rsid w:val="0009671A"/>
    <w:rsid w:val="0009680B"/>
    <w:rsid w:val="00097227"/>
    <w:rsid w:val="000976FE"/>
    <w:rsid w:val="000A0CC8"/>
    <w:rsid w:val="000A2639"/>
    <w:rsid w:val="000A2FC4"/>
    <w:rsid w:val="000A3545"/>
    <w:rsid w:val="000A4F01"/>
    <w:rsid w:val="000A629C"/>
    <w:rsid w:val="000B0A05"/>
    <w:rsid w:val="000B0FF3"/>
    <w:rsid w:val="000B17AE"/>
    <w:rsid w:val="000B1CB5"/>
    <w:rsid w:val="000B25D9"/>
    <w:rsid w:val="000B28F9"/>
    <w:rsid w:val="000B3B51"/>
    <w:rsid w:val="000B3CA3"/>
    <w:rsid w:val="000B3CCF"/>
    <w:rsid w:val="000B5818"/>
    <w:rsid w:val="000B60BA"/>
    <w:rsid w:val="000B6AFA"/>
    <w:rsid w:val="000C0B2B"/>
    <w:rsid w:val="000C1FC7"/>
    <w:rsid w:val="000C2D28"/>
    <w:rsid w:val="000C2F25"/>
    <w:rsid w:val="000C3BBA"/>
    <w:rsid w:val="000C406B"/>
    <w:rsid w:val="000C5281"/>
    <w:rsid w:val="000C582D"/>
    <w:rsid w:val="000C5B9A"/>
    <w:rsid w:val="000C68E3"/>
    <w:rsid w:val="000C6979"/>
    <w:rsid w:val="000C7735"/>
    <w:rsid w:val="000D1024"/>
    <w:rsid w:val="000D205E"/>
    <w:rsid w:val="000D20CE"/>
    <w:rsid w:val="000D2B5A"/>
    <w:rsid w:val="000D33B3"/>
    <w:rsid w:val="000D373A"/>
    <w:rsid w:val="000D3E0A"/>
    <w:rsid w:val="000D4898"/>
    <w:rsid w:val="000D4C0D"/>
    <w:rsid w:val="000D5A49"/>
    <w:rsid w:val="000D5AC8"/>
    <w:rsid w:val="000D71C4"/>
    <w:rsid w:val="000E1C09"/>
    <w:rsid w:val="000E2CD9"/>
    <w:rsid w:val="000E340F"/>
    <w:rsid w:val="000E4722"/>
    <w:rsid w:val="000E49C9"/>
    <w:rsid w:val="000E4EFF"/>
    <w:rsid w:val="000E5038"/>
    <w:rsid w:val="000E52E0"/>
    <w:rsid w:val="000E6017"/>
    <w:rsid w:val="000E6CD7"/>
    <w:rsid w:val="000E75C4"/>
    <w:rsid w:val="000E7A60"/>
    <w:rsid w:val="000F17D5"/>
    <w:rsid w:val="000F3C46"/>
    <w:rsid w:val="000F45E5"/>
    <w:rsid w:val="000F4B1A"/>
    <w:rsid w:val="000F4E63"/>
    <w:rsid w:val="000F55AB"/>
    <w:rsid w:val="000F6356"/>
    <w:rsid w:val="000F6E61"/>
    <w:rsid w:val="000F7149"/>
    <w:rsid w:val="000F75C1"/>
    <w:rsid w:val="000F7CF4"/>
    <w:rsid w:val="0010340A"/>
    <w:rsid w:val="00103868"/>
    <w:rsid w:val="00103F8F"/>
    <w:rsid w:val="00105032"/>
    <w:rsid w:val="0010591D"/>
    <w:rsid w:val="00105AD3"/>
    <w:rsid w:val="00106093"/>
    <w:rsid w:val="001062BA"/>
    <w:rsid w:val="00106AF7"/>
    <w:rsid w:val="0010718A"/>
    <w:rsid w:val="00107736"/>
    <w:rsid w:val="0011029B"/>
    <w:rsid w:val="00110E61"/>
    <w:rsid w:val="00111C9C"/>
    <w:rsid w:val="00112FA5"/>
    <w:rsid w:val="0011349E"/>
    <w:rsid w:val="00114108"/>
    <w:rsid w:val="00116DDC"/>
    <w:rsid w:val="001219BA"/>
    <w:rsid w:val="00122E22"/>
    <w:rsid w:val="00124E48"/>
    <w:rsid w:val="00125028"/>
    <w:rsid w:val="00125055"/>
    <w:rsid w:val="00125E16"/>
    <w:rsid w:val="00126883"/>
    <w:rsid w:val="00126948"/>
    <w:rsid w:val="0013003B"/>
    <w:rsid w:val="0013066D"/>
    <w:rsid w:val="00130E2F"/>
    <w:rsid w:val="00130FB3"/>
    <w:rsid w:val="00131728"/>
    <w:rsid w:val="001319D5"/>
    <w:rsid w:val="0013245D"/>
    <w:rsid w:val="00132962"/>
    <w:rsid w:val="001329DE"/>
    <w:rsid w:val="00134607"/>
    <w:rsid w:val="001348B5"/>
    <w:rsid w:val="0013555E"/>
    <w:rsid w:val="00135C8C"/>
    <w:rsid w:val="001370C8"/>
    <w:rsid w:val="001379B2"/>
    <w:rsid w:val="001400F0"/>
    <w:rsid w:val="00140398"/>
    <w:rsid w:val="00141A0B"/>
    <w:rsid w:val="0014271C"/>
    <w:rsid w:val="00143411"/>
    <w:rsid w:val="00143470"/>
    <w:rsid w:val="00144AF8"/>
    <w:rsid w:val="00145546"/>
    <w:rsid w:val="00146D55"/>
    <w:rsid w:val="00147A64"/>
    <w:rsid w:val="00150512"/>
    <w:rsid w:val="00150B7C"/>
    <w:rsid w:val="00151EC6"/>
    <w:rsid w:val="00152B80"/>
    <w:rsid w:val="00152F44"/>
    <w:rsid w:val="001530CB"/>
    <w:rsid w:val="00153F78"/>
    <w:rsid w:val="0015460A"/>
    <w:rsid w:val="001551F2"/>
    <w:rsid w:val="001555E8"/>
    <w:rsid w:val="00156515"/>
    <w:rsid w:val="00156E21"/>
    <w:rsid w:val="00157BCD"/>
    <w:rsid w:val="00160F0E"/>
    <w:rsid w:val="00161CBC"/>
    <w:rsid w:val="00162050"/>
    <w:rsid w:val="00162172"/>
    <w:rsid w:val="00162E5D"/>
    <w:rsid w:val="00163F24"/>
    <w:rsid w:val="00164A5C"/>
    <w:rsid w:val="00164DA7"/>
    <w:rsid w:val="00165A4F"/>
    <w:rsid w:val="00166B85"/>
    <w:rsid w:val="0016701A"/>
    <w:rsid w:val="001672D5"/>
    <w:rsid w:val="0016774B"/>
    <w:rsid w:val="00167BE4"/>
    <w:rsid w:val="001711F5"/>
    <w:rsid w:val="00172654"/>
    <w:rsid w:val="00172ED3"/>
    <w:rsid w:val="00173DAC"/>
    <w:rsid w:val="00174A03"/>
    <w:rsid w:val="00175432"/>
    <w:rsid w:val="001756AC"/>
    <w:rsid w:val="0017616C"/>
    <w:rsid w:val="001776B3"/>
    <w:rsid w:val="0017778B"/>
    <w:rsid w:val="00177C12"/>
    <w:rsid w:val="00180CB1"/>
    <w:rsid w:val="00182579"/>
    <w:rsid w:val="001828AA"/>
    <w:rsid w:val="001834A4"/>
    <w:rsid w:val="00184817"/>
    <w:rsid w:val="00184928"/>
    <w:rsid w:val="00184D0C"/>
    <w:rsid w:val="00184E2C"/>
    <w:rsid w:val="00187AD4"/>
    <w:rsid w:val="00190364"/>
    <w:rsid w:val="00192259"/>
    <w:rsid w:val="00192690"/>
    <w:rsid w:val="00192728"/>
    <w:rsid w:val="00193940"/>
    <w:rsid w:val="00193F29"/>
    <w:rsid w:val="00194414"/>
    <w:rsid w:val="00195087"/>
    <w:rsid w:val="00195554"/>
    <w:rsid w:val="0019561E"/>
    <w:rsid w:val="001961C6"/>
    <w:rsid w:val="00196C4C"/>
    <w:rsid w:val="001A1F67"/>
    <w:rsid w:val="001A240A"/>
    <w:rsid w:val="001A4111"/>
    <w:rsid w:val="001A41AF"/>
    <w:rsid w:val="001A5E93"/>
    <w:rsid w:val="001A7550"/>
    <w:rsid w:val="001B0C1E"/>
    <w:rsid w:val="001B0DEB"/>
    <w:rsid w:val="001B0E4D"/>
    <w:rsid w:val="001B1AA9"/>
    <w:rsid w:val="001B273D"/>
    <w:rsid w:val="001B4034"/>
    <w:rsid w:val="001B4A0E"/>
    <w:rsid w:val="001B62EE"/>
    <w:rsid w:val="001C0527"/>
    <w:rsid w:val="001C0AB5"/>
    <w:rsid w:val="001C1821"/>
    <w:rsid w:val="001C3149"/>
    <w:rsid w:val="001C55A7"/>
    <w:rsid w:val="001C569D"/>
    <w:rsid w:val="001C689B"/>
    <w:rsid w:val="001C6AC6"/>
    <w:rsid w:val="001C72A0"/>
    <w:rsid w:val="001C754C"/>
    <w:rsid w:val="001C7A40"/>
    <w:rsid w:val="001C7BE5"/>
    <w:rsid w:val="001C7F9B"/>
    <w:rsid w:val="001D0094"/>
    <w:rsid w:val="001D09A9"/>
    <w:rsid w:val="001D2964"/>
    <w:rsid w:val="001D2D78"/>
    <w:rsid w:val="001D3671"/>
    <w:rsid w:val="001D3924"/>
    <w:rsid w:val="001D3AAC"/>
    <w:rsid w:val="001D3B83"/>
    <w:rsid w:val="001D3D20"/>
    <w:rsid w:val="001D59AF"/>
    <w:rsid w:val="001D6F18"/>
    <w:rsid w:val="001D7A9D"/>
    <w:rsid w:val="001E1EE3"/>
    <w:rsid w:val="001E3444"/>
    <w:rsid w:val="001E534E"/>
    <w:rsid w:val="001E5547"/>
    <w:rsid w:val="001E58E8"/>
    <w:rsid w:val="001E5C15"/>
    <w:rsid w:val="001E6336"/>
    <w:rsid w:val="001E6438"/>
    <w:rsid w:val="001E7ACD"/>
    <w:rsid w:val="001F04CE"/>
    <w:rsid w:val="001F072D"/>
    <w:rsid w:val="001F3B14"/>
    <w:rsid w:val="001F4257"/>
    <w:rsid w:val="001F5365"/>
    <w:rsid w:val="001F5589"/>
    <w:rsid w:val="001F58E5"/>
    <w:rsid w:val="001F781B"/>
    <w:rsid w:val="001F7835"/>
    <w:rsid w:val="002002BF"/>
    <w:rsid w:val="00200826"/>
    <w:rsid w:val="0020088F"/>
    <w:rsid w:val="0020247A"/>
    <w:rsid w:val="00203F80"/>
    <w:rsid w:val="00204998"/>
    <w:rsid w:val="00204C81"/>
    <w:rsid w:val="002055E7"/>
    <w:rsid w:val="00205CCC"/>
    <w:rsid w:val="0020681D"/>
    <w:rsid w:val="00206E95"/>
    <w:rsid w:val="00210CB7"/>
    <w:rsid w:val="00210CDF"/>
    <w:rsid w:val="00211406"/>
    <w:rsid w:val="00211EA1"/>
    <w:rsid w:val="00212618"/>
    <w:rsid w:val="00212BCD"/>
    <w:rsid w:val="00212F0C"/>
    <w:rsid w:val="002134F1"/>
    <w:rsid w:val="00213E3E"/>
    <w:rsid w:val="0021404A"/>
    <w:rsid w:val="00214397"/>
    <w:rsid w:val="0021474C"/>
    <w:rsid w:val="00214FA7"/>
    <w:rsid w:val="00215054"/>
    <w:rsid w:val="0021545E"/>
    <w:rsid w:val="0021598E"/>
    <w:rsid w:val="002169AE"/>
    <w:rsid w:val="00216CBA"/>
    <w:rsid w:val="00223518"/>
    <w:rsid w:val="00223BE4"/>
    <w:rsid w:val="00223E26"/>
    <w:rsid w:val="00224A99"/>
    <w:rsid w:val="00224B0F"/>
    <w:rsid w:val="00224D35"/>
    <w:rsid w:val="00225AD0"/>
    <w:rsid w:val="00226673"/>
    <w:rsid w:val="00226702"/>
    <w:rsid w:val="002271B9"/>
    <w:rsid w:val="00227A89"/>
    <w:rsid w:val="00227D6A"/>
    <w:rsid w:val="00227D70"/>
    <w:rsid w:val="00230B29"/>
    <w:rsid w:val="00231359"/>
    <w:rsid w:val="00231582"/>
    <w:rsid w:val="00231CBB"/>
    <w:rsid w:val="00231E52"/>
    <w:rsid w:val="00232887"/>
    <w:rsid w:val="002332A7"/>
    <w:rsid w:val="002347BD"/>
    <w:rsid w:val="00234C64"/>
    <w:rsid w:val="00234D3B"/>
    <w:rsid w:val="0023579A"/>
    <w:rsid w:val="002365D2"/>
    <w:rsid w:val="002372A5"/>
    <w:rsid w:val="002401B0"/>
    <w:rsid w:val="002409BB"/>
    <w:rsid w:val="00240B4C"/>
    <w:rsid w:val="0024129A"/>
    <w:rsid w:val="002413E9"/>
    <w:rsid w:val="002424DF"/>
    <w:rsid w:val="00242FAE"/>
    <w:rsid w:val="00243328"/>
    <w:rsid w:val="002435BB"/>
    <w:rsid w:val="0024374C"/>
    <w:rsid w:val="002438D7"/>
    <w:rsid w:val="0024485B"/>
    <w:rsid w:val="00245767"/>
    <w:rsid w:val="002462DA"/>
    <w:rsid w:val="00246AD6"/>
    <w:rsid w:val="00252C72"/>
    <w:rsid w:val="00253E5B"/>
    <w:rsid w:val="00254E53"/>
    <w:rsid w:val="00255172"/>
    <w:rsid w:val="00255F19"/>
    <w:rsid w:val="00256146"/>
    <w:rsid w:val="002561D4"/>
    <w:rsid w:val="0026056F"/>
    <w:rsid w:val="00260B29"/>
    <w:rsid w:val="00260FE6"/>
    <w:rsid w:val="00262F8C"/>
    <w:rsid w:val="00263F6A"/>
    <w:rsid w:val="00264EE2"/>
    <w:rsid w:val="002653EB"/>
    <w:rsid w:val="00265D63"/>
    <w:rsid w:val="00266FAF"/>
    <w:rsid w:val="002673E7"/>
    <w:rsid w:val="0026775E"/>
    <w:rsid w:val="00267F24"/>
    <w:rsid w:val="00270C37"/>
    <w:rsid w:val="00272813"/>
    <w:rsid w:val="002730F9"/>
    <w:rsid w:val="002733DF"/>
    <w:rsid w:val="002740AE"/>
    <w:rsid w:val="00274320"/>
    <w:rsid w:val="0027434E"/>
    <w:rsid w:val="0027488F"/>
    <w:rsid w:val="00274B10"/>
    <w:rsid w:val="00274E4E"/>
    <w:rsid w:val="002751CA"/>
    <w:rsid w:val="00275C23"/>
    <w:rsid w:val="0027664C"/>
    <w:rsid w:val="00276AC7"/>
    <w:rsid w:val="00277D6D"/>
    <w:rsid w:val="0028008D"/>
    <w:rsid w:val="002804A1"/>
    <w:rsid w:val="002804F2"/>
    <w:rsid w:val="00282C31"/>
    <w:rsid w:val="00283E2B"/>
    <w:rsid w:val="00283E39"/>
    <w:rsid w:val="00285AF2"/>
    <w:rsid w:val="00285E30"/>
    <w:rsid w:val="00287956"/>
    <w:rsid w:val="0029056F"/>
    <w:rsid w:val="002905B8"/>
    <w:rsid w:val="0029067E"/>
    <w:rsid w:val="002910D0"/>
    <w:rsid w:val="002936C8"/>
    <w:rsid w:val="00294110"/>
    <w:rsid w:val="0029509B"/>
    <w:rsid w:val="002965E4"/>
    <w:rsid w:val="00296675"/>
    <w:rsid w:val="002A0568"/>
    <w:rsid w:val="002A227B"/>
    <w:rsid w:val="002A2836"/>
    <w:rsid w:val="002A53F1"/>
    <w:rsid w:val="002A6034"/>
    <w:rsid w:val="002A6AD7"/>
    <w:rsid w:val="002A6AF1"/>
    <w:rsid w:val="002A7C25"/>
    <w:rsid w:val="002A7F27"/>
    <w:rsid w:val="002B037B"/>
    <w:rsid w:val="002B06E2"/>
    <w:rsid w:val="002B1291"/>
    <w:rsid w:val="002B2842"/>
    <w:rsid w:val="002B29EF"/>
    <w:rsid w:val="002B3186"/>
    <w:rsid w:val="002B35E3"/>
    <w:rsid w:val="002B3FDF"/>
    <w:rsid w:val="002B4304"/>
    <w:rsid w:val="002B576E"/>
    <w:rsid w:val="002B5C5A"/>
    <w:rsid w:val="002B6287"/>
    <w:rsid w:val="002B6625"/>
    <w:rsid w:val="002C1940"/>
    <w:rsid w:val="002C1BED"/>
    <w:rsid w:val="002C27BF"/>
    <w:rsid w:val="002C2ACF"/>
    <w:rsid w:val="002C2D6D"/>
    <w:rsid w:val="002C3380"/>
    <w:rsid w:val="002C425C"/>
    <w:rsid w:val="002C4552"/>
    <w:rsid w:val="002C6CE0"/>
    <w:rsid w:val="002C7F44"/>
    <w:rsid w:val="002D0FBE"/>
    <w:rsid w:val="002D143E"/>
    <w:rsid w:val="002D27EE"/>
    <w:rsid w:val="002D325F"/>
    <w:rsid w:val="002D3490"/>
    <w:rsid w:val="002D3852"/>
    <w:rsid w:val="002D3F0F"/>
    <w:rsid w:val="002D43D1"/>
    <w:rsid w:val="002D511C"/>
    <w:rsid w:val="002D5761"/>
    <w:rsid w:val="002D6404"/>
    <w:rsid w:val="002D6FD6"/>
    <w:rsid w:val="002D74EC"/>
    <w:rsid w:val="002E1984"/>
    <w:rsid w:val="002E1A05"/>
    <w:rsid w:val="002E1D5E"/>
    <w:rsid w:val="002E2738"/>
    <w:rsid w:val="002E27C8"/>
    <w:rsid w:val="002E29B8"/>
    <w:rsid w:val="002E3147"/>
    <w:rsid w:val="002E3E4A"/>
    <w:rsid w:val="002E47F8"/>
    <w:rsid w:val="002E4BE7"/>
    <w:rsid w:val="002E4EE3"/>
    <w:rsid w:val="002E5E36"/>
    <w:rsid w:val="002E7076"/>
    <w:rsid w:val="002E71B3"/>
    <w:rsid w:val="002E76E5"/>
    <w:rsid w:val="002E7A2F"/>
    <w:rsid w:val="002F02A7"/>
    <w:rsid w:val="002F0388"/>
    <w:rsid w:val="002F06BB"/>
    <w:rsid w:val="002F0E3E"/>
    <w:rsid w:val="002F145A"/>
    <w:rsid w:val="002F29F5"/>
    <w:rsid w:val="002F3FA5"/>
    <w:rsid w:val="002F4D2C"/>
    <w:rsid w:val="002F5790"/>
    <w:rsid w:val="002F6679"/>
    <w:rsid w:val="002F799B"/>
    <w:rsid w:val="002F7B6C"/>
    <w:rsid w:val="002F7F9B"/>
    <w:rsid w:val="00300070"/>
    <w:rsid w:val="00300DEC"/>
    <w:rsid w:val="0030159B"/>
    <w:rsid w:val="0030212E"/>
    <w:rsid w:val="003021C7"/>
    <w:rsid w:val="0030289E"/>
    <w:rsid w:val="00303765"/>
    <w:rsid w:val="00305CAA"/>
    <w:rsid w:val="00306285"/>
    <w:rsid w:val="00307CAD"/>
    <w:rsid w:val="00307EE0"/>
    <w:rsid w:val="003100FC"/>
    <w:rsid w:val="0031203C"/>
    <w:rsid w:val="00314EA0"/>
    <w:rsid w:val="00315BF7"/>
    <w:rsid w:val="00317087"/>
    <w:rsid w:val="00317A84"/>
    <w:rsid w:val="00320477"/>
    <w:rsid w:val="00321185"/>
    <w:rsid w:val="003216ED"/>
    <w:rsid w:val="00321FC6"/>
    <w:rsid w:val="00323808"/>
    <w:rsid w:val="0032422E"/>
    <w:rsid w:val="003248F6"/>
    <w:rsid w:val="00324EA1"/>
    <w:rsid w:val="003252B8"/>
    <w:rsid w:val="00325AAB"/>
    <w:rsid w:val="00325C8E"/>
    <w:rsid w:val="00326536"/>
    <w:rsid w:val="003276B1"/>
    <w:rsid w:val="0032795C"/>
    <w:rsid w:val="00330123"/>
    <w:rsid w:val="00330391"/>
    <w:rsid w:val="00330BC0"/>
    <w:rsid w:val="003314F0"/>
    <w:rsid w:val="0033213B"/>
    <w:rsid w:val="003334A2"/>
    <w:rsid w:val="00333BBF"/>
    <w:rsid w:val="003344FC"/>
    <w:rsid w:val="0033531B"/>
    <w:rsid w:val="0033637B"/>
    <w:rsid w:val="00336AB0"/>
    <w:rsid w:val="00340AC8"/>
    <w:rsid w:val="0034314B"/>
    <w:rsid w:val="003436D7"/>
    <w:rsid w:val="00343AFC"/>
    <w:rsid w:val="00344354"/>
    <w:rsid w:val="00345D2B"/>
    <w:rsid w:val="00346753"/>
    <w:rsid w:val="0034711D"/>
    <w:rsid w:val="0035026B"/>
    <w:rsid w:val="00350CCE"/>
    <w:rsid w:val="00351863"/>
    <w:rsid w:val="003518A6"/>
    <w:rsid w:val="003527B5"/>
    <w:rsid w:val="003544CA"/>
    <w:rsid w:val="00354756"/>
    <w:rsid w:val="00354A78"/>
    <w:rsid w:val="00355AC5"/>
    <w:rsid w:val="0035689E"/>
    <w:rsid w:val="003571F2"/>
    <w:rsid w:val="00357422"/>
    <w:rsid w:val="0035766E"/>
    <w:rsid w:val="00357B52"/>
    <w:rsid w:val="00361EE1"/>
    <w:rsid w:val="003637E2"/>
    <w:rsid w:val="00364C2B"/>
    <w:rsid w:val="00365072"/>
    <w:rsid w:val="00365476"/>
    <w:rsid w:val="003660CB"/>
    <w:rsid w:val="00366FFA"/>
    <w:rsid w:val="00370D5A"/>
    <w:rsid w:val="00372237"/>
    <w:rsid w:val="003739F7"/>
    <w:rsid w:val="00373FD9"/>
    <w:rsid w:val="0037482B"/>
    <w:rsid w:val="00374853"/>
    <w:rsid w:val="00374A74"/>
    <w:rsid w:val="00374AE8"/>
    <w:rsid w:val="00375186"/>
    <w:rsid w:val="00376CB5"/>
    <w:rsid w:val="00376D45"/>
    <w:rsid w:val="0037777F"/>
    <w:rsid w:val="003777EA"/>
    <w:rsid w:val="00377F39"/>
    <w:rsid w:val="003807D0"/>
    <w:rsid w:val="0038153E"/>
    <w:rsid w:val="00381F2D"/>
    <w:rsid w:val="00382287"/>
    <w:rsid w:val="00382607"/>
    <w:rsid w:val="003831C2"/>
    <w:rsid w:val="003846C8"/>
    <w:rsid w:val="003857CB"/>
    <w:rsid w:val="00385F2F"/>
    <w:rsid w:val="00385FB7"/>
    <w:rsid w:val="0038707A"/>
    <w:rsid w:val="003871A4"/>
    <w:rsid w:val="00387300"/>
    <w:rsid w:val="003873AF"/>
    <w:rsid w:val="00390C69"/>
    <w:rsid w:val="00390F3F"/>
    <w:rsid w:val="003910DB"/>
    <w:rsid w:val="003912EF"/>
    <w:rsid w:val="003933C0"/>
    <w:rsid w:val="0039436D"/>
    <w:rsid w:val="00394E96"/>
    <w:rsid w:val="00394F23"/>
    <w:rsid w:val="00394FDE"/>
    <w:rsid w:val="00396005"/>
    <w:rsid w:val="0039614D"/>
    <w:rsid w:val="00397168"/>
    <w:rsid w:val="003975FD"/>
    <w:rsid w:val="0039786A"/>
    <w:rsid w:val="0039795D"/>
    <w:rsid w:val="003A0BA9"/>
    <w:rsid w:val="003A0D12"/>
    <w:rsid w:val="003A0FDC"/>
    <w:rsid w:val="003A1F54"/>
    <w:rsid w:val="003A25F8"/>
    <w:rsid w:val="003A2C54"/>
    <w:rsid w:val="003A3093"/>
    <w:rsid w:val="003A53C3"/>
    <w:rsid w:val="003A584E"/>
    <w:rsid w:val="003A58E3"/>
    <w:rsid w:val="003A5D28"/>
    <w:rsid w:val="003B0112"/>
    <w:rsid w:val="003B0CC0"/>
    <w:rsid w:val="003B2495"/>
    <w:rsid w:val="003B292D"/>
    <w:rsid w:val="003B3590"/>
    <w:rsid w:val="003B4C27"/>
    <w:rsid w:val="003B530B"/>
    <w:rsid w:val="003B5373"/>
    <w:rsid w:val="003B6995"/>
    <w:rsid w:val="003B7116"/>
    <w:rsid w:val="003B7826"/>
    <w:rsid w:val="003B7FF0"/>
    <w:rsid w:val="003C019F"/>
    <w:rsid w:val="003C0396"/>
    <w:rsid w:val="003C0919"/>
    <w:rsid w:val="003C0AF1"/>
    <w:rsid w:val="003C0FD1"/>
    <w:rsid w:val="003C1477"/>
    <w:rsid w:val="003C171F"/>
    <w:rsid w:val="003C1C2D"/>
    <w:rsid w:val="003C229A"/>
    <w:rsid w:val="003C26DE"/>
    <w:rsid w:val="003C36CA"/>
    <w:rsid w:val="003C3901"/>
    <w:rsid w:val="003C3FBC"/>
    <w:rsid w:val="003C5847"/>
    <w:rsid w:val="003C7DDC"/>
    <w:rsid w:val="003D00D6"/>
    <w:rsid w:val="003D0F87"/>
    <w:rsid w:val="003D17FF"/>
    <w:rsid w:val="003D29AD"/>
    <w:rsid w:val="003D347A"/>
    <w:rsid w:val="003D45B5"/>
    <w:rsid w:val="003D5024"/>
    <w:rsid w:val="003D514F"/>
    <w:rsid w:val="003D52B6"/>
    <w:rsid w:val="003D5815"/>
    <w:rsid w:val="003D5D72"/>
    <w:rsid w:val="003D73D6"/>
    <w:rsid w:val="003D7B0A"/>
    <w:rsid w:val="003D7BF5"/>
    <w:rsid w:val="003E00CE"/>
    <w:rsid w:val="003E06E3"/>
    <w:rsid w:val="003E22A3"/>
    <w:rsid w:val="003E2C65"/>
    <w:rsid w:val="003E337D"/>
    <w:rsid w:val="003E36A5"/>
    <w:rsid w:val="003E585A"/>
    <w:rsid w:val="003E5A91"/>
    <w:rsid w:val="003E5B6A"/>
    <w:rsid w:val="003E64CA"/>
    <w:rsid w:val="003F037F"/>
    <w:rsid w:val="003F222D"/>
    <w:rsid w:val="003F2932"/>
    <w:rsid w:val="003F3A29"/>
    <w:rsid w:val="003F50D4"/>
    <w:rsid w:val="003F649D"/>
    <w:rsid w:val="003F7B3F"/>
    <w:rsid w:val="003F7BDE"/>
    <w:rsid w:val="003F7C43"/>
    <w:rsid w:val="004007BF"/>
    <w:rsid w:val="004024B8"/>
    <w:rsid w:val="00404346"/>
    <w:rsid w:val="00404BB2"/>
    <w:rsid w:val="00404D95"/>
    <w:rsid w:val="00405FC0"/>
    <w:rsid w:val="004064EF"/>
    <w:rsid w:val="00407353"/>
    <w:rsid w:val="00407E70"/>
    <w:rsid w:val="00410061"/>
    <w:rsid w:val="004106C6"/>
    <w:rsid w:val="004110EF"/>
    <w:rsid w:val="004113BE"/>
    <w:rsid w:val="00411971"/>
    <w:rsid w:val="0041312A"/>
    <w:rsid w:val="00413E60"/>
    <w:rsid w:val="00416178"/>
    <w:rsid w:val="004164A1"/>
    <w:rsid w:val="00417924"/>
    <w:rsid w:val="004205AE"/>
    <w:rsid w:val="00420B80"/>
    <w:rsid w:val="004210F1"/>
    <w:rsid w:val="0042198C"/>
    <w:rsid w:val="00421C44"/>
    <w:rsid w:val="00422511"/>
    <w:rsid w:val="00423A89"/>
    <w:rsid w:val="004240CE"/>
    <w:rsid w:val="00424310"/>
    <w:rsid w:val="00424684"/>
    <w:rsid w:val="00425677"/>
    <w:rsid w:val="00425EC7"/>
    <w:rsid w:val="004264C3"/>
    <w:rsid w:val="00426593"/>
    <w:rsid w:val="00426DEF"/>
    <w:rsid w:val="00427311"/>
    <w:rsid w:val="0042731D"/>
    <w:rsid w:val="004276E9"/>
    <w:rsid w:val="00427E5D"/>
    <w:rsid w:val="00427F6D"/>
    <w:rsid w:val="004303AD"/>
    <w:rsid w:val="00432E2C"/>
    <w:rsid w:val="00434856"/>
    <w:rsid w:val="004348D7"/>
    <w:rsid w:val="004350CB"/>
    <w:rsid w:val="00435122"/>
    <w:rsid w:val="004360EF"/>
    <w:rsid w:val="004364F2"/>
    <w:rsid w:val="004365DC"/>
    <w:rsid w:val="0043695B"/>
    <w:rsid w:val="00436E97"/>
    <w:rsid w:val="00437BC1"/>
    <w:rsid w:val="00444BF8"/>
    <w:rsid w:val="00444CB1"/>
    <w:rsid w:val="004450B1"/>
    <w:rsid w:val="0044794A"/>
    <w:rsid w:val="00447AC9"/>
    <w:rsid w:val="00447E84"/>
    <w:rsid w:val="00450021"/>
    <w:rsid w:val="00451CBB"/>
    <w:rsid w:val="004529DF"/>
    <w:rsid w:val="00453075"/>
    <w:rsid w:val="004534EE"/>
    <w:rsid w:val="0045441E"/>
    <w:rsid w:val="00454887"/>
    <w:rsid w:val="004548CC"/>
    <w:rsid w:val="00456367"/>
    <w:rsid w:val="00456392"/>
    <w:rsid w:val="00456730"/>
    <w:rsid w:val="00456F26"/>
    <w:rsid w:val="00457EAE"/>
    <w:rsid w:val="0046045F"/>
    <w:rsid w:val="00460466"/>
    <w:rsid w:val="00460BD6"/>
    <w:rsid w:val="004611CE"/>
    <w:rsid w:val="00461ADE"/>
    <w:rsid w:val="00462248"/>
    <w:rsid w:val="00462BD6"/>
    <w:rsid w:val="00462E10"/>
    <w:rsid w:val="004637D7"/>
    <w:rsid w:val="00463A43"/>
    <w:rsid w:val="00463F8B"/>
    <w:rsid w:val="0046541C"/>
    <w:rsid w:val="0046563F"/>
    <w:rsid w:val="0046596C"/>
    <w:rsid w:val="0047027A"/>
    <w:rsid w:val="00470421"/>
    <w:rsid w:val="00470EC0"/>
    <w:rsid w:val="00471457"/>
    <w:rsid w:val="00471622"/>
    <w:rsid w:val="00471A3E"/>
    <w:rsid w:val="00474321"/>
    <w:rsid w:val="0047433E"/>
    <w:rsid w:val="00474E95"/>
    <w:rsid w:val="00475186"/>
    <w:rsid w:val="00475554"/>
    <w:rsid w:val="00475BBF"/>
    <w:rsid w:val="0047766B"/>
    <w:rsid w:val="00477A8C"/>
    <w:rsid w:val="00480265"/>
    <w:rsid w:val="0048096C"/>
    <w:rsid w:val="004816FF"/>
    <w:rsid w:val="00483EFA"/>
    <w:rsid w:val="00484566"/>
    <w:rsid w:val="00485610"/>
    <w:rsid w:val="004869D6"/>
    <w:rsid w:val="00487095"/>
    <w:rsid w:val="00487E6B"/>
    <w:rsid w:val="00487F3B"/>
    <w:rsid w:val="0049088B"/>
    <w:rsid w:val="004928E6"/>
    <w:rsid w:val="00492C49"/>
    <w:rsid w:val="004930B8"/>
    <w:rsid w:val="004935FD"/>
    <w:rsid w:val="00493FB9"/>
    <w:rsid w:val="00494EA9"/>
    <w:rsid w:val="004956EC"/>
    <w:rsid w:val="0049574F"/>
    <w:rsid w:val="00496053"/>
    <w:rsid w:val="0049723D"/>
    <w:rsid w:val="00497801"/>
    <w:rsid w:val="004A299E"/>
    <w:rsid w:val="004A3047"/>
    <w:rsid w:val="004A35A3"/>
    <w:rsid w:val="004A3CC5"/>
    <w:rsid w:val="004A488D"/>
    <w:rsid w:val="004A4BED"/>
    <w:rsid w:val="004A4C83"/>
    <w:rsid w:val="004A7C33"/>
    <w:rsid w:val="004B0208"/>
    <w:rsid w:val="004B041B"/>
    <w:rsid w:val="004B08AC"/>
    <w:rsid w:val="004B1715"/>
    <w:rsid w:val="004B28B2"/>
    <w:rsid w:val="004B2FDD"/>
    <w:rsid w:val="004B3032"/>
    <w:rsid w:val="004B360A"/>
    <w:rsid w:val="004B36E5"/>
    <w:rsid w:val="004B3A0E"/>
    <w:rsid w:val="004B4144"/>
    <w:rsid w:val="004B5FAF"/>
    <w:rsid w:val="004C1127"/>
    <w:rsid w:val="004C1990"/>
    <w:rsid w:val="004C24B9"/>
    <w:rsid w:val="004C2BA5"/>
    <w:rsid w:val="004C33EC"/>
    <w:rsid w:val="004C41B8"/>
    <w:rsid w:val="004C55F6"/>
    <w:rsid w:val="004C5893"/>
    <w:rsid w:val="004C58CB"/>
    <w:rsid w:val="004C6CCD"/>
    <w:rsid w:val="004D0D10"/>
    <w:rsid w:val="004D0DB2"/>
    <w:rsid w:val="004D1B67"/>
    <w:rsid w:val="004D318E"/>
    <w:rsid w:val="004D4271"/>
    <w:rsid w:val="004D5570"/>
    <w:rsid w:val="004D690D"/>
    <w:rsid w:val="004D6DB6"/>
    <w:rsid w:val="004E01F5"/>
    <w:rsid w:val="004E087A"/>
    <w:rsid w:val="004E2420"/>
    <w:rsid w:val="004E293D"/>
    <w:rsid w:val="004E2ED6"/>
    <w:rsid w:val="004E33B1"/>
    <w:rsid w:val="004E4244"/>
    <w:rsid w:val="004E4CFB"/>
    <w:rsid w:val="004E57FF"/>
    <w:rsid w:val="004E69A6"/>
    <w:rsid w:val="004E6FE1"/>
    <w:rsid w:val="004F0831"/>
    <w:rsid w:val="004F32DA"/>
    <w:rsid w:val="004F36E2"/>
    <w:rsid w:val="004F3728"/>
    <w:rsid w:val="004F3CD3"/>
    <w:rsid w:val="004F53C7"/>
    <w:rsid w:val="004F577F"/>
    <w:rsid w:val="004F5B45"/>
    <w:rsid w:val="004F5B63"/>
    <w:rsid w:val="004F645E"/>
    <w:rsid w:val="004F646F"/>
    <w:rsid w:val="004F651B"/>
    <w:rsid w:val="004F79BD"/>
    <w:rsid w:val="005000D3"/>
    <w:rsid w:val="0050280F"/>
    <w:rsid w:val="0050288D"/>
    <w:rsid w:val="00502AB2"/>
    <w:rsid w:val="00503EEA"/>
    <w:rsid w:val="00505E8C"/>
    <w:rsid w:val="0050639D"/>
    <w:rsid w:val="00507B3F"/>
    <w:rsid w:val="005101DE"/>
    <w:rsid w:val="00510C6D"/>
    <w:rsid w:val="00511807"/>
    <w:rsid w:val="005128AC"/>
    <w:rsid w:val="00514CD4"/>
    <w:rsid w:val="00515F62"/>
    <w:rsid w:val="00516720"/>
    <w:rsid w:val="00516FAD"/>
    <w:rsid w:val="005170A2"/>
    <w:rsid w:val="00517825"/>
    <w:rsid w:val="00517DF1"/>
    <w:rsid w:val="00521241"/>
    <w:rsid w:val="005220E8"/>
    <w:rsid w:val="00522A7F"/>
    <w:rsid w:val="00522ECE"/>
    <w:rsid w:val="00524AEB"/>
    <w:rsid w:val="00524D4A"/>
    <w:rsid w:val="00525EB8"/>
    <w:rsid w:val="00527848"/>
    <w:rsid w:val="005300FA"/>
    <w:rsid w:val="00530188"/>
    <w:rsid w:val="00530836"/>
    <w:rsid w:val="00531384"/>
    <w:rsid w:val="0053146F"/>
    <w:rsid w:val="00531888"/>
    <w:rsid w:val="00532DFA"/>
    <w:rsid w:val="00533CE9"/>
    <w:rsid w:val="00534214"/>
    <w:rsid w:val="00534D1E"/>
    <w:rsid w:val="00534DB7"/>
    <w:rsid w:val="005357D3"/>
    <w:rsid w:val="00536D1E"/>
    <w:rsid w:val="005372EA"/>
    <w:rsid w:val="00537379"/>
    <w:rsid w:val="0054049D"/>
    <w:rsid w:val="00540B4B"/>
    <w:rsid w:val="0054108D"/>
    <w:rsid w:val="00541D32"/>
    <w:rsid w:val="00544DBF"/>
    <w:rsid w:val="005457EE"/>
    <w:rsid w:val="005459EC"/>
    <w:rsid w:val="0054651A"/>
    <w:rsid w:val="005476B4"/>
    <w:rsid w:val="005512B9"/>
    <w:rsid w:val="00551467"/>
    <w:rsid w:val="005515F6"/>
    <w:rsid w:val="00551685"/>
    <w:rsid w:val="005516C2"/>
    <w:rsid w:val="00551F13"/>
    <w:rsid w:val="00553766"/>
    <w:rsid w:val="00553A90"/>
    <w:rsid w:val="0055493F"/>
    <w:rsid w:val="00555D94"/>
    <w:rsid w:val="00556FD9"/>
    <w:rsid w:val="00557178"/>
    <w:rsid w:val="00557671"/>
    <w:rsid w:val="0056068A"/>
    <w:rsid w:val="00560C51"/>
    <w:rsid w:val="00561F50"/>
    <w:rsid w:val="00562611"/>
    <w:rsid w:val="0056282B"/>
    <w:rsid w:val="00562BAD"/>
    <w:rsid w:val="00563A59"/>
    <w:rsid w:val="005640F2"/>
    <w:rsid w:val="005654A7"/>
    <w:rsid w:val="00565F1C"/>
    <w:rsid w:val="00565FF1"/>
    <w:rsid w:val="00566FAB"/>
    <w:rsid w:val="00567649"/>
    <w:rsid w:val="00567EB4"/>
    <w:rsid w:val="00570166"/>
    <w:rsid w:val="005712C5"/>
    <w:rsid w:val="00572A65"/>
    <w:rsid w:val="00575FD2"/>
    <w:rsid w:val="00576EE4"/>
    <w:rsid w:val="0057777B"/>
    <w:rsid w:val="00580417"/>
    <w:rsid w:val="005805ED"/>
    <w:rsid w:val="005811AC"/>
    <w:rsid w:val="0058181B"/>
    <w:rsid w:val="00582571"/>
    <w:rsid w:val="00582A79"/>
    <w:rsid w:val="00582BEF"/>
    <w:rsid w:val="00582D89"/>
    <w:rsid w:val="0058378F"/>
    <w:rsid w:val="00584086"/>
    <w:rsid w:val="00584AE3"/>
    <w:rsid w:val="005856FF"/>
    <w:rsid w:val="005857A1"/>
    <w:rsid w:val="00585936"/>
    <w:rsid w:val="00586636"/>
    <w:rsid w:val="00590438"/>
    <w:rsid w:val="00590498"/>
    <w:rsid w:val="00590510"/>
    <w:rsid w:val="00590613"/>
    <w:rsid w:val="00591753"/>
    <w:rsid w:val="005932AB"/>
    <w:rsid w:val="0059414E"/>
    <w:rsid w:val="00594C21"/>
    <w:rsid w:val="00597A2E"/>
    <w:rsid w:val="00597A4F"/>
    <w:rsid w:val="005A1191"/>
    <w:rsid w:val="005A15F4"/>
    <w:rsid w:val="005A1D90"/>
    <w:rsid w:val="005A2026"/>
    <w:rsid w:val="005A2126"/>
    <w:rsid w:val="005A2D5A"/>
    <w:rsid w:val="005A33B5"/>
    <w:rsid w:val="005A3A10"/>
    <w:rsid w:val="005A400F"/>
    <w:rsid w:val="005A4ABA"/>
    <w:rsid w:val="005A4BFD"/>
    <w:rsid w:val="005A5CB1"/>
    <w:rsid w:val="005A6DD8"/>
    <w:rsid w:val="005B10FA"/>
    <w:rsid w:val="005B1D51"/>
    <w:rsid w:val="005B3610"/>
    <w:rsid w:val="005B4E34"/>
    <w:rsid w:val="005B57C4"/>
    <w:rsid w:val="005B5850"/>
    <w:rsid w:val="005B5D49"/>
    <w:rsid w:val="005B648D"/>
    <w:rsid w:val="005B6864"/>
    <w:rsid w:val="005B6BC0"/>
    <w:rsid w:val="005B7C62"/>
    <w:rsid w:val="005B7FF8"/>
    <w:rsid w:val="005C008C"/>
    <w:rsid w:val="005C0327"/>
    <w:rsid w:val="005C18F0"/>
    <w:rsid w:val="005C2BFB"/>
    <w:rsid w:val="005C35D0"/>
    <w:rsid w:val="005C45DF"/>
    <w:rsid w:val="005C4D98"/>
    <w:rsid w:val="005D1896"/>
    <w:rsid w:val="005D24D9"/>
    <w:rsid w:val="005D2E8B"/>
    <w:rsid w:val="005D336B"/>
    <w:rsid w:val="005D37D1"/>
    <w:rsid w:val="005D37F7"/>
    <w:rsid w:val="005D44F1"/>
    <w:rsid w:val="005D4960"/>
    <w:rsid w:val="005D5124"/>
    <w:rsid w:val="005D5B5E"/>
    <w:rsid w:val="005D5D62"/>
    <w:rsid w:val="005D6126"/>
    <w:rsid w:val="005D6E9C"/>
    <w:rsid w:val="005D7567"/>
    <w:rsid w:val="005D79E4"/>
    <w:rsid w:val="005E029C"/>
    <w:rsid w:val="005E07F3"/>
    <w:rsid w:val="005E0ABF"/>
    <w:rsid w:val="005E1A8C"/>
    <w:rsid w:val="005E2434"/>
    <w:rsid w:val="005E36AC"/>
    <w:rsid w:val="005E37D7"/>
    <w:rsid w:val="005E5CA9"/>
    <w:rsid w:val="005E62B7"/>
    <w:rsid w:val="005E6700"/>
    <w:rsid w:val="005E7240"/>
    <w:rsid w:val="005F2785"/>
    <w:rsid w:val="005F36B0"/>
    <w:rsid w:val="005F3CEB"/>
    <w:rsid w:val="005F4819"/>
    <w:rsid w:val="005F75D6"/>
    <w:rsid w:val="00600535"/>
    <w:rsid w:val="00600C24"/>
    <w:rsid w:val="00600DE2"/>
    <w:rsid w:val="006030AB"/>
    <w:rsid w:val="006058BD"/>
    <w:rsid w:val="00605B7E"/>
    <w:rsid w:val="006063BD"/>
    <w:rsid w:val="006103BE"/>
    <w:rsid w:val="006105E7"/>
    <w:rsid w:val="00611258"/>
    <w:rsid w:val="0061182C"/>
    <w:rsid w:val="00611D99"/>
    <w:rsid w:val="00611ED7"/>
    <w:rsid w:val="0061254F"/>
    <w:rsid w:val="0061270D"/>
    <w:rsid w:val="00614641"/>
    <w:rsid w:val="00614D1C"/>
    <w:rsid w:val="00617E76"/>
    <w:rsid w:val="006204E6"/>
    <w:rsid w:val="00620FCB"/>
    <w:rsid w:val="006211F5"/>
    <w:rsid w:val="00621558"/>
    <w:rsid w:val="006217CD"/>
    <w:rsid w:val="00622540"/>
    <w:rsid w:val="0062308E"/>
    <w:rsid w:val="0062342F"/>
    <w:rsid w:val="00623B5B"/>
    <w:rsid w:val="0062449F"/>
    <w:rsid w:val="00624731"/>
    <w:rsid w:val="00624A83"/>
    <w:rsid w:val="00624B40"/>
    <w:rsid w:val="00624DE7"/>
    <w:rsid w:val="00625B59"/>
    <w:rsid w:val="00625EBE"/>
    <w:rsid w:val="00626367"/>
    <w:rsid w:val="00626AE4"/>
    <w:rsid w:val="00627393"/>
    <w:rsid w:val="0063245C"/>
    <w:rsid w:val="00632787"/>
    <w:rsid w:val="00632A1B"/>
    <w:rsid w:val="0063350A"/>
    <w:rsid w:val="00633DD9"/>
    <w:rsid w:val="00634A9D"/>
    <w:rsid w:val="00635392"/>
    <w:rsid w:val="00637342"/>
    <w:rsid w:val="00637D0C"/>
    <w:rsid w:val="00637DC7"/>
    <w:rsid w:val="006402D8"/>
    <w:rsid w:val="00640C9F"/>
    <w:rsid w:val="00641508"/>
    <w:rsid w:val="00642A03"/>
    <w:rsid w:val="00642C75"/>
    <w:rsid w:val="00643BBB"/>
    <w:rsid w:val="00643C65"/>
    <w:rsid w:val="006449E0"/>
    <w:rsid w:val="00644C4F"/>
    <w:rsid w:val="00644DF8"/>
    <w:rsid w:val="0064517A"/>
    <w:rsid w:val="006456D5"/>
    <w:rsid w:val="00645B44"/>
    <w:rsid w:val="00645C29"/>
    <w:rsid w:val="00646585"/>
    <w:rsid w:val="00646ACA"/>
    <w:rsid w:val="006473AB"/>
    <w:rsid w:val="006475E0"/>
    <w:rsid w:val="00647605"/>
    <w:rsid w:val="006479AD"/>
    <w:rsid w:val="00647CDB"/>
    <w:rsid w:val="006503B3"/>
    <w:rsid w:val="006505FD"/>
    <w:rsid w:val="00650D70"/>
    <w:rsid w:val="0065105C"/>
    <w:rsid w:val="0065370C"/>
    <w:rsid w:val="00653913"/>
    <w:rsid w:val="006554D7"/>
    <w:rsid w:val="00656EE9"/>
    <w:rsid w:val="00657DDE"/>
    <w:rsid w:val="0066099C"/>
    <w:rsid w:val="00660D6F"/>
    <w:rsid w:val="00661545"/>
    <w:rsid w:val="00661EB0"/>
    <w:rsid w:val="0066221F"/>
    <w:rsid w:val="00662B6C"/>
    <w:rsid w:val="00663533"/>
    <w:rsid w:val="00663B2E"/>
    <w:rsid w:val="00663C23"/>
    <w:rsid w:val="006645DD"/>
    <w:rsid w:val="00664BE3"/>
    <w:rsid w:val="006652B1"/>
    <w:rsid w:val="00665FFD"/>
    <w:rsid w:val="006673CE"/>
    <w:rsid w:val="0066769E"/>
    <w:rsid w:val="00667E43"/>
    <w:rsid w:val="00671266"/>
    <w:rsid w:val="00672046"/>
    <w:rsid w:val="006727FE"/>
    <w:rsid w:val="006737A3"/>
    <w:rsid w:val="0067387D"/>
    <w:rsid w:val="0067425D"/>
    <w:rsid w:val="006751C8"/>
    <w:rsid w:val="00675EDE"/>
    <w:rsid w:val="0067612C"/>
    <w:rsid w:val="00676C00"/>
    <w:rsid w:val="00677180"/>
    <w:rsid w:val="0067769D"/>
    <w:rsid w:val="00677AB3"/>
    <w:rsid w:val="00677C83"/>
    <w:rsid w:val="00677EE4"/>
    <w:rsid w:val="0068054E"/>
    <w:rsid w:val="00680700"/>
    <w:rsid w:val="006807FE"/>
    <w:rsid w:val="00681C02"/>
    <w:rsid w:val="00682482"/>
    <w:rsid w:val="00682A3A"/>
    <w:rsid w:val="00683E58"/>
    <w:rsid w:val="00683FCA"/>
    <w:rsid w:val="00684459"/>
    <w:rsid w:val="00684F21"/>
    <w:rsid w:val="00685B94"/>
    <w:rsid w:val="006868B9"/>
    <w:rsid w:val="006872B9"/>
    <w:rsid w:val="006912BF"/>
    <w:rsid w:val="006928FA"/>
    <w:rsid w:val="00692C7F"/>
    <w:rsid w:val="006939C6"/>
    <w:rsid w:val="0069415C"/>
    <w:rsid w:val="006A09FF"/>
    <w:rsid w:val="006A27B1"/>
    <w:rsid w:val="006A4163"/>
    <w:rsid w:val="006A4739"/>
    <w:rsid w:val="006A5BBF"/>
    <w:rsid w:val="006A69E1"/>
    <w:rsid w:val="006A6CC4"/>
    <w:rsid w:val="006A6E94"/>
    <w:rsid w:val="006A75F1"/>
    <w:rsid w:val="006A7807"/>
    <w:rsid w:val="006B096A"/>
    <w:rsid w:val="006B18F3"/>
    <w:rsid w:val="006B1DB6"/>
    <w:rsid w:val="006B286D"/>
    <w:rsid w:val="006B2A6A"/>
    <w:rsid w:val="006B46B6"/>
    <w:rsid w:val="006B47C3"/>
    <w:rsid w:val="006B6586"/>
    <w:rsid w:val="006B7639"/>
    <w:rsid w:val="006B7ABE"/>
    <w:rsid w:val="006C0B83"/>
    <w:rsid w:val="006C0C4F"/>
    <w:rsid w:val="006C0C7F"/>
    <w:rsid w:val="006C13CF"/>
    <w:rsid w:val="006C1573"/>
    <w:rsid w:val="006C192C"/>
    <w:rsid w:val="006C1E2A"/>
    <w:rsid w:val="006C2A45"/>
    <w:rsid w:val="006C3057"/>
    <w:rsid w:val="006C3C6E"/>
    <w:rsid w:val="006C4589"/>
    <w:rsid w:val="006C4C24"/>
    <w:rsid w:val="006C51CC"/>
    <w:rsid w:val="006C59FE"/>
    <w:rsid w:val="006C6365"/>
    <w:rsid w:val="006C64EC"/>
    <w:rsid w:val="006C708D"/>
    <w:rsid w:val="006D0598"/>
    <w:rsid w:val="006D17DF"/>
    <w:rsid w:val="006D4622"/>
    <w:rsid w:val="006D46B2"/>
    <w:rsid w:val="006D6174"/>
    <w:rsid w:val="006D6871"/>
    <w:rsid w:val="006D7886"/>
    <w:rsid w:val="006E1203"/>
    <w:rsid w:val="006E2D4A"/>
    <w:rsid w:val="006E36EF"/>
    <w:rsid w:val="006E418C"/>
    <w:rsid w:val="006E4556"/>
    <w:rsid w:val="006E4F33"/>
    <w:rsid w:val="006E5221"/>
    <w:rsid w:val="006E5975"/>
    <w:rsid w:val="006E5B07"/>
    <w:rsid w:val="006E5E0B"/>
    <w:rsid w:val="006E6298"/>
    <w:rsid w:val="006E6688"/>
    <w:rsid w:val="006E6F24"/>
    <w:rsid w:val="006E7994"/>
    <w:rsid w:val="006F1240"/>
    <w:rsid w:val="006F28BC"/>
    <w:rsid w:val="006F3059"/>
    <w:rsid w:val="006F4230"/>
    <w:rsid w:val="006F4DE1"/>
    <w:rsid w:val="006F549A"/>
    <w:rsid w:val="006F5F18"/>
    <w:rsid w:val="006F713B"/>
    <w:rsid w:val="006F7792"/>
    <w:rsid w:val="006F79DA"/>
    <w:rsid w:val="006F7AA9"/>
    <w:rsid w:val="006F7EFE"/>
    <w:rsid w:val="006F7FE5"/>
    <w:rsid w:val="00700BAC"/>
    <w:rsid w:val="00702932"/>
    <w:rsid w:val="0070365D"/>
    <w:rsid w:val="00703E5E"/>
    <w:rsid w:val="00704579"/>
    <w:rsid w:val="00704B4D"/>
    <w:rsid w:val="00704E60"/>
    <w:rsid w:val="00705D34"/>
    <w:rsid w:val="00706A47"/>
    <w:rsid w:val="00706AF7"/>
    <w:rsid w:val="00706F10"/>
    <w:rsid w:val="007071E1"/>
    <w:rsid w:val="007102AE"/>
    <w:rsid w:val="0071166A"/>
    <w:rsid w:val="0071300D"/>
    <w:rsid w:val="00715B8C"/>
    <w:rsid w:val="00717B90"/>
    <w:rsid w:val="00717E14"/>
    <w:rsid w:val="00720588"/>
    <w:rsid w:val="0072101A"/>
    <w:rsid w:val="0072186D"/>
    <w:rsid w:val="007229CC"/>
    <w:rsid w:val="00723D98"/>
    <w:rsid w:val="00723DAB"/>
    <w:rsid w:val="007243AF"/>
    <w:rsid w:val="00724436"/>
    <w:rsid w:val="0072453D"/>
    <w:rsid w:val="007252BE"/>
    <w:rsid w:val="00725A4B"/>
    <w:rsid w:val="00725D24"/>
    <w:rsid w:val="007260C5"/>
    <w:rsid w:val="00730A8A"/>
    <w:rsid w:val="007325B7"/>
    <w:rsid w:val="00732F7B"/>
    <w:rsid w:val="007341C8"/>
    <w:rsid w:val="0073456C"/>
    <w:rsid w:val="00734928"/>
    <w:rsid w:val="0073534E"/>
    <w:rsid w:val="00735767"/>
    <w:rsid w:val="00735817"/>
    <w:rsid w:val="007367BA"/>
    <w:rsid w:val="00736DEA"/>
    <w:rsid w:val="00736EA8"/>
    <w:rsid w:val="00740285"/>
    <w:rsid w:val="00742051"/>
    <w:rsid w:val="007422C8"/>
    <w:rsid w:val="007438BF"/>
    <w:rsid w:val="00743C69"/>
    <w:rsid w:val="00743D0D"/>
    <w:rsid w:val="007443C3"/>
    <w:rsid w:val="00746F4A"/>
    <w:rsid w:val="007472F8"/>
    <w:rsid w:val="00751292"/>
    <w:rsid w:val="00751F5C"/>
    <w:rsid w:val="007535E8"/>
    <w:rsid w:val="0075375D"/>
    <w:rsid w:val="007538C2"/>
    <w:rsid w:val="00753B03"/>
    <w:rsid w:val="00754320"/>
    <w:rsid w:val="00754CE2"/>
    <w:rsid w:val="00755E8B"/>
    <w:rsid w:val="00755F66"/>
    <w:rsid w:val="00757762"/>
    <w:rsid w:val="00757964"/>
    <w:rsid w:val="0076017D"/>
    <w:rsid w:val="007607C4"/>
    <w:rsid w:val="00760F68"/>
    <w:rsid w:val="00760FA4"/>
    <w:rsid w:val="007613E0"/>
    <w:rsid w:val="00762545"/>
    <w:rsid w:val="00762C7F"/>
    <w:rsid w:val="007633B8"/>
    <w:rsid w:val="00764A8F"/>
    <w:rsid w:val="00765620"/>
    <w:rsid w:val="00765FB7"/>
    <w:rsid w:val="007668F7"/>
    <w:rsid w:val="007674B8"/>
    <w:rsid w:val="00770969"/>
    <w:rsid w:val="00770E7B"/>
    <w:rsid w:val="00771622"/>
    <w:rsid w:val="00772AF0"/>
    <w:rsid w:val="0077342D"/>
    <w:rsid w:val="00773A56"/>
    <w:rsid w:val="007761C5"/>
    <w:rsid w:val="0077667F"/>
    <w:rsid w:val="00776C05"/>
    <w:rsid w:val="00777BA7"/>
    <w:rsid w:val="007805AE"/>
    <w:rsid w:val="00780D8F"/>
    <w:rsid w:val="00780E0E"/>
    <w:rsid w:val="007817A8"/>
    <w:rsid w:val="00781955"/>
    <w:rsid w:val="0078200E"/>
    <w:rsid w:val="00782BF8"/>
    <w:rsid w:val="0078395F"/>
    <w:rsid w:val="00783DF7"/>
    <w:rsid w:val="00784774"/>
    <w:rsid w:val="007851F5"/>
    <w:rsid w:val="007859EE"/>
    <w:rsid w:val="00785CE4"/>
    <w:rsid w:val="00786446"/>
    <w:rsid w:val="00786A00"/>
    <w:rsid w:val="0078727C"/>
    <w:rsid w:val="00787695"/>
    <w:rsid w:val="007877EA"/>
    <w:rsid w:val="0079092E"/>
    <w:rsid w:val="00791852"/>
    <w:rsid w:val="00792443"/>
    <w:rsid w:val="00792FA1"/>
    <w:rsid w:val="007933CD"/>
    <w:rsid w:val="007935B2"/>
    <w:rsid w:val="007939CB"/>
    <w:rsid w:val="00793A74"/>
    <w:rsid w:val="00794467"/>
    <w:rsid w:val="00794517"/>
    <w:rsid w:val="0079479D"/>
    <w:rsid w:val="0079503F"/>
    <w:rsid w:val="0079505A"/>
    <w:rsid w:val="00795E72"/>
    <w:rsid w:val="0079611A"/>
    <w:rsid w:val="00796F45"/>
    <w:rsid w:val="007971D6"/>
    <w:rsid w:val="007A0486"/>
    <w:rsid w:val="007A0763"/>
    <w:rsid w:val="007A0E41"/>
    <w:rsid w:val="007A0E84"/>
    <w:rsid w:val="007A1166"/>
    <w:rsid w:val="007A259D"/>
    <w:rsid w:val="007A2D07"/>
    <w:rsid w:val="007A3035"/>
    <w:rsid w:val="007A40CF"/>
    <w:rsid w:val="007A4156"/>
    <w:rsid w:val="007A448D"/>
    <w:rsid w:val="007A6C74"/>
    <w:rsid w:val="007B06A0"/>
    <w:rsid w:val="007B071B"/>
    <w:rsid w:val="007B106E"/>
    <w:rsid w:val="007B242F"/>
    <w:rsid w:val="007B5F2A"/>
    <w:rsid w:val="007B6AFA"/>
    <w:rsid w:val="007C01C0"/>
    <w:rsid w:val="007C096B"/>
    <w:rsid w:val="007C1933"/>
    <w:rsid w:val="007C309A"/>
    <w:rsid w:val="007C4331"/>
    <w:rsid w:val="007C5034"/>
    <w:rsid w:val="007D05A4"/>
    <w:rsid w:val="007D07E5"/>
    <w:rsid w:val="007D1235"/>
    <w:rsid w:val="007D152C"/>
    <w:rsid w:val="007D2097"/>
    <w:rsid w:val="007D2FBB"/>
    <w:rsid w:val="007D331B"/>
    <w:rsid w:val="007D5297"/>
    <w:rsid w:val="007D600F"/>
    <w:rsid w:val="007D60EC"/>
    <w:rsid w:val="007D758B"/>
    <w:rsid w:val="007E0B08"/>
    <w:rsid w:val="007E133D"/>
    <w:rsid w:val="007E15B6"/>
    <w:rsid w:val="007E1738"/>
    <w:rsid w:val="007E1C36"/>
    <w:rsid w:val="007E2DA0"/>
    <w:rsid w:val="007E3487"/>
    <w:rsid w:val="007E45B1"/>
    <w:rsid w:val="007E4CB6"/>
    <w:rsid w:val="007E5FBD"/>
    <w:rsid w:val="007E6D74"/>
    <w:rsid w:val="007E6F65"/>
    <w:rsid w:val="007E742F"/>
    <w:rsid w:val="007F0005"/>
    <w:rsid w:val="007F15C7"/>
    <w:rsid w:val="007F1B00"/>
    <w:rsid w:val="007F71D0"/>
    <w:rsid w:val="007F7395"/>
    <w:rsid w:val="007F7674"/>
    <w:rsid w:val="00800155"/>
    <w:rsid w:val="00801972"/>
    <w:rsid w:val="00801A10"/>
    <w:rsid w:val="008027E9"/>
    <w:rsid w:val="00802D16"/>
    <w:rsid w:val="00803D60"/>
    <w:rsid w:val="00804E55"/>
    <w:rsid w:val="0080561B"/>
    <w:rsid w:val="00806147"/>
    <w:rsid w:val="00806923"/>
    <w:rsid w:val="00806D61"/>
    <w:rsid w:val="00807074"/>
    <w:rsid w:val="0080760F"/>
    <w:rsid w:val="00807895"/>
    <w:rsid w:val="00810E2C"/>
    <w:rsid w:val="00811440"/>
    <w:rsid w:val="008121D0"/>
    <w:rsid w:val="008122BD"/>
    <w:rsid w:val="00814CCB"/>
    <w:rsid w:val="0081692B"/>
    <w:rsid w:val="00816D9E"/>
    <w:rsid w:val="008176B5"/>
    <w:rsid w:val="008179E9"/>
    <w:rsid w:val="00817BB7"/>
    <w:rsid w:val="00817E7C"/>
    <w:rsid w:val="00820DA7"/>
    <w:rsid w:val="00821DE5"/>
    <w:rsid w:val="0082203A"/>
    <w:rsid w:val="00822372"/>
    <w:rsid w:val="008225A1"/>
    <w:rsid w:val="008229F2"/>
    <w:rsid w:val="00825FB8"/>
    <w:rsid w:val="0082749E"/>
    <w:rsid w:val="00830684"/>
    <w:rsid w:val="00831AAA"/>
    <w:rsid w:val="00831C85"/>
    <w:rsid w:val="00831EBC"/>
    <w:rsid w:val="00832DED"/>
    <w:rsid w:val="00832FB1"/>
    <w:rsid w:val="008333FA"/>
    <w:rsid w:val="00833B39"/>
    <w:rsid w:val="00834896"/>
    <w:rsid w:val="008349C3"/>
    <w:rsid w:val="00834C19"/>
    <w:rsid w:val="00834EDA"/>
    <w:rsid w:val="00835092"/>
    <w:rsid w:val="008351A5"/>
    <w:rsid w:val="008357D3"/>
    <w:rsid w:val="00835B4C"/>
    <w:rsid w:val="00836CD7"/>
    <w:rsid w:val="008372DB"/>
    <w:rsid w:val="008404F9"/>
    <w:rsid w:val="008413D5"/>
    <w:rsid w:val="00841C41"/>
    <w:rsid w:val="00842042"/>
    <w:rsid w:val="00842C23"/>
    <w:rsid w:val="00843647"/>
    <w:rsid w:val="00843793"/>
    <w:rsid w:val="008447D8"/>
    <w:rsid w:val="00845298"/>
    <w:rsid w:val="00845C78"/>
    <w:rsid w:val="008468D0"/>
    <w:rsid w:val="00850134"/>
    <w:rsid w:val="0085146A"/>
    <w:rsid w:val="00851F05"/>
    <w:rsid w:val="00852DA7"/>
    <w:rsid w:val="008537DC"/>
    <w:rsid w:val="00853F1E"/>
    <w:rsid w:val="008547A3"/>
    <w:rsid w:val="00855760"/>
    <w:rsid w:val="00855872"/>
    <w:rsid w:val="008559C5"/>
    <w:rsid w:val="00855B67"/>
    <w:rsid w:val="00855BE3"/>
    <w:rsid w:val="00855F89"/>
    <w:rsid w:val="00856849"/>
    <w:rsid w:val="00856D92"/>
    <w:rsid w:val="00860DC0"/>
    <w:rsid w:val="00861413"/>
    <w:rsid w:val="008623FE"/>
    <w:rsid w:val="00870E39"/>
    <w:rsid w:val="0087103A"/>
    <w:rsid w:val="00871488"/>
    <w:rsid w:val="00871F04"/>
    <w:rsid w:val="00872111"/>
    <w:rsid w:val="00873A7D"/>
    <w:rsid w:val="00873FF8"/>
    <w:rsid w:val="00874C50"/>
    <w:rsid w:val="00875C39"/>
    <w:rsid w:val="00876297"/>
    <w:rsid w:val="00876572"/>
    <w:rsid w:val="00877028"/>
    <w:rsid w:val="00880579"/>
    <w:rsid w:val="0088330D"/>
    <w:rsid w:val="008838BC"/>
    <w:rsid w:val="0088461B"/>
    <w:rsid w:val="008854FB"/>
    <w:rsid w:val="0088589C"/>
    <w:rsid w:val="00886109"/>
    <w:rsid w:val="00886B4F"/>
    <w:rsid w:val="008876FE"/>
    <w:rsid w:val="00887729"/>
    <w:rsid w:val="008879BE"/>
    <w:rsid w:val="00887E32"/>
    <w:rsid w:val="00892210"/>
    <w:rsid w:val="00893032"/>
    <w:rsid w:val="008952FC"/>
    <w:rsid w:val="00895C4A"/>
    <w:rsid w:val="00896654"/>
    <w:rsid w:val="00896D0A"/>
    <w:rsid w:val="00896D5F"/>
    <w:rsid w:val="0089705C"/>
    <w:rsid w:val="00897CD5"/>
    <w:rsid w:val="00897DCB"/>
    <w:rsid w:val="008A0035"/>
    <w:rsid w:val="008A06AB"/>
    <w:rsid w:val="008A0A3D"/>
    <w:rsid w:val="008A16F7"/>
    <w:rsid w:val="008A1D01"/>
    <w:rsid w:val="008A2BA8"/>
    <w:rsid w:val="008A35F7"/>
    <w:rsid w:val="008A364E"/>
    <w:rsid w:val="008A4856"/>
    <w:rsid w:val="008A4AB1"/>
    <w:rsid w:val="008A6D20"/>
    <w:rsid w:val="008A7533"/>
    <w:rsid w:val="008B05C4"/>
    <w:rsid w:val="008B0771"/>
    <w:rsid w:val="008B08D5"/>
    <w:rsid w:val="008B272C"/>
    <w:rsid w:val="008B2774"/>
    <w:rsid w:val="008B4D7D"/>
    <w:rsid w:val="008B4EEF"/>
    <w:rsid w:val="008B5493"/>
    <w:rsid w:val="008B5CA1"/>
    <w:rsid w:val="008B7CC7"/>
    <w:rsid w:val="008B7E8E"/>
    <w:rsid w:val="008C0420"/>
    <w:rsid w:val="008C08DA"/>
    <w:rsid w:val="008C18D2"/>
    <w:rsid w:val="008C3289"/>
    <w:rsid w:val="008C3BE0"/>
    <w:rsid w:val="008C4AAE"/>
    <w:rsid w:val="008C4E0F"/>
    <w:rsid w:val="008C67B3"/>
    <w:rsid w:val="008C67B9"/>
    <w:rsid w:val="008D0066"/>
    <w:rsid w:val="008D02C0"/>
    <w:rsid w:val="008D177C"/>
    <w:rsid w:val="008D2772"/>
    <w:rsid w:val="008D3058"/>
    <w:rsid w:val="008D30C0"/>
    <w:rsid w:val="008D336A"/>
    <w:rsid w:val="008D43F5"/>
    <w:rsid w:val="008D4C77"/>
    <w:rsid w:val="008D61A8"/>
    <w:rsid w:val="008D6803"/>
    <w:rsid w:val="008D68D5"/>
    <w:rsid w:val="008D73F3"/>
    <w:rsid w:val="008E1267"/>
    <w:rsid w:val="008E1857"/>
    <w:rsid w:val="008E2F0B"/>
    <w:rsid w:val="008E5161"/>
    <w:rsid w:val="008E530D"/>
    <w:rsid w:val="008E552D"/>
    <w:rsid w:val="008E5E29"/>
    <w:rsid w:val="008E6266"/>
    <w:rsid w:val="008E6B9E"/>
    <w:rsid w:val="008F0847"/>
    <w:rsid w:val="008F0A4B"/>
    <w:rsid w:val="008F100A"/>
    <w:rsid w:val="008F18ED"/>
    <w:rsid w:val="008F2D78"/>
    <w:rsid w:val="008F3CBB"/>
    <w:rsid w:val="008F4FC3"/>
    <w:rsid w:val="008F527C"/>
    <w:rsid w:val="008F52A9"/>
    <w:rsid w:val="008F5A47"/>
    <w:rsid w:val="008F60D7"/>
    <w:rsid w:val="008F6613"/>
    <w:rsid w:val="008F7077"/>
    <w:rsid w:val="008F72DB"/>
    <w:rsid w:val="008F75F3"/>
    <w:rsid w:val="008F7BE7"/>
    <w:rsid w:val="008F7DD9"/>
    <w:rsid w:val="00901A3D"/>
    <w:rsid w:val="00901F40"/>
    <w:rsid w:val="00903402"/>
    <w:rsid w:val="009035EF"/>
    <w:rsid w:val="00905C5E"/>
    <w:rsid w:val="00906F4D"/>
    <w:rsid w:val="00910782"/>
    <w:rsid w:val="00911A62"/>
    <w:rsid w:val="0091291D"/>
    <w:rsid w:val="00912F49"/>
    <w:rsid w:val="0091394B"/>
    <w:rsid w:val="00913CA7"/>
    <w:rsid w:val="009141CD"/>
    <w:rsid w:val="0091452C"/>
    <w:rsid w:val="009165E3"/>
    <w:rsid w:val="00916862"/>
    <w:rsid w:val="00916E3D"/>
    <w:rsid w:val="0091714C"/>
    <w:rsid w:val="00917D10"/>
    <w:rsid w:val="0092197A"/>
    <w:rsid w:val="00922A09"/>
    <w:rsid w:val="00922DB0"/>
    <w:rsid w:val="00922F03"/>
    <w:rsid w:val="0092379D"/>
    <w:rsid w:val="00923C3E"/>
    <w:rsid w:val="0092402E"/>
    <w:rsid w:val="00926541"/>
    <w:rsid w:val="00926F7E"/>
    <w:rsid w:val="009275AE"/>
    <w:rsid w:val="00927661"/>
    <w:rsid w:val="00927E4F"/>
    <w:rsid w:val="009302F2"/>
    <w:rsid w:val="00930681"/>
    <w:rsid w:val="009309E3"/>
    <w:rsid w:val="00930BF2"/>
    <w:rsid w:val="009332BF"/>
    <w:rsid w:val="00933D04"/>
    <w:rsid w:val="00933FEE"/>
    <w:rsid w:val="0093430B"/>
    <w:rsid w:val="00935247"/>
    <w:rsid w:val="00935A24"/>
    <w:rsid w:val="00935CE2"/>
    <w:rsid w:val="0093644F"/>
    <w:rsid w:val="00937DD2"/>
    <w:rsid w:val="009403CA"/>
    <w:rsid w:val="00941EEE"/>
    <w:rsid w:val="00942543"/>
    <w:rsid w:val="009430A6"/>
    <w:rsid w:val="00943F6C"/>
    <w:rsid w:val="00945098"/>
    <w:rsid w:val="009451CA"/>
    <w:rsid w:val="009455A2"/>
    <w:rsid w:val="00945690"/>
    <w:rsid w:val="009472FD"/>
    <w:rsid w:val="00950C06"/>
    <w:rsid w:val="00950DD8"/>
    <w:rsid w:val="00952968"/>
    <w:rsid w:val="00952AE5"/>
    <w:rsid w:val="00952CCF"/>
    <w:rsid w:val="00953120"/>
    <w:rsid w:val="0095331E"/>
    <w:rsid w:val="009536B6"/>
    <w:rsid w:val="00954A21"/>
    <w:rsid w:val="00954CDD"/>
    <w:rsid w:val="009564BE"/>
    <w:rsid w:val="009565BE"/>
    <w:rsid w:val="009572DF"/>
    <w:rsid w:val="00957AFC"/>
    <w:rsid w:val="009607FD"/>
    <w:rsid w:val="009610FB"/>
    <w:rsid w:val="009611CA"/>
    <w:rsid w:val="00962286"/>
    <w:rsid w:val="00962387"/>
    <w:rsid w:val="00962E57"/>
    <w:rsid w:val="009652A5"/>
    <w:rsid w:val="009655F8"/>
    <w:rsid w:val="00965708"/>
    <w:rsid w:val="00965755"/>
    <w:rsid w:val="00965B1E"/>
    <w:rsid w:val="00965C03"/>
    <w:rsid w:val="0096654D"/>
    <w:rsid w:val="00967DA4"/>
    <w:rsid w:val="009701FB"/>
    <w:rsid w:val="00970236"/>
    <w:rsid w:val="009720C0"/>
    <w:rsid w:val="00972535"/>
    <w:rsid w:val="00973E37"/>
    <w:rsid w:val="0097436D"/>
    <w:rsid w:val="009743CC"/>
    <w:rsid w:val="00974758"/>
    <w:rsid w:val="00975723"/>
    <w:rsid w:val="009760D9"/>
    <w:rsid w:val="009768B8"/>
    <w:rsid w:val="00976F56"/>
    <w:rsid w:val="00983C8C"/>
    <w:rsid w:val="00984876"/>
    <w:rsid w:val="00985A95"/>
    <w:rsid w:val="00985C68"/>
    <w:rsid w:val="00985E70"/>
    <w:rsid w:val="00986A93"/>
    <w:rsid w:val="0099109A"/>
    <w:rsid w:val="009913C6"/>
    <w:rsid w:val="009914A4"/>
    <w:rsid w:val="009926BB"/>
    <w:rsid w:val="009926ED"/>
    <w:rsid w:val="00992AC9"/>
    <w:rsid w:val="00993FE8"/>
    <w:rsid w:val="00995840"/>
    <w:rsid w:val="009964AC"/>
    <w:rsid w:val="00997EFC"/>
    <w:rsid w:val="009A0278"/>
    <w:rsid w:val="009A132B"/>
    <w:rsid w:val="009A1D34"/>
    <w:rsid w:val="009A3425"/>
    <w:rsid w:val="009A3B75"/>
    <w:rsid w:val="009A4F64"/>
    <w:rsid w:val="009A631D"/>
    <w:rsid w:val="009A6ED9"/>
    <w:rsid w:val="009A6F6C"/>
    <w:rsid w:val="009B1D43"/>
    <w:rsid w:val="009B2A78"/>
    <w:rsid w:val="009B31CB"/>
    <w:rsid w:val="009B40C6"/>
    <w:rsid w:val="009B413B"/>
    <w:rsid w:val="009B41D0"/>
    <w:rsid w:val="009B4D47"/>
    <w:rsid w:val="009B52DA"/>
    <w:rsid w:val="009B5539"/>
    <w:rsid w:val="009B7161"/>
    <w:rsid w:val="009B7470"/>
    <w:rsid w:val="009C02C4"/>
    <w:rsid w:val="009C121D"/>
    <w:rsid w:val="009C199E"/>
    <w:rsid w:val="009C1CE3"/>
    <w:rsid w:val="009C2082"/>
    <w:rsid w:val="009C2105"/>
    <w:rsid w:val="009C225E"/>
    <w:rsid w:val="009C57BB"/>
    <w:rsid w:val="009C616D"/>
    <w:rsid w:val="009C6382"/>
    <w:rsid w:val="009C6A6C"/>
    <w:rsid w:val="009C6F8F"/>
    <w:rsid w:val="009C712A"/>
    <w:rsid w:val="009C7BEF"/>
    <w:rsid w:val="009D00D8"/>
    <w:rsid w:val="009D0D7A"/>
    <w:rsid w:val="009D136F"/>
    <w:rsid w:val="009D13C3"/>
    <w:rsid w:val="009D3824"/>
    <w:rsid w:val="009E2571"/>
    <w:rsid w:val="009E2EF3"/>
    <w:rsid w:val="009E36D0"/>
    <w:rsid w:val="009E42A8"/>
    <w:rsid w:val="009E5273"/>
    <w:rsid w:val="009E56AE"/>
    <w:rsid w:val="009E583E"/>
    <w:rsid w:val="009E58A7"/>
    <w:rsid w:val="009E6902"/>
    <w:rsid w:val="009E7010"/>
    <w:rsid w:val="009F0FEE"/>
    <w:rsid w:val="009F1D82"/>
    <w:rsid w:val="009F26F1"/>
    <w:rsid w:val="009F2F32"/>
    <w:rsid w:val="009F47C2"/>
    <w:rsid w:val="009F4DFC"/>
    <w:rsid w:val="009F4E68"/>
    <w:rsid w:val="009F711D"/>
    <w:rsid w:val="009F7678"/>
    <w:rsid w:val="00A00C70"/>
    <w:rsid w:val="00A01A44"/>
    <w:rsid w:val="00A026DC"/>
    <w:rsid w:val="00A02AEF"/>
    <w:rsid w:val="00A03D49"/>
    <w:rsid w:val="00A0459D"/>
    <w:rsid w:val="00A04DCE"/>
    <w:rsid w:val="00A05913"/>
    <w:rsid w:val="00A059D2"/>
    <w:rsid w:val="00A06532"/>
    <w:rsid w:val="00A10D00"/>
    <w:rsid w:val="00A11748"/>
    <w:rsid w:val="00A12AA0"/>
    <w:rsid w:val="00A12C5D"/>
    <w:rsid w:val="00A1316E"/>
    <w:rsid w:val="00A13B74"/>
    <w:rsid w:val="00A155F4"/>
    <w:rsid w:val="00A16E5A"/>
    <w:rsid w:val="00A170E4"/>
    <w:rsid w:val="00A172EA"/>
    <w:rsid w:val="00A17928"/>
    <w:rsid w:val="00A17C42"/>
    <w:rsid w:val="00A208ED"/>
    <w:rsid w:val="00A20B77"/>
    <w:rsid w:val="00A21A2C"/>
    <w:rsid w:val="00A22EDB"/>
    <w:rsid w:val="00A22F53"/>
    <w:rsid w:val="00A242BE"/>
    <w:rsid w:val="00A24734"/>
    <w:rsid w:val="00A24BD2"/>
    <w:rsid w:val="00A2510D"/>
    <w:rsid w:val="00A2541E"/>
    <w:rsid w:val="00A26315"/>
    <w:rsid w:val="00A26747"/>
    <w:rsid w:val="00A271C6"/>
    <w:rsid w:val="00A30753"/>
    <w:rsid w:val="00A3263E"/>
    <w:rsid w:val="00A3340C"/>
    <w:rsid w:val="00A33493"/>
    <w:rsid w:val="00A334EF"/>
    <w:rsid w:val="00A354CD"/>
    <w:rsid w:val="00A37AE0"/>
    <w:rsid w:val="00A41266"/>
    <w:rsid w:val="00A41C9B"/>
    <w:rsid w:val="00A41D63"/>
    <w:rsid w:val="00A41E4D"/>
    <w:rsid w:val="00A42B3B"/>
    <w:rsid w:val="00A430B0"/>
    <w:rsid w:val="00A43E5C"/>
    <w:rsid w:val="00A448C3"/>
    <w:rsid w:val="00A46957"/>
    <w:rsid w:val="00A50E71"/>
    <w:rsid w:val="00A51762"/>
    <w:rsid w:val="00A5240E"/>
    <w:rsid w:val="00A54EB5"/>
    <w:rsid w:val="00A56E34"/>
    <w:rsid w:val="00A56FAC"/>
    <w:rsid w:val="00A57A34"/>
    <w:rsid w:val="00A57C1C"/>
    <w:rsid w:val="00A57F71"/>
    <w:rsid w:val="00A60F51"/>
    <w:rsid w:val="00A61381"/>
    <w:rsid w:val="00A61900"/>
    <w:rsid w:val="00A61B1A"/>
    <w:rsid w:val="00A620CF"/>
    <w:rsid w:val="00A6459A"/>
    <w:rsid w:val="00A64641"/>
    <w:rsid w:val="00A65E15"/>
    <w:rsid w:val="00A673E5"/>
    <w:rsid w:val="00A67E48"/>
    <w:rsid w:val="00A7143F"/>
    <w:rsid w:val="00A73208"/>
    <w:rsid w:val="00A752F4"/>
    <w:rsid w:val="00A76B07"/>
    <w:rsid w:val="00A775A8"/>
    <w:rsid w:val="00A77A64"/>
    <w:rsid w:val="00A808AB"/>
    <w:rsid w:val="00A80AEF"/>
    <w:rsid w:val="00A80EF1"/>
    <w:rsid w:val="00A81F98"/>
    <w:rsid w:val="00A82760"/>
    <w:rsid w:val="00A8318E"/>
    <w:rsid w:val="00A8356B"/>
    <w:rsid w:val="00A83B9B"/>
    <w:rsid w:val="00A85E1D"/>
    <w:rsid w:val="00A86139"/>
    <w:rsid w:val="00A862A6"/>
    <w:rsid w:val="00A865C4"/>
    <w:rsid w:val="00A869E2"/>
    <w:rsid w:val="00A9197D"/>
    <w:rsid w:val="00A92C57"/>
    <w:rsid w:val="00A930C8"/>
    <w:rsid w:val="00A93AE4"/>
    <w:rsid w:val="00A93AF1"/>
    <w:rsid w:val="00A946FC"/>
    <w:rsid w:val="00A94716"/>
    <w:rsid w:val="00A947F7"/>
    <w:rsid w:val="00A94A80"/>
    <w:rsid w:val="00A95271"/>
    <w:rsid w:val="00A963B7"/>
    <w:rsid w:val="00A9733C"/>
    <w:rsid w:val="00AA07FA"/>
    <w:rsid w:val="00AA1B1D"/>
    <w:rsid w:val="00AA1C7A"/>
    <w:rsid w:val="00AA2F93"/>
    <w:rsid w:val="00AA33F6"/>
    <w:rsid w:val="00AA4B61"/>
    <w:rsid w:val="00AA620A"/>
    <w:rsid w:val="00AA7A32"/>
    <w:rsid w:val="00AA7A5D"/>
    <w:rsid w:val="00AA7A6E"/>
    <w:rsid w:val="00AA7B88"/>
    <w:rsid w:val="00AA7C78"/>
    <w:rsid w:val="00AA7E7E"/>
    <w:rsid w:val="00AB047A"/>
    <w:rsid w:val="00AB05DE"/>
    <w:rsid w:val="00AB2206"/>
    <w:rsid w:val="00AB2E64"/>
    <w:rsid w:val="00AB2EC1"/>
    <w:rsid w:val="00AB51DD"/>
    <w:rsid w:val="00AB5B26"/>
    <w:rsid w:val="00AB5B7E"/>
    <w:rsid w:val="00AB6875"/>
    <w:rsid w:val="00AB7C52"/>
    <w:rsid w:val="00AC007E"/>
    <w:rsid w:val="00AC0346"/>
    <w:rsid w:val="00AC0A99"/>
    <w:rsid w:val="00AC0CCD"/>
    <w:rsid w:val="00AC1862"/>
    <w:rsid w:val="00AC3351"/>
    <w:rsid w:val="00AC3466"/>
    <w:rsid w:val="00AC404E"/>
    <w:rsid w:val="00AC5123"/>
    <w:rsid w:val="00AC5A6A"/>
    <w:rsid w:val="00AC6681"/>
    <w:rsid w:val="00AC6801"/>
    <w:rsid w:val="00AC79A0"/>
    <w:rsid w:val="00AD0FA6"/>
    <w:rsid w:val="00AD1FE4"/>
    <w:rsid w:val="00AD201D"/>
    <w:rsid w:val="00AD281C"/>
    <w:rsid w:val="00AD6654"/>
    <w:rsid w:val="00AE01A1"/>
    <w:rsid w:val="00AE0919"/>
    <w:rsid w:val="00AE0ADE"/>
    <w:rsid w:val="00AE1D5B"/>
    <w:rsid w:val="00AE1EAF"/>
    <w:rsid w:val="00AE2641"/>
    <w:rsid w:val="00AE2BD2"/>
    <w:rsid w:val="00AE2CF3"/>
    <w:rsid w:val="00AE4EBE"/>
    <w:rsid w:val="00AE689D"/>
    <w:rsid w:val="00AE73A9"/>
    <w:rsid w:val="00AF0378"/>
    <w:rsid w:val="00AF2B83"/>
    <w:rsid w:val="00AF2E2D"/>
    <w:rsid w:val="00AF317B"/>
    <w:rsid w:val="00AF6665"/>
    <w:rsid w:val="00AF6715"/>
    <w:rsid w:val="00AF72B0"/>
    <w:rsid w:val="00AF7D21"/>
    <w:rsid w:val="00B01325"/>
    <w:rsid w:val="00B01574"/>
    <w:rsid w:val="00B01944"/>
    <w:rsid w:val="00B035A8"/>
    <w:rsid w:val="00B03BEB"/>
    <w:rsid w:val="00B03F58"/>
    <w:rsid w:val="00B03FDC"/>
    <w:rsid w:val="00B04DF9"/>
    <w:rsid w:val="00B052B0"/>
    <w:rsid w:val="00B0571D"/>
    <w:rsid w:val="00B075F5"/>
    <w:rsid w:val="00B11755"/>
    <w:rsid w:val="00B11A64"/>
    <w:rsid w:val="00B13C5C"/>
    <w:rsid w:val="00B1407E"/>
    <w:rsid w:val="00B15F3F"/>
    <w:rsid w:val="00B15FCB"/>
    <w:rsid w:val="00B161B4"/>
    <w:rsid w:val="00B16710"/>
    <w:rsid w:val="00B177AB"/>
    <w:rsid w:val="00B17A30"/>
    <w:rsid w:val="00B20052"/>
    <w:rsid w:val="00B20457"/>
    <w:rsid w:val="00B2050E"/>
    <w:rsid w:val="00B20575"/>
    <w:rsid w:val="00B20A38"/>
    <w:rsid w:val="00B221D3"/>
    <w:rsid w:val="00B238FD"/>
    <w:rsid w:val="00B2469E"/>
    <w:rsid w:val="00B24C44"/>
    <w:rsid w:val="00B24ED9"/>
    <w:rsid w:val="00B250D2"/>
    <w:rsid w:val="00B2744C"/>
    <w:rsid w:val="00B27C85"/>
    <w:rsid w:val="00B31495"/>
    <w:rsid w:val="00B318BB"/>
    <w:rsid w:val="00B32E9C"/>
    <w:rsid w:val="00B341A5"/>
    <w:rsid w:val="00B36314"/>
    <w:rsid w:val="00B36362"/>
    <w:rsid w:val="00B401D4"/>
    <w:rsid w:val="00B403AD"/>
    <w:rsid w:val="00B40D94"/>
    <w:rsid w:val="00B41E22"/>
    <w:rsid w:val="00B42834"/>
    <w:rsid w:val="00B4291B"/>
    <w:rsid w:val="00B431E6"/>
    <w:rsid w:val="00B43DD6"/>
    <w:rsid w:val="00B44469"/>
    <w:rsid w:val="00B45896"/>
    <w:rsid w:val="00B45CDF"/>
    <w:rsid w:val="00B45D39"/>
    <w:rsid w:val="00B45F67"/>
    <w:rsid w:val="00B4600D"/>
    <w:rsid w:val="00B46625"/>
    <w:rsid w:val="00B466A9"/>
    <w:rsid w:val="00B51C4F"/>
    <w:rsid w:val="00B51F3A"/>
    <w:rsid w:val="00B52169"/>
    <w:rsid w:val="00B5255B"/>
    <w:rsid w:val="00B5275F"/>
    <w:rsid w:val="00B53C64"/>
    <w:rsid w:val="00B54918"/>
    <w:rsid w:val="00B54A43"/>
    <w:rsid w:val="00B54BCE"/>
    <w:rsid w:val="00B54C90"/>
    <w:rsid w:val="00B60434"/>
    <w:rsid w:val="00B60CCB"/>
    <w:rsid w:val="00B61659"/>
    <w:rsid w:val="00B61B12"/>
    <w:rsid w:val="00B61C4D"/>
    <w:rsid w:val="00B63AFA"/>
    <w:rsid w:val="00B640C1"/>
    <w:rsid w:val="00B644B3"/>
    <w:rsid w:val="00B64554"/>
    <w:rsid w:val="00B65837"/>
    <w:rsid w:val="00B658B0"/>
    <w:rsid w:val="00B67872"/>
    <w:rsid w:val="00B700C0"/>
    <w:rsid w:val="00B70E6F"/>
    <w:rsid w:val="00B7100E"/>
    <w:rsid w:val="00B71ECF"/>
    <w:rsid w:val="00B72ACD"/>
    <w:rsid w:val="00B72B5D"/>
    <w:rsid w:val="00B72D8B"/>
    <w:rsid w:val="00B7426E"/>
    <w:rsid w:val="00B756D7"/>
    <w:rsid w:val="00B76133"/>
    <w:rsid w:val="00B76BEA"/>
    <w:rsid w:val="00B80B44"/>
    <w:rsid w:val="00B80D53"/>
    <w:rsid w:val="00B831D3"/>
    <w:rsid w:val="00B842EE"/>
    <w:rsid w:val="00B87618"/>
    <w:rsid w:val="00B905EA"/>
    <w:rsid w:val="00B9073D"/>
    <w:rsid w:val="00B9121C"/>
    <w:rsid w:val="00B91281"/>
    <w:rsid w:val="00B91420"/>
    <w:rsid w:val="00B9183B"/>
    <w:rsid w:val="00B91CF6"/>
    <w:rsid w:val="00B92E7C"/>
    <w:rsid w:val="00B938FF"/>
    <w:rsid w:val="00B93FCF"/>
    <w:rsid w:val="00B9551C"/>
    <w:rsid w:val="00B955D2"/>
    <w:rsid w:val="00B9566F"/>
    <w:rsid w:val="00B95E3B"/>
    <w:rsid w:val="00B967B1"/>
    <w:rsid w:val="00B9706D"/>
    <w:rsid w:val="00B97893"/>
    <w:rsid w:val="00BA013C"/>
    <w:rsid w:val="00BA0643"/>
    <w:rsid w:val="00BA2AFB"/>
    <w:rsid w:val="00BA2F6D"/>
    <w:rsid w:val="00BA3269"/>
    <w:rsid w:val="00BA55B4"/>
    <w:rsid w:val="00BA55D0"/>
    <w:rsid w:val="00BA5764"/>
    <w:rsid w:val="00BA6FC7"/>
    <w:rsid w:val="00BA774B"/>
    <w:rsid w:val="00BB03FC"/>
    <w:rsid w:val="00BB24DF"/>
    <w:rsid w:val="00BB29BB"/>
    <w:rsid w:val="00BB3B7F"/>
    <w:rsid w:val="00BB3ED3"/>
    <w:rsid w:val="00BB5094"/>
    <w:rsid w:val="00BB6399"/>
    <w:rsid w:val="00BB64DF"/>
    <w:rsid w:val="00BB66EE"/>
    <w:rsid w:val="00BB69D2"/>
    <w:rsid w:val="00BB6CD1"/>
    <w:rsid w:val="00BB6D21"/>
    <w:rsid w:val="00BB6E0E"/>
    <w:rsid w:val="00BB6F11"/>
    <w:rsid w:val="00BC013E"/>
    <w:rsid w:val="00BC126F"/>
    <w:rsid w:val="00BC150F"/>
    <w:rsid w:val="00BC2F5A"/>
    <w:rsid w:val="00BC3D27"/>
    <w:rsid w:val="00BC44A1"/>
    <w:rsid w:val="00BC47C7"/>
    <w:rsid w:val="00BC4844"/>
    <w:rsid w:val="00BC4CC0"/>
    <w:rsid w:val="00BC580C"/>
    <w:rsid w:val="00BC6797"/>
    <w:rsid w:val="00BC69F0"/>
    <w:rsid w:val="00BC728C"/>
    <w:rsid w:val="00BD0694"/>
    <w:rsid w:val="00BD0B61"/>
    <w:rsid w:val="00BD0D2C"/>
    <w:rsid w:val="00BD0F66"/>
    <w:rsid w:val="00BD18A6"/>
    <w:rsid w:val="00BD1C59"/>
    <w:rsid w:val="00BD30EA"/>
    <w:rsid w:val="00BD30EF"/>
    <w:rsid w:val="00BD4332"/>
    <w:rsid w:val="00BD5490"/>
    <w:rsid w:val="00BD54B5"/>
    <w:rsid w:val="00BE0884"/>
    <w:rsid w:val="00BE092B"/>
    <w:rsid w:val="00BE0EAB"/>
    <w:rsid w:val="00BE1B16"/>
    <w:rsid w:val="00BE2250"/>
    <w:rsid w:val="00BE2B52"/>
    <w:rsid w:val="00BE3576"/>
    <w:rsid w:val="00BE35DA"/>
    <w:rsid w:val="00BE51DF"/>
    <w:rsid w:val="00BE5285"/>
    <w:rsid w:val="00BE550C"/>
    <w:rsid w:val="00BE5573"/>
    <w:rsid w:val="00BE64E0"/>
    <w:rsid w:val="00BE6559"/>
    <w:rsid w:val="00BE6E4C"/>
    <w:rsid w:val="00BE7A0C"/>
    <w:rsid w:val="00BF1119"/>
    <w:rsid w:val="00BF1215"/>
    <w:rsid w:val="00BF2578"/>
    <w:rsid w:val="00BF439F"/>
    <w:rsid w:val="00BF45E9"/>
    <w:rsid w:val="00BF512D"/>
    <w:rsid w:val="00BF5518"/>
    <w:rsid w:val="00BF5BEE"/>
    <w:rsid w:val="00BF6742"/>
    <w:rsid w:val="00BF711F"/>
    <w:rsid w:val="00C00377"/>
    <w:rsid w:val="00C00947"/>
    <w:rsid w:val="00C00E0F"/>
    <w:rsid w:val="00C011A3"/>
    <w:rsid w:val="00C0270E"/>
    <w:rsid w:val="00C028DF"/>
    <w:rsid w:val="00C02AB3"/>
    <w:rsid w:val="00C02B07"/>
    <w:rsid w:val="00C02BC9"/>
    <w:rsid w:val="00C03958"/>
    <w:rsid w:val="00C03CD5"/>
    <w:rsid w:val="00C04048"/>
    <w:rsid w:val="00C04BDE"/>
    <w:rsid w:val="00C057D3"/>
    <w:rsid w:val="00C05CFB"/>
    <w:rsid w:val="00C06DBB"/>
    <w:rsid w:val="00C072E1"/>
    <w:rsid w:val="00C075F0"/>
    <w:rsid w:val="00C10C24"/>
    <w:rsid w:val="00C11DF2"/>
    <w:rsid w:val="00C11F11"/>
    <w:rsid w:val="00C12091"/>
    <w:rsid w:val="00C1217B"/>
    <w:rsid w:val="00C124D2"/>
    <w:rsid w:val="00C13A52"/>
    <w:rsid w:val="00C13ABE"/>
    <w:rsid w:val="00C15112"/>
    <w:rsid w:val="00C165F1"/>
    <w:rsid w:val="00C16964"/>
    <w:rsid w:val="00C16A0D"/>
    <w:rsid w:val="00C16FF2"/>
    <w:rsid w:val="00C1720B"/>
    <w:rsid w:val="00C1766C"/>
    <w:rsid w:val="00C179AF"/>
    <w:rsid w:val="00C20F06"/>
    <w:rsid w:val="00C20F21"/>
    <w:rsid w:val="00C21888"/>
    <w:rsid w:val="00C219B9"/>
    <w:rsid w:val="00C22EED"/>
    <w:rsid w:val="00C23C7B"/>
    <w:rsid w:val="00C24910"/>
    <w:rsid w:val="00C251B7"/>
    <w:rsid w:val="00C25763"/>
    <w:rsid w:val="00C257CE"/>
    <w:rsid w:val="00C25827"/>
    <w:rsid w:val="00C25B72"/>
    <w:rsid w:val="00C30327"/>
    <w:rsid w:val="00C30C85"/>
    <w:rsid w:val="00C31E98"/>
    <w:rsid w:val="00C336FA"/>
    <w:rsid w:val="00C337AE"/>
    <w:rsid w:val="00C33D9D"/>
    <w:rsid w:val="00C33E32"/>
    <w:rsid w:val="00C340F6"/>
    <w:rsid w:val="00C3465F"/>
    <w:rsid w:val="00C35ADB"/>
    <w:rsid w:val="00C360A8"/>
    <w:rsid w:val="00C36370"/>
    <w:rsid w:val="00C40EB3"/>
    <w:rsid w:val="00C41693"/>
    <w:rsid w:val="00C41794"/>
    <w:rsid w:val="00C42D07"/>
    <w:rsid w:val="00C434AC"/>
    <w:rsid w:val="00C45E97"/>
    <w:rsid w:val="00C46A3D"/>
    <w:rsid w:val="00C471AF"/>
    <w:rsid w:val="00C479F1"/>
    <w:rsid w:val="00C50E29"/>
    <w:rsid w:val="00C527D9"/>
    <w:rsid w:val="00C532F9"/>
    <w:rsid w:val="00C539F5"/>
    <w:rsid w:val="00C544F0"/>
    <w:rsid w:val="00C54B1D"/>
    <w:rsid w:val="00C553AE"/>
    <w:rsid w:val="00C56A72"/>
    <w:rsid w:val="00C57954"/>
    <w:rsid w:val="00C6031F"/>
    <w:rsid w:val="00C62B29"/>
    <w:rsid w:val="00C63242"/>
    <w:rsid w:val="00C63672"/>
    <w:rsid w:val="00C63758"/>
    <w:rsid w:val="00C649DD"/>
    <w:rsid w:val="00C67F46"/>
    <w:rsid w:val="00C7335D"/>
    <w:rsid w:val="00C73463"/>
    <w:rsid w:val="00C739FB"/>
    <w:rsid w:val="00C73B76"/>
    <w:rsid w:val="00C73F84"/>
    <w:rsid w:val="00C761D4"/>
    <w:rsid w:val="00C76337"/>
    <w:rsid w:val="00C763A8"/>
    <w:rsid w:val="00C7672B"/>
    <w:rsid w:val="00C76DA1"/>
    <w:rsid w:val="00C76EB6"/>
    <w:rsid w:val="00C7778B"/>
    <w:rsid w:val="00C77EE1"/>
    <w:rsid w:val="00C80301"/>
    <w:rsid w:val="00C85782"/>
    <w:rsid w:val="00C85D47"/>
    <w:rsid w:val="00C869F0"/>
    <w:rsid w:val="00C86F80"/>
    <w:rsid w:val="00C91818"/>
    <w:rsid w:val="00C9221C"/>
    <w:rsid w:val="00C927B2"/>
    <w:rsid w:val="00C941E3"/>
    <w:rsid w:val="00C95787"/>
    <w:rsid w:val="00C95A16"/>
    <w:rsid w:val="00C95E65"/>
    <w:rsid w:val="00C95FAF"/>
    <w:rsid w:val="00C96143"/>
    <w:rsid w:val="00C973D5"/>
    <w:rsid w:val="00C9777B"/>
    <w:rsid w:val="00CA026F"/>
    <w:rsid w:val="00CA0FAC"/>
    <w:rsid w:val="00CA182F"/>
    <w:rsid w:val="00CA26A3"/>
    <w:rsid w:val="00CA3373"/>
    <w:rsid w:val="00CA3676"/>
    <w:rsid w:val="00CA36A1"/>
    <w:rsid w:val="00CA39C3"/>
    <w:rsid w:val="00CA3BE5"/>
    <w:rsid w:val="00CA4C11"/>
    <w:rsid w:val="00CA5357"/>
    <w:rsid w:val="00CA588A"/>
    <w:rsid w:val="00CA58C2"/>
    <w:rsid w:val="00CA5CDC"/>
    <w:rsid w:val="00CA64E5"/>
    <w:rsid w:val="00CA6805"/>
    <w:rsid w:val="00CA7C62"/>
    <w:rsid w:val="00CA7EF9"/>
    <w:rsid w:val="00CB03A5"/>
    <w:rsid w:val="00CB0A72"/>
    <w:rsid w:val="00CB0A83"/>
    <w:rsid w:val="00CB0AEC"/>
    <w:rsid w:val="00CB0FB7"/>
    <w:rsid w:val="00CB1D82"/>
    <w:rsid w:val="00CB2EB7"/>
    <w:rsid w:val="00CB3068"/>
    <w:rsid w:val="00CB4BE6"/>
    <w:rsid w:val="00CB4C29"/>
    <w:rsid w:val="00CB4ED8"/>
    <w:rsid w:val="00CB7636"/>
    <w:rsid w:val="00CC0C95"/>
    <w:rsid w:val="00CC12C9"/>
    <w:rsid w:val="00CC15CD"/>
    <w:rsid w:val="00CC1653"/>
    <w:rsid w:val="00CC1738"/>
    <w:rsid w:val="00CC2B27"/>
    <w:rsid w:val="00CC2D2B"/>
    <w:rsid w:val="00CC2DAF"/>
    <w:rsid w:val="00CC2DC1"/>
    <w:rsid w:val="00CC31A8"/>
    <w:rsid w:val="00CC4713"/>
    <w:rsid w:val="00CD0FC2"/>
    <w:rsid w:val="00CD1C72"/>
    <w:rsid w:val="00CD291C"/>
    <w:rsid w:val="00CD2DCC"/>
    <w:rsid w:val="00CD2E1F"/>
    <w:rsid w:val="00CD2EF8"/>
    <w:rsid w:val="00CD3030"/>
    <w:rsid w:val="00CD30CA"/>
    <w:rsid w:val="00CD3799"/>
    <w:rsid w:val="00CD4E47"/>
    <w:rsid w:val="00CD5188"/>
    <w:rsid w:val="00CD5A7A"/>
    <w:rsid w:val="00CD5D06"/>
    <w:rsid w:val="00CD5ECE"/>
    <w:rsid w:val="00CD689C"/>
    <w:rsid w:val="00CD6B1D"/>
    <w:rsid w:val="00CD767C"/>
    <w:rsid w:val="00CD7D65"/>
    <w:rsid w:val="00CE04DC"/>
    <w:rsid w:val="00CE109C"/>
    <w:rsid w:val="00CE1ED6"/>
    <w:rsid w:val="00CE47CD"/>
    <w:rsid w:val="00CE4931"/>
    <w:rsid w:val="00CE4F61"/>
    <w:rsid w:val="00CE56BC"/>
    <w:rsid w:val="00CE70FA"/>
    <w:rsid w:val="00CF1773"/>
    <w:rsid w:val="00CF1B79"/>
    <w:rsid w:val="00CF2498"/>
    <w:rsid w:val="00CF2F65"/>
    <w:rsid w:val="00CF34F7"/>
    <w:rsid w:val="00CF481C"/>
    <w:rsid w:val="00CF4CBB"/>
    <w:rsid w:val="00CF760D"/>
    <w:rsid w:val="00D010B1"/>
    <w:rsid w:val="00D01FD8"/>
    <w:rsid w:val="00D0227F"/>
    <w:rsid w:val="00D0278E"/>
    <w:rsid w:val="00D038F6"/>
    <w:rsid w:val="00D04628"/>
    <w:rsid w:val="00D04847"/>
    <w:rsid w:val="00D04D2B"/>
    <w:rsid w:val="00D06A4D"/>
    <w:rsid w:val="00D06AE4"/>
    <w:rsid w:val="00D07D54"/>
    <w:rsid w:val="00D07E94"/>
    <w:rsid w:val="00D10902"/>
    <w:rsid w:val="00D10943"/>
    <w:rsid w:val="00D1146D"/>
    <w:rsid w:val="00D11E52"/>
    <w:rsid w:val="00D12AC6"/>
    <w:rsid w:val="00D143FE"/>
    <w:rsid w:val="00D145A7"/>
    <w:rsid w:val="00D15808"/>
    <w:rsid w:val="00D15C4F"/>
    <w:rsid w:val="00D16C38"/>
    <w:rsid w:val="00D16D26"/>
    <w:rsid w:val="00D20AC3"/>
    <w:rsid w:val="00D21609"/>
    <w:rsid w:val="00D2170F"/>
    <w:rsid w:val="00D23645"/>
    <w:rsid w:val="00D237EE"/>
    <w:rsid w:val="00D23B50"/>
    <w:rsid w:val="00D25112"/>
    <w:rsid w:val="00D25272"/>
    <w:rsid w:val="00D2564F"/>
    <w:rsid w:val="00D26DDB"/>
    <w:rsid w:val="00D27126"/>
    <w:rsid w:val="00D272A4"/>
    <w:rsid w:val="00D30508"/>
    <w:rsid w:val="00D30A6F"/>
    <w:rsid w:val="00D30C62"/>
    <w:rsid w:val="00D30CB4"/>
    <w:rsid w:val="00D31600"/>
    <w:rsid w:val="00D31B81"/>
    <w:rsid w:val="00D33686"/>
    <w:rsid w:val="00D33A48"/>
    <w:rsid w:val="00D33D5B"/>
    <w:rsid w:val="00D3407E"/>
    <w:rsid w:val="00D341CC"/>
    <w:rsid w:val="00D348DA"/>
    <w:rsid w:val="00D34B88"/>
    <w:rsid w:val="00D34D14"/>
    <w:rsid w:val="00D35690"/>
    <w:rsid w:val="00D35ADC"/>
    <w:rsid w:val="00D35E92"/>
    <w:rsid w:val="00D37AE1"/>
    <w:rsid w:val="00D400ED"/>
    <w:rsid w:val="00D40F43"/>
    <w:rsid w:val="00D422C8"/>
    <w:rsid w:val="00D43094"/>
    <w:rsid w:val="00D43454"/>
    <w:rsid w:val="00D43C58"/>
    <w:rsid w:val="00D44528"/>
    <w:rsid w:val="00D460FD"/>
    <w:rsid w:val="00D4691C"/>
    <w:rsid w:val="00D46E09"/>
    <w:rsid w:val="00D46F80"/>
    <w:rsid w:val="00D47E81"/>
    <w:rsid w:val="00D52081"/>
    <w:rsid w:val="00D5242F"/>
    <w:rsid w:val="00D52BD4"/>
    <w:rsid w:val="00D5455D"/>
    <w:rsid w:val="00D54EC9"/>
    <w:rsid w:val="00D55702"/>
    <w:rsid w:val="00D56061"/>
    <w:rsid w:val="00D565A1"/>
    <w:rsid w:val="00D56A31"/>
    <w:rsid w:val="00D56BC1"/>
    <w:rsid w:val="00D5704D"/>
    <w:rsid w:val="00D577A2"/>
    <w:rsid w:val="00D6029D"/>
    <w:rsid w:val="00D61254"/>
    <w:rsid w:val="00D6186D"/>
    <w:rsid w:val="00D6229E"/>
    <w:rsid w:val="00D62451"/>
    <w:rsid w:val="00D63B0D"/>
    <w:rsid w:val="00D65BC3"/>
    <w:rsid w:val="00D66DC5"/>
    <w:rsid w:val="00D7327A"/>
    <w:rsid w:val="00D744DF"/>
    <w:rsid w:val="00D74A38"/>
    <w:rsid w:val="00D74D9E"/>
    <w:rsid w:val="00D75086"/>
    <w:rsid w:val="00D76310"/>
    <w:rsid w:val="00D80464"/>
    <w:rsid w:val="00D80B6B"/>
    <w:rsid w:val="00D80F05"/>
    <w:rsid w:val="00D817F9"/>
    <w:rsid w:val="00D82DD0"/>
    <w:rsid w:val="00D83B4B"/>
    <w:rsid w:val="00D84B46"/>
    <w:rsid w:val="00D84F58"/>
    <w:rsid w:val="00D84FD4"/>
    <w:rsid w:val="00D859CD"/>
    <w:rsid w:val="00D85AB1"/>
    <w:rsid w:val="00D85AF7"/>
    <w:rsid w:val="00D85B56"/>
    <w:rsid w:val="00D8653C"/>
    <w:rsid w:val="00D86805"/>
    <w:rsid w:val="00D86810"/>
    <w:rsid w:val="00D8694B"/>
    <w:rsid w:val="00D86D0F"/>
    <w:rsid w:val="00D873B5"/>
    <w:rsid w:val="00D904B5"/>
    <w:rsid w:val="00D90ECC"/>
    <w:rsid w:val="00D91CA3"/>
    <w:rsid w:val="00D91E31"/>
    <w:rsid w:val="00D9242C"/>
    <w:rsid w:val="00D92783"/>
    <w:rsid w:val="00D92A0E"/>
    <w:rsid w:val="00D936B3"/>
    <w:rsid w:val="00D9415B"/>
    <w:rsid w:val="00D9537D"/>
    <w:rsid w:val="00D9612D"/>
    <w:rsid w:val="00DA2F43"/>
    <w:rsid w:val="00DA39BB"/>
    <w:rsid w:val="00DA505B"/>
    <w:rsid w:val="00DA5B83"/>
    <w:rsid w:val="00DA5C08"/>
    <w:rsid w:val="00DA656F"/>
    <w:rsid w:val="00DA7A11"/>
    <w:rsid w:val="00DB033D"/>
    <w:rsid w:val="00DB0F35"/>
    <w:rsid w:val="00DB15F9"/>
    <w:rsid w:val="00DB327D"/>
    <w:rsid w:val="00DB35CD"/>
    <w:rsid w:val="00DB37DE"/>
    <w:rsid w:val="00DB48A4"/>
    <w:rsid w:val="00DB4E8F"/>
    <w:rsid w:val="00DB5FC8"/>
    <w:rsid w:val="00DB6E37"/>
    <w:rsid w:val="00DB70A9"/>
    <w:rsid w:val="00DC0562"/>
    <w:rsid w:val="00DC1165"/>
    <w:rsid w:val="00DC15E9"/>
    <w:rsid w:val="00DC2017"/>
    <w:rsid w:val="00DC2A81"/>
    <w:rsid w:val="00DC2E78"/>
    <w:rsid w:val="00DC461D"/>
    <w:rsid w:val="00DC5415"/>
    <w:rsid w:val="00DC6847"/>
    <w:rsid w:val="00DC6E4C"/>
    <w:rsid w:val="00DC7B37"/>
    <w:rsid w:val="00DD09FD"/>
    <w:rsid w:val="00DD0A52"/>
    <w:rsid w:val="00DD0F06"/>
    <w:rsid w:val="00DD0FC9"/>
    <w:rsid w:val="00DD13A9"/>
    <w:rsid w:val="00DD13E0"/>
    <w:rsid w:val="00DD17CC"/>
    <w:rsid w:val="00DD1F5F"/>
    <w:rsid w:val="00DD2726"/>
    <w:rsid w:val="00DD2873"/>
    <w:rsid w:val="00DD371F"/>
    <w:rsid w:val="00DD4D9C"/>
    <w:rsid w:val="00DD77A0"/>
    <w:rsid w:val="00DE02C3"/>
    <w:rsid w:val="00DE0767"/>
    <w:rsid w:val="00DE1B2E"/>
    <w:rsid w:val="00DE1FEE"/>
    <w:rsid w:val="00DE286D"/>
    <w:rsid w:val="00DE6562"/>
    <w:rsid w:val="00DE6DA7"/>
    <w:rsid w:val="00DE7ABC"/>
    <w:rsid w:val="00DE7B27"/>
    <w:rsid w:val="00DF0C48"/>
    <w:rsid w:val="00DF1091"/>
    <w:rsid w:val="00DF12AE"/>
    <w:rsid w:val="00DF140A"/>
    <w:rsid w:val="00DF1562"/>
    <w:rsid w:val="00DF1626"/>
    <w:rsid w:val="00DF1F08"/>
    <w:rsid w:val="00DF2D69"/>
    <w:rsid w:val="00DF3255"/>
    <w:rsid w:val="00DF3643"/>
    <w:rsid w:val="00DF3C41"/>
    <w:rsid w:val="00DF4878"/>
    <w:rsid w:val="00DF6B86"/>
    <w:rsid w:val="00DF70EB"/>
    <w:rsid w:val="00E0017C"/>
    <w:rsid w:val="00E005AD"/>
    <w:rsid w:val="00E00EAC"/>
    <w:rsid w:val="00E01A26"/>
    <w:rsid w:val="00E02623"/>
    <w:rsid w:val="00E02988"/>
    <w:rsid w:val="00E03473"/>
    <w:rsid w:val="00E049BD"/>
    <w:rsid w:val="00E04DEA"/>
    <w:rsid w:val="00E05394"/>
    <w:rsid w:val="00E05CFC"/>
    <w:rsid w:val="00E0669E"/>
    <w:rsid w:val="00E069CC"/>
    <w:rsid w:val="00E07564"/>
    <w:rsid w:val="00E079D4"/>
    <w:rsid w:val="00E07B21"/>
    <w:rsid w:val="00E07B25"/>
    <w:rsid w:val="00E07EE7"/>
    <w:rsid w:val="00E130DB"/>
    <w:rsid w:val="00E13386"/>
    <w:rsid w:val="00E1426E"/>
    <w:rsid w:val="00E1515A"/>
    <w:rsid w:val="00E153EB"/>
    <w:rsid w:val="00E15AE0"/>
    <w:rsid w:val="00E16D13"/>
    <w:rsid w:val="00E16ED9"/>
    <w:rsid w:val="00E16FF2"/>
    <w:rsid w:val="00E1747A"/>
    <w:rsid w:val="00E1783E"/>
    <w:rsid w:val="00E20DD4"/>
    <w:rsid w:val="00E21D70"/>
    <w:rsid w:val="00E21E84"/>
    <w:rsid w:val="00E23A7D"/>
    <w:rsid w:val="00E24233"/>
    <w:rsid w:val="00E24E4A"/>
    <w:rsid w:val="00E250F6"/>
    <w:rsid w:val="00E25A06"/>
    <w:rsid w:val="00E272C8"/>
    <w:rsid w:val="00E3009B"/>
    <w:rsid w:val="00E30F74"/>
    <w:rsid w:val="00E332FE"/>
    <w:rsid w:val="00E341FD"/>
    <w:rsid w:val="00E34553"/>
    <w:rsid w:val="00E3492B"/>
    <w:rsid w:val="00E35722"/>
    <w:rsid w:val="00E35880"/>
    <w:rsid w:val="00E36DA1"/>
    <w:rsid w:val="00E374AA"/>
    <w:rsid w:val="00E40763"/>
    <w:rsid w:val="00E40F07"/>
    <w:rsid w:val="00E42419"/>
    <w:rsid w:val="00E42767"/>
    <w:rsid w:val="00E43641"/>
    <w:rsid w:val="00E4394F"/>
    <w:rsid w:val="00E44586"/>
    <w:rsid w:val="00E44678"/>
    <w:rsid w:val="00E4520F"/>
    <w:rsid w:val="00E45303"/>
    <w:rsid w:val="00E46224"/>
    <w:rsid w:val="00E46AE7"/>
    <w:rsid w:val="00E46C09"/>
    <w:rsid w:val="00E46DA9"/>
    <w:rsid w:val="00E47769"/>
    <w:rsid w:val="00E478B9"/>
    <w:rsid w:val="00E501F9"/>
    <w:rsid w:val="00E5040C"/>
    <w:rsid w:val="00E50756"/>
    <w:rsid w:val="00E508F8"/>
    <w:rsid w:val="00E51648"/>
    <w:rsid w:val="00E516CC"/>
    <w:rsid w:val="00E529F5"/>
    <w:rsid w:val="00E52D11"/>
    <w:rsid w:val="00E537ED"/>
    <w:rsid w:val="00E5384A"/>
    <w:rsid w:val="00E5394C"/>
    <w:rsid w:val="00E53AE6"/>
    <w:rsid w:val="00E53AE9"/>
    <w:rsid w:val="00E5418E"/>
    <w:rsid w:val="00E565A1"/>
    <w:rsid w:val="00E5685D"/>
    <w:rsid w:val="00E57ABB"/>
    <w:rsid w:val="00E57E61"/>
    <w:rsid w:val="00E608AB"/>
    <w:rsid w:val="00E609C2"/>
    <w:rsid w:val="00E622CD"/>
    <w:rsid w:val="00E62544"/>
    <w:rsid w:val="00E64E08"/>
    <w:rsid w:val="00E64EEE"/>
    <w:rsid w:val="00E653FD"/>
    <w:rsid w:val="00E658ED"/>
    <w:rsid w:val="00E6653F"/>
    <w:rsid w:val="00E66614"/>
    <w:rsid w:val="00E667CD"/>
    <w:rsid w:val="00E66F20"/>
    <w:rsid w:val="00E6709C"/>
    <w:rsid w:val="00E676EB"/>
    <w:rsid w:val="00E67E71"/>
    <w:rsid w:val="00E67E88"/>
    <w:rsid w:val="00E70874"/>
    <w:rsid w:val="00E70D3E"/>
    <w:rsid w:val="00E71903"/>
    <w:rsid w:val="00E71BBA"/>
    <w:rsid w:val="00E72927"/>
    <w:rsid w:val="00E7389F"/>
    <w:rsid w:val="00E7407D"/>
    <w:rsid w:val="00E74513"/>
    <w:rsid w:val="00E74652"/>
    <w:rsid w:val="00E747E7"/>
    <w:rsid w:val="00E75309"/>
    <w:rsid w:val="00E7576A"/>
    <w:rsid w:val="00E757CB"/>
    <w:rsid w:val="00E76C6A"/>
    <w:rsid w:val="00E76CF7"/>
    <w:rsid w:val="00E80EB4"/>
    <w:rsid w:val="00E81DCB"/>
    <w:rsid w:val="00E832F3"/>
    <w:rsid w:val="00E8387D"/>
    <w:rsid w:val="00E83CCC"/>
    <w:rsid w:val="00E843A0"/>
    <w:rsid w:val="00E84E49"/>
    <w:rsid w:val="00E84FFB"/>
    <w:rsid w:val="00E851E3"/>
    <w:rsid w:val="00E852EF"/>
    <w:rsid w:val="00E86F5E"/>
    <w:rsid w:val="00E912C2"/>
    <w:rsid w:val="00E91D68"/>
    <w:rsid w:val="00E924FF"/>
    <w:rsid w:val="00E925B9"/>
    <w:rsid w:val="00E92AA5"/>
    <w:rsid w:val="00E932B4"/>
    <w:rsid w:val="00E94ABE"/>
    <w:rsid w:val="00E9535E"/>
    <w:rsid w:val="00E954DD"/>
    <w:rsid w:val="00E967FC"/>
    <w:rsid w:val="00E968C5"/>
    <w:rsid w:val="00E97050"/>
    <w:rsid w:val="00E97CD5"/>
    <w:rsid w:val="00EA2BA3"/>
    <w:rsid w:val="00EA41BB"/>
    <w:rsid w:val="00EA499E"/>
    <w:rsid w:val="00EA4D0F"/>
    <w:rsid w:val="00EA57A6"/>
    <w:rsid w:val="00EA5801"/>
    <w:rsid w:val="00EA625E"/>
    <w:rsid w:val="00EA6A8F"/>
    <w:rsid w:val="00EA6B19"/>
    <w:rsid w:val="00EA7827"/>
    <w:rsid w:val="00EA7A14"/>
    <w:rsid w:val="00EA7A4E"/>
    <w:rsid w:val="00EB0FBF"/>
    <w:rsid w:val="00EB1FE3"/>
    <w:rsid w:val="00EB2485"/>
    <w:rsid w:val="00EB254D"/>
    <w:rsid w:val="00EB3AE1"/>
    <w:rsid w:val="00EB4705"/>
    <w:rsid w:val="00EB59EC"/>
    <w:rsid w:val="00EB5CF0"/>
    <w:rsid w:val="00EB5FAC"/>
    <w:rsid w:val="00EB6D48"/>
    <w:rsid w:val="00EB7D0B"/>
    <w:rsid w:val="00EC039D"/>
    <w:rsid w:val="00EC106C"/>
    <w:rsid w:val="00EC19BD"/>
    <w:rsid w:val="00EC2EC4"/>
    <w:rsid w:val="00EC3F17"/>
    <w:rsid w:val="00EC43AA"/>
    <w:rsid w:val="00EC4C5F"/>
    <w:rsid w:val="00EC4DE0"/>
    <w:rsid w:val="00EC5C03"/>
    <w:rsid w:val="00EC5CF3"/>
    <w:rsid w:val="00EC5DAC"/>
    <w:rsid w:val="00EC66B6"/>
    <w:rsid w:val="00EC747D"/>
    <w:rsid w:val="00EC7835"/>
    <w:rsid w:val="00EC7CDF"/>
    <w:rsid w:val="00ED0BAC"/>
    <w:rsid w:val="00ED0C9A"/>
    <w:rsid w:val="00ED3E2B"/>
    <w:rsid w:val="00ED60A7"/>
    <w:rsid w:val="00ED63A5"/>
    <w:rsid w:val="00ED6F58"/>
    <w:rsid w:val="00ED776D"/>
    <w:rsid w:val="00ED7B82"/>
    <w:rsid w:val="00EE1AB7"/>
    <w:rsid w:val="00EE3301"/>
    <w:rsid w:val="00EE3C4B"/>
    <w:rsid w:val="00EE4025"/>
    <w:rsid w:val="00EE43CD"/>
    <w:rsid w:val="00EE4979"/>
    <w:rsid w:val="00EE49C6"/>
    <w:rsid w:val="00EE5076"/>
    <w:rsid w:val="00EE54C0"/>
    <w:rsid w:val="00EE67FD"/>
    <w:rsid w:val="00EE6C3E"/>
    <w:rsid w:val="00EE76EF"/>
    <w:rsid w:val="00EE7F5F"/>
    <w:rsid w:val="00EF0A74"/>
    <w:rsid w:val="00EF1B6E"/>
    <w:rsid w:val="00EF265D"/>
    <w:rsid w:val="00EF4704"/>
    <w:rsid w:val="00EF47D4"/>
    <w:rsid w:val="00EF47EC"/>
    <w:rsid w:val="00EF4C8E"/>
    <w:rsid w:val="00EF6320"/>
    <w:rsid w:val="00EF7C15"/>
    <w:rsid w:val="00F00632"/>
    <w:rsid w:val="00F0241E"/>
    <w:rsid w:val="00F0250B"/>
    <w:rsid w:val="00F02E71"/>
    <w:rsid w:val="00F039BA"/>
    <w:rsid w:val="00F04823"/>
    <w:rsid w:val="00F04A1E"/>
    <w:rsid w:val="00F055C4"/>
    <w:rsid w:val="00F05659"/>
    <w:rsid w:val="00F058FD"/>
    <w:rsid w:val="00F05A2B"/>
    <w:rsid w:val="00F05A79"/>
    <w:rsid w:val="00F05B0A"/>
    <w:rsid w:val="00F06156"/>
    <w:rsid w:val="00F06379"/>
    <w:rsid w:val="00F067AD"/>
    <w:rsid w:val="00F07115"/>
    <w:rsid w:val="00F07915"/>
    <w:rsid w:val="00F101A5"/>
    <w:rsid w:val="00F10383"/>
    <w:rsid w:val="00F10409"/>
    <w:rsid w:val="00F104AC"/>
    <w:rsid w:val="00F10E50"/>
    <w:rsid w:val="00F11813"/>
    <w:rsid w:val="00F123AE"/>
    <w:rsid w:val="00F124E9"/>
    <w:rsid w:val="00F1377C"/>
    <w:rsid w:val="00F13C2F"/>
    <w:rsid w:val="00F14E71"/>
    <w:rsid w:val="00F15088"/>
    <w:rsid w:val="00F157B7"/>
    <w:rsid w:val="00F16105"/>
    <w:rsid w:val="00F169D0"/>
    <w:rsid w:val="00F20A07"/>
    <w:rsid w:val="00F22368"/>
    <w:rsid w:val="00F22DBF"/>
    <w:rsid w:val="00F249C3"/>
    <w:rsid w:val="00F2525E"/>
    <w:rsid w:val="00F2563C"/>
    <w:rsid w:val="00F275B8"/>
    <w:rsid w:val="00F30114"/>
    <w:rsid w:val="00F304BE"/>
    <w:rsid w:val="00F30A63"/>
    <w:rsid w:val="00F30B08"/>
    <w:rsid w:val="00F30D4F"/>
    <w:rsid w:val="00F31A0A"/>
    <w:rsid w:val="00F322F1"/>
    <w:rsid w:val="00F33E0B"/>
    <w:rsid w:val="00F33E41"/>
    <w:rsid w:val="00F349F2"/>
    <w:rsid w:val="00F355B8"/>
    <w:rsid w:val="00F356A8"/>
    <w:rsid w:val="00F359AC"/>
    <w:rsid w:val="00F36005"/>
    <w:rsid w:val="00F3718E"/>
    <w:rsid w:val="00F3725C"/>
    <w:rsid w:val="00F373D7"/>
    <w:rsid w:val="00F41071"/>
    <w:rsid w:val="00F424EB"/>
    <w:rsid w:val="00F42A45"/>
    <w:rsid w:val="00F42A7F"/>
    <w:rsid w:val="00F43F9E"/>
    <w:rsid w:val="00F44208"/>
    <w:rsid w:val="00F462ED"/>
    <w:rsid w:val="00F4682E"/>
    <w:rsid w:val="00F47EAB"/>
    <w:rsid w:val="00F5058D"/>
    <w:rsid w:val="00F50AE0"/>
    <w:rsid w:val="00F50EA3"/>
    <w:rsid w:val="00F512F1"/>
    <w:rsid w:val="00F521EE"/>
    <w:rsid w:val="00F52E35"/>
    <w:rsid w:val="00F53311"/>
    <w:rsid w:val="00F53335"/>
    <w:rsid w:val="00F5376E"/>
    <w:rsid w:val="00F5408E"/>
    <w:rsid w:val="00F541F3"/>
    <w:rsid w:val="00F5510E"/>
    <w:rsid w:val="00F556EE"/>
    <w:rsid w:val="00F5650A"/>
    <w:rsid w:val="00F572D9"/>
    <w:rsid w:val="00F57B7F"/>
    <w:rsid w:val="00F60996"/>
    <w:rsid w:val="00F60DD7"/>
    <w:rsid w:val="00F62269"/>
    <w:rsid w:val="00F62BAB"/>
    <w:rsid w:val="00F62BAE"/>
    <w:rsid w:val="00F64B60"/>
    <w:rsid w:val="00F64CCF"/>
    <w:rsid w:val="00F64E09"/>
    <w:rsid w:val="00F65C73"/>
    <w:rsid w:val="00F6667C"/>
    <w:rsid w:val="00F66C5F"/>
    <w:rsid w:val="00F70170"/>
    <w:rsid w:val="00F702FB"/>
    <w:rsid w:val="00F709BC"/>
    <w:rsid w:val="00F725B3"/>
    <w:rsid w:val="00F72B42"/>
    <w:rsid w:val="00F73AD6"/>
    <w:rsid w:val="00F74445"/>
    <w:rsid w:val="00F749A4"/>
    <w:rsid w:val="00F74F57"/>
    <w:rsid w:val="00F75011"/>
    <w:rsid w:val="00F762F3"/>
    <w:rsid w:val="00F76489"/>
    <w:rsid w:val="00F76C61"/>
    <w:rsid w:val="00F77EA4"/>
    <w:rsid w:val="00F804F3"/>
    <w:rsid w:val="00F80B1E"/>
    <w:rsid w:val="00F80F52"/>
    <w:rsid w:val="00F82392"/>
    <w:rsid w:val="00F83729"/>
    <w:rsid w:val="00F83882"/>
    <w:rsid w:val="00F83BB9"/>
    <w:rsid w:val="00F83BDE"/>
    <w:rsid w:val="00F83C5D"/>
    <w:rsid w:val="00F85285"/>
    <w:rsid w:val="00F85846"/>
    <w:rsid w:val="00F86F57"/>
    <w:rsid w:val="00F8765A"/>
    <w:rsid w:val="00F878F7"/>
    <w:rsid w:val="00F90181"/>
    <w:rsid w:val="00F9084E"/>
    <w:rsid w:val="00F908EE"/>
    <w:rsid w:val="00F90EBC"/>
    <w:rsid w:val="00F90F2D"/>
    <w:rsid w:val="00F922F2"/>
    <w:rsid w:val="00F9288E"/>
    <w:rsid w:val="00F92C4B"/>
    <w:rsid w:val="00F930EA"/>
    <w:rsid w:val="00F93C86"/>
    <w:rsid w:val="00F93D0E"/>
    <w:rsid w:val="00F94670"/>
    <w:rsid w:val="00F97EC8"/>
    <w:rsid w:val="00FA22B7"/>
    <w:rsid w:val="00FA359D"/>
    <w:rsid w:val="00FA53AC"/>
    <w:rsid w:val="00FA6AFD"/>
    <w:rsid w:val="00FA6FC6"/>
    <w:rsid w:val="00FA7DC2"/>
    <w:rsid w:val="00FB0BC4"/>
    <w:rsid w:val="00FB14AB"/>
    <w:rsid w:val="00FB1657"/>
    <w:rsid w:val="00FB2A1E"/>
    <w:rsid w:val="00FB2EEB"/>
    <w:rsid w:val="00FB420E"/>
    <w:rsid w:val="00FB4459"/>
    <w:rsid w:val="00FB451F"/>
    <w:rsid w:val="00FB48E0"/>
    <w:rsid w:val="00FB6556"/>
    <w:rsid w:val="00FB65BD"/>
    <w:rsid w:val="00FB7700"/>
    <w:rsid w:val="00FC000C"/>
    <w:rsid w:val="00FC04C1"/>
    <w:rsid w:val="00FC09A8"/>
    <w:rsid w:val="00FC0A3B"/>
    <w:rsid w:val="00FC2208"/>
    <w:rsid w:val="00FC3252"/>
    <w:rsid w:val="00FC3824"/>
    <w:rsid w:val="00FC44DF"/>
    <w:rsid w:val="00FC5706"/>
    <w:rsid w:val="00FC5984"/>
    <w:rsid w:val="00FC69D2"/>
    <w:rsid w:val="00FC7049"/>
    <w:rsid w:val="00FC747C"/>
    <w:rsid w:val="00FC763C"/>
    <w:rsid w:val="00FC7AAE"/>
    <w:rsid w:val="00FD0D4B"/>
    <w:rsid w:val="00FD0EC3"/>
    <w:rsid w:val="00FD1E38"/>
    <w:rsid w:val="00FD21D0"/>
    <w:rsid w:val="00FD2E7B"/>
    <w:rsid w:val="00FD3176"/>
    <w:rsid w:val="00FD41E9"/>
    <w:rsid w:val="00FD53E7"/>
    <w:rsid w:val="00FD74C8"/>
    <w:rsid w:val="00FD7EC3"/>
    <w:rsid w:val="00FE0909"/>
    <w:rsid w:val="00FE15F4"/>
    <w:rsid w:val="00FE21F5"/>
    <w:rsid w:val="00FE22BC"/>
    <w:rsid w:val="00FE2F56"/>
    <w:rsid w:val="00FE3231"/>
    <w:rsid w:val="00FE4D05"/>
    <w:rsid w:val="00FE6F46"/>
    <w:rsid w:val="00FE749C"/>
    <w:rsid w:val="00FF14C7"/>
    <w:rsid w:val="00FF3738"/>
    <w:rsid w:val="00FF3995"/>
    <w:rsid w:val="00FF7252"/>
    <w:rsid w:val="00FF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A1D14AE-9D65-4D74-BC0C-21692E04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D9"/>
    <w:pPr>
      <w:widowControl w:val="0"/>
      <w:autoSpaceDE w:val="0"/>
      <w:autoSpaceDN w:val="0"/>
      <w:adjustRightInd w:val="0"/>
    </w:pPr>
    <w:rPr>
      <w:rFonts w:ascii="Arial" w:hAnsi="Arial" w:cs="Arial"/>
      <w:color w:val="000000"/>
    </w:rPr>
  </w:style>
  <w:style w:type="paragraph" w:styleId="Heading1">
    <w:name w:val="heading 1"/>
    <w:basedOn w:val="Normal"/>
    <w:next w:val="Normal"/>
    <w:link w:val="Heading1Char"/>
    <w:uiPriority w:val="9"/>
    <w:qFormat/>
    <w:rsid w:val="00FF78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PYCurrSiCentItalic">
    <w:name w:val="BSPYCurrSiCentItalic"/>
    <w:rsid w:val="00635392"/>
    <w:pPr>
      <w:widowControl w:val="0"/>
      <w:autoSpaceDE w:val="0"/>
      <w:autoSpaceDN w:val="0"/>
      <w:adjustRightInd w:val="0"/>
      <w:jc w:val="center"/>
    </w:pPr>
    <w:rPr>
      <w:rFonts w:ascii="Arial" w:hAnsi="Arial" w:cs="Arial"/>
      <w:i/>
      <w:iCs/>
      <w:color w:val="000000"/>
    </w:rPr>
  </w:style>
  <w:style w:type="paragraph" w:customStyle="1" w:styleId="BSPYCurrSigCenNormal">
    <w:name w:val="BSPYCurrSigCenNormal"/>
    <w:rsid w:val="00635392"/>
    <w:pPr>
      <w:widowControl w:val="0"/>
      <w:autoSpaceDE w:val="0"/>
      <w:autoSpaceDN w:val="0"/>
      <w:adjustRightInd w:val="0"/>
      <w:ind w:left="144"/>
      <w:jc w:val="center"/>
    </w:pPr>
    <w:rPr>
      <w:rFonts w:ascii="Arial" w:hAnsi="Arial" w:cs="Arial"/>
      <w:color w:val="000000"/>
    </w:rPr>
  </w:style>
  <w:style w:type="paragraph" w:customStyle="1" w:styleId="BSPYCurrSignRAlNorm">
    <w:name w:val="BSPYCurrSignRAlNorm"/>
    <w:rsid w:val="00635392"/>
    <w:pPr>
      <w:widowControl w:val="0"/>
      <w:autoSpaceDE w:val="0"/>
      <w:autoSpaceDN w:val="0"/>
      <w:adjustRightInd w:val="0"/>
      <w:ind w:right="72"/>
      <w:jc w:val="right"/>
    </w:pPr>
    <w:rPr>
      <w:rFonts w:ascii="Arial" w:hAnsi="Arial" w:cs="Arial"/>
      <w:color w:val="000000"/>
    </w:rPr>
  </w:style>
  <w:style w:type="paragraph" w:customStyle="1" w:styleId="BSPYCurrSignRaItalic">
    <w:name w:val="BSPYCurrSignRaItalic"/>
    <w:rsid w:val="00635392"/>
    <w:pPr>
      <w:widowControl w:val="0"/>
      <w:autoSpaceDE w:val="0"/>
      <w:autoSpaceDN w:val="0"/>
      <w:adjustRightInd w:val="0"/>
      <w:ind w:right="216"/>
      <w:jc w:val="right"/>
    </w:pPr>
    <w:rPr>
      <w:rFonts w:ascii="Arial" w:hAnsi="Arial" w:cs="Arial"/>
      <w:i/>
      <w:iCs/>
      <w:color w:val="000000"/>
    </w:rPr>
  </w:style>
  <w:style w:type="paragraph" w:customStyle="1" w:styleId="BSPYHdg1CentreItalic">
    <w:name w:val="BSPYHdg1CentreItalic"/>
    <w:rsid w:val="00635392"/>
    <w:pPr>
      <w:widowControl w:val="0"/>
      <w:autoSpaceDE w:val="0"/>
      <w:autoSpaceDN w:val="0"/>
      <w:adjustRightInd w:val="0"/>
      <w:jc w:val="center"/>
    </w:pPr>
    <w:rPr>
      <w:rFonts w:ascii="Arial" w:hAnsi="Arial" w:cs="Arial"/>
      <w:i/>
      <w:iCs/>
      <w:color w:val="000000"/>
    </w:rPr>
  </w:style>
  <w:style w:type="paragraph" w:customStyle="1" w:styleId="BSPYHdg1CentreNormal">
    <w:name w:val="BSPYHdg1CentreNormal"/>
    <w:rsid w:val="00635392"/>
    <w:pPr>
      <w:widowControl w:val="0"/>
      <w:autoSpaceDE w:val="0"/>
      <w:autoSpaceDN w:val="0"/>
      <w:adjustRightInd w:val="0"/>
      <w:jc w:val="center"/>
    </w:pPr>
    <w:rPr>
      <w:rFonts w:ascii="Arial" w:hAnsi="Arial" w:cs="Arial"/>
      <w:color w:val="000000"/>
    </w:rPr>
  </w:style>
  <w:style w:type="paragraph" w:customStyle="1" w:styleId="BSPYHdg1RghtAlgnItal">
    <w:name w:val="BSPYHdg1RghtAlgnItal"/>
    <w:rsid w:val="00635392"/>
    <w:pPr>
      <w:widowControl w:val="0"/>
      <w:autoSpaceDE w:val="0"/>
      <w:autoSpaceDN w:val="0"/>
      <w:adjustRightInd w:val="0"/>
      <w:ind w:right="216"/>
      <w:jc w:val="right"/>
    </w:pPr>
    <w:rPr>
      <w:rFonts w:ascii="Arial" w:hAnsi="Arial" w:cs="Arial"/>
      <w:i/>
      <w:iCs/>
      <w:color w:val="000000"/>
    </w:rPr>
  </w:style>
  <w:style w:type="paragraph" w:customStyle="1" w:styleId="BSPYHdg1RghtAlgnNorm">
    <w:name w:val="BSPYHdg1RghtAlgnNorm"/>
    <w:rsid w:val="00635392"/>
    <w:pPr>
      <w:widowControl w:val="0"/>
      <w:autoSpaceDE w:val="0"/>
      <w:autoSpaceDN w:val="0"/>
      <w:adjustRightInd w:val="0"/>
      <w:ind w:right="216"/>
      <w:jc w:val="right"/>
    </w:pPr>
    <w:rPr>
      <w:rFonts w:ascii="Arial" w:hAnsi="Arial" w:cs="Arial"/>
      <w:color w:val="000000"/>
    </w:rPr>
  </w:style>
  <w:style w:type="paragraph" w:customStyle="1" w:styleId="BSPYHdg2AlgnNorm">
    <w:name w:val="BSPYHdg2AlgnNorm"/>
    <w:rsid w:val="00635392"/>
    <w:pPr>
      <w:widowControl w:val="0"/>
      <w:autoSpaceDE w:val="0"/>
      <w:autoSpaceDN w:val="0"/>
      <w:adjustRightInd w:val="0"/>
      <w:ind w:right="144"/>
      <w:jc w:val="right"/>
    </w:pPr>
    <w:rPr>
      <w:rFonts w:ascii="Arial" w:hAnsi="Arial" w:cs="Arial"/>
      <w:color w:val="000000"/>
    </w:rPr>
  </w:style>
  <w:style w:type="paragraph" w:customStyle="1" w:styleId="BSPYHdg2RghAlgnNorm">
    <w:name w:val="BSPYHdg2RghAlgnNorm"/>
    <w:rsid w:val="00635392"/>
    <w:pPr>
      <w:widowControl w:val="0"/>
      <w:autoSpaceDE w:val="0"/>
      <w:autoSpaceDN w:val="0"/>
      <w:adjustRightInd w:val="0"/>
      <w:ind w:right="144"/>
      <w:jc w:val="center"/>
    </w:pPr>
    <w:rPr>
      <w:rFonts w:ascii="Arial" w:hAnsi="Arial" w:cs="Arial"/>
      <w:color w:val="000000"/>
    </w:rPr>
  </w:style>
  <w:style w:type="paragraph" w:customStyle="1" w:styleId="BSPYHdg2RghtAlgnItal">
    <w:name w:val="BSPYHdg2RghtAlgnItal"/>
    <w:rsid w:val="00635392"/>
    <w:pPr>
      <w:widowControl w:val="0"/>
      <w:autoSpaceDE w:val="0"/>
      <w:autoSpaceDN w:val="0"/>
      <w:adjustRightInd w:val="0"/>
      <w:ind w:right="144"/>
      <w:jc w:val="right"/>
    </w:pPr>
    <w:rPr>
      <w:rFonts w:ascii="Arial" w:hAnsi="Arial" w:cs="Arial"/>
      <w:i/>
      <w:iCs/>
      <w:color w:val="000000"/>
    </w:rPr>
  </w:style>
  <w:style w:type="paragraph" w:customStyle="1" w:styleId="Button">
    <w:name w:val="Button"/>
    <w:rsid w:val="00635392"/>
    <w:pPr>
      <w:widowControl w:val="0"/>
      <w:autoSpaceDE w:val="0"/>
      <w:autoSpaceDN w:val="0"/>
      <w:adjustRightInd w:val="0"/>
      <w:jc w:val="center"/>
    </w:pPr>
    <w:rPr>
      <w:rFonts w:ascii="Comic Sans MS" w:hAnsi="Comic Sans MS" w:cs="Comic Sans MS"/>
      <w:b/>
      <w:bCs/>
      <w:color w:val="000000"/>
      <w:sz w:val="24"/>
      <w:szCs w:val="24"/>
    </w:rPr>
  </w:style>
  <w:style w:type="paragraph" w:customStyle="1" w:styleId="CYCurrSignCentNormal">
    <w:name w:val="CYCurrSignCentNormal"/>
    <w:rsid w:val="00635392"/>
    <w:pPr>
      <w:widowControl w:val="0"/>
      <w:autoSpaceDE w:val="0"/>
      <w:autoSpaceDN w:val="0"/>
      <w:adjustRightInd w:val="0"/>
      <w:ind w:right="576"/>
      <w:jc w:val="right"/>
    </w:pPr>
    <w:rPr>
      <w:rFonts w:ascii="Arial" w:hAnsi="Arial" w:cs="Arial"/>
      <w:color w:val="000000"/>
    </w:rPr>
  </w:style>
  <w:style w:type="paragraph" w:customStyle="1" w:styleId="CYCurrSignCentreBold">
    <w:name w:val="CYCurrSignCentreBold"/>
    <w:rsid w:val="00635392"/>
    <w:pPr>
      <w:widowControl w:val="0"/>
      <w:autoSpaceDE w:val="0"/>
      <w:autoSpaceDN w:val="0"/>
      <w:adjustRightInd w:val="0"/>
      <w:ind w:right="576"/>
      <w:jc w:val="right"/>
    </w:pPr>
    <w:rPr>
      <w:rFonts w:ascii="Arial" w:hAnsi="Arial" w:cs="Arial"/>
      <w:b/>
      <w:bCs/>
      <w:color w:val="000000"/>
    </w:rPr>
  </w:style>
  <w:style w:type="paragraph" w:customStyle="1" w:styleId="CYCurrSignRABold">
    <w:name w:val="CYCurrSignRABold"/>
    <w:rsid w:val="00635392"/>
    <w:pPr>
      <w:widowControl w:val="0"/>
      <w:autoSpaceDE w:val="0"/>
      <w:autoSpaceDN w:val="0"/>
      <w:adjustRightInd w:val="0"/>
      <w:ind w:right="216"/>
      <w:jc w:val="right"/>
    </w:pPr>
    <w:rPr>
      <w:rFonts w:ascii="Arial" w:hAnsi="Arial" w:cs="Arial"/>
      <w:b/>
      <w:bCs/>
      <w:color w:val="000000"/>
    </w:rPr>
  </w:style>
  <w:style w:type="paragraph" w:customStyle="1" w:styleId="CYCurrSignRANormal">
    <w:name w:val="CYCurrSignRANormal"/>
    <w:rsid w:val="00635392"/>
    <w:pPr>
      <w:widowControl w:val="0"/>
      <w:autoSpaceDE w:val="0"/>
      <w:autoSpaceDN w:val="0"/>
      <w:adjustRightInd w:val="0"/>
      <w:ind w:right="216"/>
      <w:jc w:val="right"/>
    </w:pPr>
    <w:rPr>
      <w:rFonts w:ascii="Arial" w:hAnsi="Arial" w:cs="Arial"/>
      <w:color w:val="000000"/>
    </w:rPr>
  </w:style>
  <w:style w:type="paragraph" w:customStyle="1" w:styleId="CYDTCentreBold">
    <w:name w:val="CYDTCentreBold"/>
    <w:rsid w:val="00635392"/>
    <w:pPr>
      <w:widowControl w:val="0"/>
      <w:autoSpaceDE w:val="0"/>
      <w:autoSpaceDN w:val="0"/>
      <w:adjustRightInd w:val="0"/>
      <w:ind w:left="144"/>
      <w:jc w:val="center"/>
    </w:pPr>
    <w:rPr>
      <w:rFonts w:ascii="Arial" w:hAnsi="Arial" w:cs="Arial"/>
      <w:b/>
      <w:bCs/>
      <w:color w:val="000000"/>
    </w:rPr>
  </w:style>
  <w:style w:type="paragraph" w:customStyle="1" w:styleId="CYDTCentreNormal">
    <w:name w:val="CYDTCentreNormal"/>
    <w:rsid w:val="00635392"/>
    <w:pPr>
      <w:widowControl w:val="0"/>
      <w:autoSpaceDE w:val="0"/>
      <w:autoSpaceDN w:val="0"/>
      <w:adjustRightInd w:val="0"/>
      <w:ind w:left="144"/>
      <w:jc w:val="center"/>
    </w:pPr>
    <w:rPr>
      <w:rFonts w:ascii="Arial" w:hAnsi="Arial" w:cs="Arial"/>
      <w:color w:val="000000"/>
    </w:rPr>
  </w:style>
  <w:style w:type="paragraph" w:customStyle="1" w:styleId="CYDTRABold">
    <w:name w:val="CYDTRABold"/>
    <w:rsid w:val="00635392"/>
    <w:pPr>
      <w:widowControl w:val="0"/>
      <w:autoSpaceDE w:val="0"/>
      <w:autoSpaceDN w:val="0"/>
      <w:adjustRightInd w:val="0"/>
      <w:ind w:right="144"/>
      <w:jc w:val="right"/>
    </w:pPr>
    <w:rPr>
      <w:rFonts w:ascii="Arial" w:hAnsi="Arial" w:cs="Arial"/>
      <w:b/>
      <w:bCs/>
      <w:color w:val="000000"/>
    </w:rPr>
  </w:style>
  <w:style w:type="paragraph" w:customStyle="1" w:styleId="CYDTRANormal">
    <w:name w:val="CYDTRANormal"/>
    <w:rsid w:val="00635392"/>
    <w:pPr>
      <w:widowControl w:val="0"/>
      <w:autoSpaceDE w:val="0"/>
      <w:autoSpaceDN w:val="0"/>
      <w:adjustRightInd w:val="0"/>
      <w:ind w:right="144"/>
      <w:jc w:val="right"/>
    </w:pPr>
    <w:rPr>
      <w:rFonts w:ascii="Arial" w:hAnsi="Arial" w:cs="Arial"/>
      <w:color w:val="000000"/>
    </w:rPr>
  </w:style>
  <w:style w:type="paragraph" w:customStyle="1" w:styleId="CYDirRepBold">
    <w:name w:val="CYDirRepBold"/>
    <w:rsid w:val="00635392"/>
    <w:pPr>
      <w:widowControl w:val="0"/>
      <w:autoSpaceDE w:val="0"/>
      <w:autoSpaceDN w:val="0"/>
      <w:adjustRightInd w:val="0"/>
      <w:jc w:val="right"/>
    </w:pPr>
    <w:rPr>
      <w:rFonts w:ascii="Arial" w:hAnsi="Arial" w:cs="Arial"/>
      <w:b/>
      <w:bCs/>
      <w:color w:val="000000"/>
    </w:rPr>
  </w:style>
  <w:style w:type="paragraph" w:customStyle="1" w:styleId="CYDirRepNormal">
    <w:name w:val="CYDirRepNormal"/>
    <w:rsid w:val="00635392"/>
    <w:pPr>
      <w:widowControl w:val="0"/>
      <w:autoSpaceDE w:val="0"/>
      <w:autoSpaceDN w:val="0"/>
      <w:adjustRightInd w:val="0"/>
      <w:jc w:val="right"/>
    </w:pPr>
    <w:rPr>
      <w:rFonts w:ascii="Arial" w:hAnsi="Arial" w:cs="Arial"/>
      <w:color w:val="000000"/>
    </w:rPr>
  </w:style>
  <w:style w:type="paragraph" w:customStyle="1" w:styleId="CYFontBold">
    <w:name w:val="CYFontBold"/>
    <w:rsid w:val="00635392"/>
    <w:pPr>
      <w:widowControl w:val="0"/>
      <w:autoSpaceDE w:val="0"/>
      <w:autoSpaceDN w:val="0"/>
      <w:adjustRightInd w:val="0"/>
      <w:ind w:right="144"/>
      <w:jc w:val="right"/>
    </w:pPr>
    <w:rPr>
      <w:rFonts w:ascii="Arial" w:hAnsi="Arial" w:cs="Arial"/>
      <w:b/>
      <w:bCs/>
      <w:color w:val="000000"/>
    </w:rPr>
  </w:style>
  <w:style w:type="paragraph" w:customStyle="1" w:styleId="CYFontNormal">
    <w:name w:val="CYFontNormal"/>
    <w:rsid w:val="00635392"/>
    <w:pPr>
      <w:widowControl w:val="0"/>
      <w:autoSpaceDE w:val="0"/>
      <w:autoSpaceDN w:val="0"/>
      <w:adjustRightInd w:val="0"/>
      <w:ind w:right="144"/>
      <w:jc w:val="right"/>
    </w:pPr>
    <w:rPr>
      <w:rFonts w:ascii="Arial" w:hAnsi="Arial" w:cs="Arial"/>
      <w:color w:val="000000"/>
    </w:rPr>
  </w:style>
  <w:style w:type="paragraph" w:customStyle="1" w:styleId="CYHdg1CentreBold">
    <w:name w:val="CYHdg1CentreBold"/>
    <w:rsid w:val="00635392"/>
    <w:pPr>
      <w:widowControl w:val="0"/>
      <w:autoSpaceDE w:val="0"/>
      <w:autoSpaceDN w:val="0"/>
      <w:adjustRightInd w:val="0"/>
      <w:jc w:val="center"/>
    </w:pPr>
    <w:rPr>
      <w:rFonts w:ascii="Arial" w:hAnsi="Arial" w:cs="Arial"/>
      <w:b/>
      <w:bCs/>
      <w:color w:val="000000"/>
    </w:rPr>
  </w:style>
  <w:style w:type="paragraph" w:customStyle="1" w:styleId="CYHdg1CentreNormal">
    <w:name w:val="CYHdg1CentreNormal"/>
    <w:rsid w:val="00635392"/>
    <w:pPr>
      <w:widowControl w:val="0"/>
      <w:autoSpaceDE w:val="0"/>
      <w:autoSpaceDN w:val="0"/>
      <w:adjustRightInd w:val="0"/>
      <w:jc w:val="center"/>
    </w:pPr>
    <w:rPr>
      <w:rFonts w:ascii="Arial" w:hAnsi="Arial" w:cs="Arial"/>
      <w:color w:val="000000"/>
    </w:rPr>
  </w:style>
  <w:style w:type="paragraph" w:customStyle="1" w:styleId="CYHdg1RghtAlgnNormal">
    <w:name w:val="CYHdg1RghtAlgnNormal"/>
    <w:rsid w:val="00635392"/>
    <w:pPr>
      <w:widowControl w:val="0"/>
      <w:autoSpaceDE w:val="0"/>
      <w:autoSpaceDN w:val="0"/>
      <w:adjustRightInd w:val="0"/>
      <w:ind w:right="216"/>
      <w:jc w:val="right"/>
    </w:pPr>
    <w:rPr>
      <w:rFonts w:ascii="Arial" w:hAnsi="Arial" w:cs="Arial"/>
      <w:color w:val="000000"/>
    </w:rPr>
  </w:style>
  <w:style w:type="paragraph" w:customStyle="1" w:styleId="CYHdg1RightAlignBold">
    <w:name w:val="CYHdg1RightAlignBold"/>
    <w:rsid w:val="00635392"/>
    <w:pPr>
      <w:widowControl w:val="0"/>
      <w:autoSpaceDE w:val="0"/>
      <w:autoSpaceDN w:val="0"/>
      <w:adjustRightInd w:val="0"/>
      <w:ind w:right="216"/>
      <w:jc w:val="right"/>
    </w:pPr>
    <w:rPr>
      <w:rFonts w:ascii="Arial" w:hAnsi="Arial" w:cs="Arial"/>
      <w:b/>
      <w:bCs/>
      <w:color w:val="000000"/>
    </w:rPr>
  </w:style>
  <w:style w:type="paragraph" w:customStyle="1" w:styleId="CYHdg2CentreBold">
    <w:name w:val="CYHdg2CentreBold"/>
    <w:rsid w:val="00635392"/>
    <w:pPr>
      <w:widowControl w:val="0"/>
      <w:autoSpaceDE w:val="0"/>
      <w:autoSpaceDN w:val="0"/>
      <w:adjustRightInd w:val="0"/>
      <w:ind w:right="432"/>
      <w:jc w:val="right"/>
    </w:pPr>
    <w:rPr>
      <w:rFonts w:ascii="Arial" w:hAnsi="Arial" w:cs="Arial"/>
      <w:b/>
      <w:bCs/>
      <w:color w:val="000000"/>
    </w:rPr>
  </w:style>
  <w:style w:type="paragraph" w:customStyle="1" w:styleId="CYHdg2CentreNormal">
    <w:name w:val="CYHdg2CentreNormal"/>
    <w:rsid w:val="00635392"/>
    <w:pPr>
      <w:widowControl w:val="0"/>
      <w:autoSpaceDE w:val="0"/>
      <w:autoSpaceDN w:val="0"/>
      <w:adjustRightInd w:val="0"/>
      <w:ind w:right="432"/>
      <w:jc w:val="right"/>
    </w:pPr>
    <w:rPr>
      <w:rFonts w:ascii="Arial" w:hAnsi="Arial" w:cs="Arial"/>
      <w:color w:val="000000"/>
    </w:rPr>
  </w:style>
  <w:style w:type="paragraph" w:customStyle="1" w:styleId="CYHdg2RghtAlgnNormal">
    <w:name w:val="CYHdg2RghtAlgnNormal"/>
    <w:rsid w:val="00635392"/>
    <w:pPr>
      <w:widowControl w:val="0"/>
      <w:autoSpaceDE w:val="0"/>
      <w:autoSpaceDN w:val="0"/>
      <w:adjustRightInd w:val="0"/>
      <w:ind w:right="216"/>
      <w:jc w:val="right"/>
    </w:pPr>
    <w:rPr>
      <w:rFonts w:ascii="Arial" w:hAnsi="Arial" w:cs="Arial"/>
      <w:color w:val="000000"/>
    </w:rPr>
  </w:style>
  <w:style w:type="paragraph" w:customStyle="1" w:styleId="CYHdg2RightAlignBold">
    <w:name w:val="CYHdg2RightAlignBold"/>
    <w:rsid w:val="00635392"/>
    <w:pPr>
      <w:widowControl w:val="0"/>
      <w:autoSpaceDE w:val="0"/>
      <w:autoSpaceDN w:val="0"/>
      <w:adjustRightInd w:val="0"/>
      <w:ind w:right="216"/>
      <w:jc w:val="right"/>
    </w:pPr>
    <w:rPr>
      <w:rFonts w:ascii="Arial" w:hAnsi="Arial" w:cs="Arial"/>
      <w:b/>
      <w:bCs/>
      <w:color w:val="000000"/>
    </w:rPr>
  </w:style>
  <w:style w:type="paragraph" w:customStyle="1" w:styleId="CYHdg3CentreBold">
    <w:name w:val="CYHdg3CentreBold"/>
    <w:rsid w:val="00635392"/>
    <w:pPr>
      <w:widowControl w:val="0"/>
      <w:autoSpaceDE w:val="0"/>
      <w:autoSpaceDN w:val="0"/>
      <w:adjustRightInd w:val="0"/>
      <w:ind w:left="72"/>
      <w:jc w:val="center"/>
    </w:pPr>
    <w:rPr>
      <w:rFonts w:ascii="Arial" w:hAnsi="Arial" w:cs="Arial"/>
      <w:b/>
      <w:bCs/>
      <w:color w:val="000000"/>
    </w:rPr>
  </w:style>
  <w:style w:type="paragraph" w:customStyle="1" w:styleId="CYHdg3CentreNormal">
    <w:name w:val="CYHdg3CentreNormal"/>
    <w:rsid w:val="00635392"/>
    <w:pPr>
      <w:widowControl w:val="0"/>
      <w:autoSpaceDE w:val="0"/>
      <w:autoSpaceDN w:val="0"/>
      <w:adjustRightInd w:val="0"/>
      <w:ind w:left="144"/>
      <w:jc w:val="center"/>
    </w:pPr>
    <w:rPr>
      <w:rFonts w:ascii="Arial" w:hAnsi="Arial" w:cs="Arial"/>
      <w:color w:val="000000"/>
    </w:rPr>
  </w:style>
  <w:style w:type="paragraph" w:customStyle="1" w:styleId="CYHdg3RghtAlgnBold">
    <w:name w:val="CYHdg3RghtAlgnBold"/>
    <w:next w:val="CYHdg3RghtAlgnNormal"/>
    <w:rsid w:val="00635392"/>
    <w:pPr>
      <w:widowControl w:val="0"/>
      <w:autoSpaceDE w:val="0"/>
      <w:autoSpaceDN w:val="0"/>
      <w:adjustRightInd w:val="0"/>
      <w:ind w:right="72"/>
      <w:jc w:val="right"/>
    </w:pPr>
    <w:rPr>
      <w:rFonts w:ascii="Arial" w:hAnsi="Arial" w:cs="Arial"/>
      <w:b/>
      <w:bCs/>
      <w:color w:val="000000"/>
    </w:rPr>
  </w:style>
  <w:style w:type="paragraph" w:customStyle="1" w:styleId="CYHdg3RghtAlgnNormal">
    <w:name w:val="CYHdg3RghtAlgnNormal"/>
    <w:rsid w:val="00635392"/>
    <w:pPr>
      <w:widowControl w:val="0"/>
      <w:autoSpaceDE w:val="0"/>
      <w:autoSpaceDN w:val="0"/>
      <w:adjustRightInd w:val="0"/>
      <w:ind w:right="72"/>
      <w:jc w:val="right"/>
    </w:pPr>
    <w:rPr>
      <w:rFonts w:ascii="Arial" w:hAnsi="Arial" w:cs="Arial"/>
      <w:color w:val="000000"/>
    </w:rPr>
  </w:style>
  <w:style w:type="paragraph" w:customStyle="1" w:styleId="CYHdgCentreBold">
    <w:name w:val="CYHdgCentreBold"/>
    <w:rsid w:val="00635392"/>
    <w:pPr>
      <w:widowControl w:val="0"/>
      <w:autoSpaceDE w:val="0"/>
      <w:autoSpaceDN w:val="0"/>
      <w:adjustRightInd w:val="0"/>
      <w:ind w:right="432"/>
      <w:jc w:val="right"/>
    </w:pPr>
    <w:rPr>
      <w:rFonts w:ascii="Arial" w:hAnsi="Arial" w:cs="Arial"/>
      <w:b/>
      <w:bCs/>
      <w:color w:val="000000"/>
    </w:rPr>
  </w:style>
  <w:style w:type="paragraph" w:customStyle="1" w:styleId="CYHdgCentreNormal">
    <w:name w:val="CYHdgCentreNormal"/>
    <w:rsid w:val="00635392"/>
    <w:pPr>
      <w:widowControl w:val="0"/>
      <w:autoSpaceDE w:val="0"/>
      <w:autoSpaceDN w:val="0"/>
      <w:adjustRightInd w:val="0"/>
      <w:ind w:right="432"/>
      <w:jc w:val="right"/>
    </w:pPr>
    <w:rPr>
      <w:rFonts w:ascii="Arial" w:hAnsi="Arial" w:cs="Arial"/>
      <w:color w:val="000000"/>
    </w:rPr>
  </w:style>
  <w:style w:type="paragraph" w:customStyle="1" w:styleId="CYHdgRghtAlgnNormal">
    <w:name w:val="CYHdgRghtAlgnNormal"/>
    <w:rsid w:val="00635392"/>
    <w:pPr>
      <w:widowControl w:val="0"/>
      <w:autoSpaceDE w:val="0"/>
      <w:autoSpaceDN w:val="0"/>
      <w:adjustRightInd w:val="0"/>
      <w:ind w:right="259"/>
      <w:jc w:val="right"/>
    </w:pPr>
    <w:rPr>
      <w:rFonts w:ascii="Arial" w:hAnsi="Arial" w:cs="Arial"/>
      <w:color w:val="000000"/>
    </w:rPr>
  </w:style>
  <w:style w:type="paragraph" w:customStyle="1" w:styleId="CYHdgRightAlignBold">
    <w:name w:val="CYHdgRightAlignBold"/>
    <w:rsid w:val="00635392"/>
    <w:pPr>
      <w:widowControl w:val="0"/>
      <w:autoSpaceDE w:val="0"/>
      <w:autoSpaceDN w:val="0"/>
      <w:adjustRightInd w:val="0"/>
      <w:ind w:right="259"/>
      <w:jc w:val="right"/>
    </w:pPr>
    <w:rPr>
      <w:rFonts w:ascii="Arial" w:hAnsi="Arial" w:cs="Arial"/>
      <w:b/>
      <w:bCs/>
      <w:color w:val="000000"/>
    </w:rPr>
  </w:style>
  <w:style w:type="paragraph" w:customStyle="1" w:styleId="Differences">
    <w:name w:val="Differences"/>
    <w:rsid w:val="00635392"/>
    <w:pPr>
      <w:widowControl w:val="0"/>
      <w:autoSpaceDE w:val="0"/>
      <w:autoSpaceDN w:val="0"/>
      <w:adjustRightInd w:val="0"/>
    </w:pPr>
    <w:rPr>
      <w:rFonts w:ascii="Comic Sans MS" w:hAnsi="Comic Sans MS" w:cs="Comic Sans MS"/>
      <w:b/>
      <w:bCs/>
      <w:color w:val="FFFFFF"/>
    </w:rPr>
  </w:style>
  <w:style w:type="paragraph" w:customStyle="1" w:styleId="Dummy">
    <w:name w:val="Dummy"/>
    <w:rsid w:val="00635392"/>
    <w:pPr>
      <w:widowControl w:val="0"/>
      <w:pBdr>
        <w:top w:val="single" w:sz="2" w:space="0" w:color="auto"/>
        <w:left w:val="single" w:sz="2" w:space="10" w:color="auto"/>
        <w:right w:val="single" w:sz="2" w:space="10" w:color="auto"/>
        <w:between w:val="single" w:sz="2" w:space="0" w:color="auto"/>
      </w:pBdr>
      <w:tabs>
        <w:tab w:val="left" w:pos="1728"/>
      </w:tabs>
      <w:autoSpaceDE w:val="0"/>
      <w:autoSpaceDN w:val="0"/>
      <w:adjustRightInd w:val="0"/>
      <w:ind w:left="216" w:right="216"/>
    </w:pPr>
    <w:rPr>
      <w:rFonts w:ascii="Tahoma" w:hAnsi="Tahoma" w:cs="Tahoma"/>
      <w:color w:val="0000FF"/>
    </w:rPr>
  </w:style>
  <w:style w:type="paragraph" w:customStyle="1" w:styleId="FAIBold">
    <w:name w:val="FAIBold"/>
    <w:rsid w:val="00635392"/>
    <w:pPr>
      <w:widowControl w:val="0"/>
      <w:autoSpaceDE w:val="0"/>
      <w:autoSpaceDN w:val="0"/>
      <w:adjustRightInd w:val="0"/>
      <w:jc w:val="center"/>
    </w:pPr>
    <w:rPr>
      <w:rFonts w:ascii="Arial" w:hAnsi="Arial" w:cs="Arial"/>
      <w:b/>
      <w:bCs/>
      <w:color w:val="000000"/>
    </w:rPr>
  </w:style>
  <w:style w:type="paragraph" w:customStyle="1" w:styleId="FAIItalics">
    <w:name w:val="FAIItalics"/>
    <w:rsid w:val="00635392"/>
    <w:pPr>
      <w:widowControl w:val="0"/>
      <w:autoSpaceDE w:val="0"/>
      <w:autoSpaceDN w:val="0"/>
      <w:adjustRightInd w:val="0"/>
      <w:jc w:val="center"/>
    </w:pPr>
    <w:rPr>
      <w:rFonts w:ascii="Arial" w:hAnsi="Arial" w:cs="Arial"/>
      <w:i/>
      <w:iCs/>
      <w:color w:val="000000"/>
    </w:rPr>
  </w:style>
  <w:style w:type="paragraph" w:customStyle="1" w:styleId="FAINoItalics">
    <w:name w:val="FAINoItalics"/>
    <w:rsid w:val="00635392"/>
    <w:pPr>
      <w:widowControl w:val="0"/>
      <w:autoSpaceDE w:val="0"/>
      <w:autoSpaceDN w:val="0"/>
      <w:adjustRightInd w:val="0"/>
      <w:jc w:val="center"/>
    </w:pPr>
    <w:rPr>
      <w:rFonts w:ascii="Arial" w:hAnsi="Arial" w:cs="Arial"/>
      <w:color w:val="000000"/>
    </w:rPr>
  </w:style>
  <w:style w:type="paragraph" w:customStyle="1" w:styleId="FAINormal">
    <w:name w:val="FAINormal"/>
    <w:rsid w:val="00635392"/>
    <w:pPr>
      <w:widowControl w:val="0"/>
      <w:autoSpaceDE w:val="0"/>
      <w:autoSpaceDN w:val="0"/>
      <w:adjustRightInd w:val="0"/>
      <w:jc w:val="center"/>
    </w:pPr>
    <w:rPr>
      <w:rFonts w:ascii="Arial" w:hAnsi="Arial" w:cs="Arial"/>
      <w:color w:val="000000"/>
    </w:rPr>
  </w:style>
  <w:style w:type="paragraph" w:customStyle="1" w:styleId="HdrCentre">
    <w:name w:val="HdrCentre"/>
    <w:rsid w:val="00635392"/>
    <w:pPr>
      <w:widowControl w:val="0"/>
      <w:autoSpaceDE w:val="0"/>
      <w:autoSpaceDN w:val="0"/>
      <w:adjustRightInd w:val="0"/>
      <w:jc w:val="center"/>
    </w:pPr>
    <w:rPr>
      <w:rFonts w:ascii="Arial" w:hAnsi="Arial" w:cs="Arial"/>
      <w:b/>
      <w:bCs/>
      <w:color w:val="000000"/>
    </w:rPr>
  </w:style>
  <w:style w:type="paragraph" w:customStyle="1" w:styleId="HdrLeftAlign">
    <w:name w:val="HdrLeftAlign"/>
    <w:rsid w:val="00635392"/>
    <w:pPr>
      <w:widowControl w:val="0"/>
      <w:autoSpaceDE w:val="0"/>
      <w:autoSpaceDN w:val="0"/>
      <w:adjustRightInd w:val="0"/>
    </w:pPr>
    <w:rPr>
      <w:rFonts w:ascii="Arial" w:hAnsi="Arial" w:cs="Arial"/>
      <w:b/>
      <w:bCs/>
      <w:color w:val="000000"/>
    </w:rPr>
  </w:style>
  <w:style w:type="paragraph" w:customStyle="1" w:styleId="HelpBox">
    <w:name w:val="HelpBox"/>
    <w:rsid w:val="00635392"/>
    <w:pPr>
      <w:widowControl w:val="0"/>
      <w:pBdr>
        <w:top w:val="single" w:sz="2" w:space="0" w:color="auto"/>
        <w:left w:val="single" w:sz="2" w:space="0" w:color="auto"/>
        <w:bottom w:val="single" w:sz="2" w:space="0" w:color="auto"/>
        <w:right w:val="single" w:sz="2" w:space="0" w:color="auto"/>
        <w:between w:val="single" w:sz="2" w:space="0" w:color="auto"/>
      </w:pBdr>
      <w:tabs>
        <w:tab w:val="left" w:pos="1152"/>
        <w:tab w:val="center" w:pos="4464"/>
      </w:tabs>
      <w:autoSpaceDE w:val="0"/>
      <w:autoSpaceDN w:val="0"/>
      <w:adjustRightInd w:val="0"/>
      <w:ind w:left="1008" w:right="1584"/>
    </w:pPr>
    <w:rPr>
      <w:rFonts w:ascii="Comic Sans MS" w:hAnsi="Comic Sans MS" w:cs="Comic Sans MS"/>
      <w:color w:val="3030FF"/>
      <w:sz w:val="16"/>
      <w:szCs w:val="16"/>
    </w:rPr>
  </w:style>
  <w:style w:type="paragraph" w:customStyle="1" w:styleId="HelpButton">
    <w:name w:val="HelpButton"/>
    <w:rsid w:val="00635392"/>
    <w:pPr>
      <w:widowControl w:val="0"/>
      <w:tabs>
        <w:tab w:val="left" w:pos="1008"/>
      </w:tabs>
      <w:autoSpaceDE w:val="0"/>
      <w:autoSpaceDN w:val="0"/>
      <w:adjustRightInd w:val="0"/>
      <w:spacing w:after="144"/>
    </w:pPr>
    <w:rPr>
      <w:rFonts w:ascii="Comic Sans MS" w:hAnsi="Comic Sans MS" w:cs="Comic Sans MS"/>
      <w:color w:val="3030FF"/>
      <w:sz w:val="18"/>
      <w:szCs w:val="18"/>
    </w:rPr>
  </w:style>
  <w:style w:type="paragraph" w:customStyle="1" w:styleId="HelpToolBar">
    <w:name w:val="HelpToolBar"/>
    <w:rsid w:val="00635392"/>
    <w:pPr>
      <w:widowControl w:val="0"/>
      <w:pBdr>
        <w:top w:val="single" w:sz="2" w:space="0" w:color="auto"/>
        <w:left w:val="single" w:sz="2" w:space="0" w:color="auto"/>
        <w:bottom w:val="single" w:sz="2" w:space="0" w:color="auto"/>
        <w:right w:val="single" w:sz="2" w:space="0" w:color="auto"/>
        <w:between w:val="single" w:sz="2" w:space="0" w:color="auto"/>
      </w:pBdr>
      <w:shd w:val="pct30" w:color="auto" w:fill="auto"/>
      <w:tabs>
        <w:tab w:val="left" w:pos="144"/>
        <w:tab w:val="center" w:pos="1008"/>
        <w:tab w:val="right" w:pos="1872"/>
      </w:tabs>
      <w:autoSpaceDE w:val="0"/>
      <w:autoSpaceDN w:val="0"/>
      <w:adjustRightInd w:val="0"/>
      <w:spacing w:before="72" w:after="72"/>
      <w:ind w:left="576" w:right="6840"/>
    </w:pPr>
    <w:rPr>
      <w:rFonts w:ascii="Comic Sans MS" w:hAnsi="Comic Sans MS" w:cs="Comic Sans MS"/>
      <w:color w:val="3030FF"/>
      <w:sz w:val="16"/>
      <w:szCs w:val="16"/>
    </w:rPr>
  </w:style>
  <w:style w:type="paragraph" w:customStyle="1" w:styleId="IFABold">
    <w:name w:val="IFABold"/>
    <w:rsid w:val="00635392"/>
    <w:pPr>
      <w:widowControl w:val="0"/>
      <w:autoSpaceDE w:val="0"/>
      <w:autoSpaceDN w:val="0"/>
      <w:adjustRightInd w:val="0"/>
      <w:ind w:right="144"/>
      <w:jc w:val="right"/>
    </w:pPr>
    <w:rPr>
      <w:rFonts w:ascii="Arial" w:hAnsi="Arial" w:cs="Arial"/>
      <w:b/>
      <w:bCs/>
      <w:color w:val="000000"/>
    </w:rPr>
  </w:style>
  <w:style w:type="paragraph" w:customStyle="1" w:styleId="IFAItalics">
    <w:name w:val="IFAItalics"/>
    <w:rsid w:val="00635392"/>
    <w:pPr>
      <w:widowControl w:val="0"/>
      <w:autoSpaceDE w:val="0"/>
      <w:autoSpaceDN w:val="0"/>
      <w:adjustRightInd w:val="0"/>
      <w:jc w:val="center"/>
    </w:pPr>
    <w:rPr>
      <w:rFonts w:ascii="Arial" w:hAnsi="Arial" w:cs="Arial"/>
      <w:i/>
      <w:iCs/>
      <w:color w:val="000000"/>
    </w:rPr>
  </w:style>
  <w:style w:type="paragraph" w:customStyle="1" w:styleId="IFANonItals">
    <w:name w:val="IFANonItals"/>
    <w:rsid w:val="00635392"/>
    <w:pPr>
      <w:widowControl w:val="0"/>
      <w:autoSpaceDE w:val="0"/>
      <w:autoSpaceDN w:val="0"/>
      <w:adjustRightInd w:val="0"/>
      <w:ind w:right="144"/>
      <w:jc w:val="right"/>
    </w:pPr>
    <w:rPr>
      <w:rFonts w:ascii="Arial" w:hAnsi="Arial" w:cs="Arial"/>
      <w:color w:val="000000"/>
    </w:rPr>
  </w:style>
  <w:style w:type="paragraph" w:customStyle="1" w:styleId="IFANormal">
    <w:name w:val="IFANormal"/>
    <w:rsid w:val="00635392"/>
    <w:pPr>
      <w:widowControl w:val="0"/>
      <w:autoSpaceDE w:val="0"/>
      <w:autoSpaceDN w:val="0"/>
      <w:adjustRightInd w:val="0"/>
      <w:ind w:right="144"/>
      <w:jc w:val="right"/>
    </w:pPr>
    <w:rPr>
      <w:rFonts w:ascii="Arial" w:hAnsi="Arial" w:cs="Arial"/>
      <w:color w:val="000000"/>
    </w:rPr>
  </w:style>
  <w:style w:type="paragraph" w:customStyle="1" w:styleId="Instruction">
    <w:name w:val="Instruction"/>
    <w:rsid w:val="00635392"/>
    <w:pPr>
      <w:widowControl w:val="0"/>
      <w:tabs>
        <w:tab w:val="left" w:pos="2880"/>
      </w:tabs>
      <w:autoSpaceDE w:val="0"/>
      <w:autoSpaceDN w:val="0"/>
      <w:adjustRightInd w:val="0"/>
      <w:ind w:left="432"/>
    </w:pPr>
    <w:rPr>
      <w:rFonts w:ascii="Arial" w:hAnsi="Arial" w:cs="Arial"/>
      <w:i/>
      <w:iCs/>
      <w:color w:val="000000"/>
    </w:rPr>
  </w:style>
  <w:style w:type="paragraph" w:customStyle="1" w:styleId="KLTags">
    <w:name w:val="KLTags"/>
    <w:rsid w:val="00635392"/>
    <w:pPr>
      <w:widowControl w:val="0"/>
      <w:autoSpaceDE w:val="0"/>
      <w:autoSpaceDN w:val="0"/>
      <w:adjustRightInd w:val="0"/>
    </w:pPr>
    <w:rPr>
      <w:rFonts w:ascii="Arial" w:hAnsi="Arial" w:cs="Arial"/>
      <w:color w:val="000000"/>
      <w:sz w:val="16"/>
      <w:szCs w:val="16"/>
    </w:rPr>
  </w:style>
  <w:style w:type="paragraph" w:customStyle="1" w:styleId="NoteHdgs-AccPols">
    <w:name w:val="NoteHdgs-AccPols"/>
    <w:next w:val="Notes-AccPoltext"/>
    <w:rsid w:val="00635392"/>
    <w:pPr>
      <w:widowControl w:val="0"/>
      <w:tabs>
        <w:tab w:val="left" w:pos="1008"/>
      </w:tabs>
      <w:autoSpaceDE w:val="0"/>
      <w:autoSpaceDN w:val="0"/>
      <w:adjustRightInd w:val="0"/>
      <w:spacing w:after="100"/>
      <w:ind w:left="576"/>
    </w:pPr>
    <w:rPr>
      <w:rFonts w:ascii="Arial" w:hAnsi="Arial" w:cs="Arial"/>
      <w:b/>
      <w:bCs/>
      <w:color w:val="000000"/>
    </w:rPr>
  </w:style>
  <w:style w:type="paragraph" w:customStyle="1" w:styleId="NoteHdgs-Main">
    <w:name w:val="NoteHdgs-Main"/>
    <w:rsid w:val="00635392"/>
    <w:pPr>
      <w:widowControl w:val="0"/>
      <w:tabs>
        <w:tab w:val="left" w:pos="576"/>
      </w:tabs>
      <w:autoSpaceDE w:val="0"/>
      <w:autoSpaceDN w:val="0"/>
      <w:adjustRightInd w:val="0"/>
      <w:spacing w:before="288" w:after="144"/>
      <w:ind w:left="72"/>
    </w:pPr>
    <w:rPr>
      <w:rFonts w:ascii="Arial" w:hAnsi="Arial" w:cs="Arial"/>
      <w:b/>
      <w:bCs/>
      <w:color w:val="000000"/>
    </w:rPr>
  </w:style>
  <w:style w:type="paragraph" w:customStyle="1" w:styleId="Notes-text">
    <w:name w:val="Notes - text"/>
    <w:rsid w:val="00635392"/>
    <w:pPr>
      <w:widowControl w:val="0"/>
      <w:autoSpaceDE w:val="0"/>
      <w:autoSpaceDN w:val="0"/>
      <w:adjustRightInd w:val="0"/>
      <w:ind w:left="576"/>
      <w:jc w:val="both"/>
    </w:pPr>
    <w:rPr>
      <w:rFonts w:ascii="Arial" w:hAnsi="Arial" w:cs="Arial"/>
      <w:color w:val="000000"/>
    </w:rPr>
  </w:style>
  <w:style w:type="paragraph" w:customStyle="1" w:styleId="Notes-AccPoltext">
    <w:name w:val="Notes-AccPol text"/>
    <w:link w:val="Notes-AccPoltextChar"/>
    <w:rsid w:val="00635392"/>
    <w:pPr>
      <w:widowControl w:val="0"/>
      <w:autoSpaceDE w:val="0"/>
      <w:autoSpaceDN w:val="0"/>
      <w:adjustRightInd w:val="0"/>
      <w:spacing w:after="144"/>
      <w:ind w:left="1008"/>
      <w:jc w:val="both"/>
    </w:pPr>
    <w:rPr>
      <w:rFonts w:ascii="Arial" w:hAnsi="Arial" w:cs="Arial"/>
      <w:color w:val="000000"/>
    </w:rPr>
  </w:style>
  <w:style w:type="paragraph" w:customStyle="1" w:styleId="Notes-Tabletext">
    <w:name w:val="Notes-Table text"/>
    <w:rsid w:val="00635392"/>
    <w:pPr>
      <w:widowControl w:val="0"/>
      <w:autoSpaceDE w:val="0"/>
      <w:autoSpaceDN w:val="0"/>
      <w:adjustRightInd w:val="0"/>
      <w:ind w:left="1008" w:hanging="460"/>
    </w:pPr>
    <w:rPr>
      <w:rFonts w:ascii="Arial" w:hAnsi="Arial" w:cs="Arial"/>
      <w:color w:val="000000"/>
    </w:rPr>
  </w:style>
  <w:style w:type="paragraph" w:customStyle="1" w:styleId="Notes-Tabletext1">
    <w:name w:val="Notes-Table text1"/>
    <w:rsid w:val="00635392"/>
    <w:pPr>
      <w:widowControl w:val="0"/>
      <w:autoSpaceDE w:val="0"/>
      <w:autoSpaceDN w:val="0"/>
      <w:adjustRightInd w:val="0"/>
      <w:ind w:left="1008" w:hanging="460"/>
    </w:pPr>
    <w:rPr>
      <w:rFonts w:ascii="Arial" w:hAnsi="Arial" w:cs="Arial"/>
      <w:color w:val="000000"/>
    </w:rPr>
  </w:style>
  <w:style w:type="paragraph" w:customStyle="1" w:styleId="Notes-Table-Italics">
    <w:name w:val="Notes-Table-Italics"/>
    <w:rsid w:val="00635392"/>
    <w:pPr>
      <w:widowControl w:val="0"/>
      <w:autoSpaceDE w:val="0"/>
      <w:autoSpaceDN w:val="0"/>
      <w:adjustRightInd w:val="0"/>
      <w:spacing w:after="144"/>
      <w:ind w:left="43"/>
    </w:pPr>
    <w:rPr>
      <w:rFonts w:ascii="Arial" w:hAnsi="Arial" w:cs="Arial"/>
      <w:i/>
      <w:iCs/>
      <w:color w:val="000000"/>
    </w:rPr>
  </w:style>
  <w:style w:type="paragraph" w:customStyle="1" w:styleId="Notes-Table-Normal">
    <w:name w:val="Notes-Table-Normal"/>
    <w:rsid w:val="00635392"/>
    <w:pPr>
      <w:widowControl w:val="0"/>
      <w:autoSpaceDE w:val="0"/>
      <w:autoSpaceDN w:val="0"/>
      <w:adjustRightInd w:val="0"/>
      <w:spacing w:after="144"/>
      <w:ind w:left="43"/>
    </w:pPr>
    <w:rPr>
      <w:rFonts w:ascii="Arial" w:hAnsi="Arial" w:cs="Arial"/>
      <w:color w:val="000000"/>
    </w:rPr>
  </w:style>
  <w:style w:type="paragraph" w:customStyle="1" w:styleId="Notes-TableText-Inpt">
    <w:name w:val="Notes-TableText-Inpt"/>
    <w:rsid w:val="00635392"/>
    <w:pPr>
      <w:widowControl w:val="0"/>
      <w:autoSpaceDE w:val="0"/>
      <w:autoSpaceDN w:val="0"/>
      <w:adjustRightInd w:val="0"/>
      <w:ind w:left="43"/>
    </w:pPr>
    <w:rPr>
      <w:rFonts w:ascii="Arial" w:hAnsi="Arial" w:cs="Arial"/>
      <w:color w:val="000000"/>
    </w:rPr>
  </w:style>
  <w:style w:type="paragraph" w:customStyle="1" w:styleId="Notes-TableText2">
    <w:name w:val="Notes-TableText2"/>
    <w:rsid w:val="00635392"/>
    <w:pPr>
      <w:widowControl w:val="0"/>
      <w:autoSpaceDE w:val="0"/>
      <w:autoSpaceDN w:val="0"/>
      <w:adjustRightInd w:val="0"/>
      <w:ind w:left="43"/>
    </w:pPr>
    <w:rPr>
      <w:rFonts w:ascii="Arial" w:hAnsi="Arial" w:cs="Arial"/>
      <w:color w:val="000000"/>
    </w:rPr>
  </w:style>
  <w:style w:type="paragraph" w:customStyle="1" w:styleId="NotesHeader">
    <w:name w:val="NotesHeader"/>
    <w:rsid w:val="00635392"/>
    <w:pPr>
      <w:widowControl w:val="0"/>
      <w:autoSpaceDE w:val="0"/>
      <w:autoSpaceDN w:val="0"/>
      <w:adjustRightInd w:val="0"/>
      <w:ind w:left="144" w:hanging="144"/>
    </w:pPr>
    <w:rPr>
      <w:rFonts w:ascii="Tahoma" w:hAnsi="Tahoma" w:cs="Tahoma"/>
      <w:b/>
      <w:bCs/>
      <w:color w:val="000000"/>
      <w:sz w:val="16"/>
      <w:szCs w:val="16"/>
    </w:rPr>
  </w:style>
  <w:style w:type="paragraph" w:customStyle="1" w:styleId="PYCurrSignCentItalic">
    <w:name w:val="PYCurrSignCentItalic"/>
    <w:rsid w:val="00635392"/>
    <w:pPr>
      <w:widowControl w:val="0"/>
      <w:autoSpaceDE w:val="0"/>
      <w:autoSpaceDN w:val="0"/>
      <w:adjustRightInd w:val="0"/>
      <w:ind w:right="576"/>
      <w:jc w:val="right"/>
    </w:pPr>
    <w:rPr>
      <w:rFonts w:ascii="Arial" w:hAnsi="Arial" w:cs="Arial"/>
      <w:i/>
      <w:iCs/>
      <w:color w:val="000000"/>
    </w:rPr>
  </w:style>
  <w:style w:type="paragraph" w:customStyle="1" w:styleId="PYCurrSignCentNormal">
    <w:name w:val="PYCurrSignCentNormal"/>
    <w:rsid w:val="00635392"/>
    <w:pPr>
      <w:widowControl w:val="0"/>
      <w:autoSpaceDE w:val="0"/>
      <w:autoSpaceDN w:val="0"/>
      <w:adjustRightInd w:val="0"/>
      <w:ind w:right="691"/>
      <w:jc w:val="right"/>
    </w:pPr>
    <w:rPr>
      <w:rFonts w:ascii="Arial" w:hAnsi="Arial" w:cs="Arial"/>
      <w:color w:val="000000"/>
    </w:rPr>
  </w:style>
  <w:style w:type="paragraph" w:customStyle="1" w:styleId="PYCurrSignRAItalics">
    <w:name w:val="PYCurrSignRAItalics"/>
    <w:rsid w:val="00635392"/>
    <w:pPr>
      <w:widowControl w:val="0"/>
      <w:autoSpaceDE w:val="0"/>
      <w:autoSpaceDN w:val="0"/>
      <w:adjustRightInd w:val="0"/>
      <w:ind w:right="216"/>
      <w:jc w:val="right"/>
    </w:pPr>
    <w:rPr>
      <w:rFonts w:ascii="Arial" w:hAnsi="Arial" w:cs="Arial"/>
      <w:i/>
      <w:iCs/>
      <w:color w:val="000000"/>
    </w:rPr>
  </w:style>
  <w:style w:type="paragraph" w:customStyle="1" w:styleId="PYCurrSignRANormal">
    <w:name w:val="PYCurrSignRANormal"/>
    <w:rsid w:val="00635392"/>
    <w:pPr>
      <w:widowControl w:val="0"/>
      <w:autoSpaceDE w:val="0"/>
      <w:autoSpaceDN w:val="0"/>
      <w:adjustRightInd w:val="0"/>
      <w:ind w:right="331"/>
      <w:jc w:val="right"/>
    </w:pPr>
    <w:rPr>
      <w:rFonts w:ascii="Arial" w:hAnsi="Arial" w:cs="Arial"/>
      <w:color w:val="000000"/>
    </w:rPr>
  </w:style>
  <w:style w:type="paragraph" w:customStyle="1" w:styleId="PYDTCentreItalics">
    <w:name w:val="PYDTCentreItalics"/>
    <w:rsid w:val="00635392"/>
    <w:pPr>
      <w:widowControl w:val="0"/>
      <w:autoSpaceDE w:val="0"/>
      <w:autoSpaceDN w:val="0"/>
      <w:adjustRightInd w:val="0"/>
      <w:ind w:left="144"/>
      <w:jc w:val="center"/>
    </w:pPr>
    <w:rPr>
      <w:rFonts w:ascii="Arial" w:hAnsi="Arial" w:cs="Arial"/>
      <w:i/>
      <w:iCs/>
      <w:color w:val="000000"/>
    </w:rPr>
  </w:style>
  <w:style w:type="paragraph" w:customStyle="1" w:styleId="PYDTCentreNormal">
    <w:name w:val="PYDTCentreNormal"/>
    <w:rsid w:val="00635392"/>
    <w:pPr>
      <w:widowControl w:val="0"/>
      <w:autoSpaceDE w:val="0"/>
      <w:autoSpaceDN w:val="0"/>
      <w:adjustRightInd w:val="0"/>
      <w:ind w:left="144"/>
      <w:jc w:val="center"/>
    </w:pPr>
    <w:rPr>
      <w:rFonts w:ascii="Arial" w:hAnsi="Arial" w:cs="Arial"/>
      <w:color w:val="000000"/>
    </w:rPr>
  </w:style>
  <w:style w:type="paragraph" w:customStyle="1" w:styleId="PYDTRAItalics">
    <w:name w:val="PYDTRAItalics"/>
    <w:rsid w:val="00635392"/>
    <w:pPr>
      <w:widowControl w:val="0"/>
      <w:autoSpaceDE w:val="0"/>
      <w:autoSpaceDN w:val="0"/>
      <w:adjustRightInd w:val="0"/>
      <w:ind w:right="144"/>
      <w:jc w:val="right"/>
    </w:pPr>
    <w:rPr>
      <w:rFonts w:ascii="Arial" w:hAnsi="Arial" w:cs="Arial"/>
      <w:i/>
      <w:iCs/>
      <w:color w:val="000000"/>
    </w:rPr>
  </w:style>
  <w:style w:type="paragraph" w:customStyle="1" w:styleId="PYDTRANormal">
    <w:name w:val="PYDTRANormal"/>
    <w:rsid w:val="00635392"/>
    <w:pPr>
      <w:widowControl w:val="0"/>
      <w:autoSpaceDE w:val="0"/>
      <w:autoSpaceDN w:val="0"/>
      <w:adjustRightInd w:val="0"/>
      <w:ind w:right="144"/>
      <w:jc w:val="right"/>
    </w:pPr>
    <w:rPr>
      <w:rFonts w:ascii="Arial" w:hAnsi="Arial" w:cs="Arial"/>
      <w:color w:val="000000"/>
    </w:rPr>
  </w:style>
  <w:style w:type="paragraph" w:customStyle="1" w:styleId="PYDirRepItalics">
    <w:name w:val="PYDirRepItalics"/>
    <w:rsid w:val="00635392"/>
    <w:pPr>
      <w:widowControl w:val="0"/>
      <w:autoSpaceDE w:val="0"/>
      <w:autoSpaceDN w:val="0"/>
      <w:adjustRightInd w:val="0"/>
      <w:jc w:val="right"/>
    </w:pPr>
    <w:rPr>
      <w:rFonts w:ascii="Arial" w:hAnsi="Arial" w:cs="Arial"/>
      <w:i/>
      <w:iCs/>
      <w:color w:val="000000"/>
    </w:rPr>
  </w:style>
  <w:style w:type="paragraph" w:customStyle="1" w:styleId="PYDirRepNoItalics">
    <w:name w:val="PYDirRepNoItalics"/>
    <w:rsid w:val="00635392"/>
    <w:pPr>
      <w:widowControl w:val="0"/>
      <w:autoSpaceDE w:val="0"/>
      <w:autoSpaceDN w:val="0"/>
      <w:adjustRightInd w:val="0"/>
      <w:jc w:val="right"/>
    </w:pPr>
    <w:rPr>
      <w:rFonts w:ascii="Arial" w:hAnsi="Arial" w:cs="Arial"/>
      <w:color w:val="000000"/>
    </w:rPr>
  </w:style>
  <w:style w:type="paragraph" w:customStyle="1" w:styleId="PYFontItalics">
    <w:name w:val="PYFontItalics"/>
    <w:next w:val="PYFontNormal"/>
    <w:rsid w:val="00635392"/>
    <w:pPr>
      <w:widowControl w:val="0"/>
      <w:autoSpaceDE w:val="0"/>
      <w:autoSpaceDN w:val="0"/>
      <w:adjustRightInd w:val="0"/>
      <w:ind w:right="144"/>
      <w:jc w:val="right"/>
    </w:pPr>
    <w:rPr>
      <w:rFonts w:ascii="Arial" w:hAnsi="Arial" w:cs="Arial"/>
      <w:i/>
      <w:iCs/>
      <w:color w:val="000000"/>
    </w:rPr>
  </w:style>
  <w:style w:type="paragraph" w:customStyle="1" w:styleId="PYFontNormal">
    <w:name w:val="PYFontNormal"/>
    <w:rsid w:val="00635392"/>
    <w:pPr>
      <w:widowControl w:val="0"/>
      <w:autoSpaceDE w:val="0"/>
      <w:autoSpaceDN w:val="0"/>
      <w:adjustRightInd w:val="0"/>
      <w:jc w:val="center"/>
    </w:pPr>
    <w:rPr>
      <w:rFonts w:ascii="Arial" w:hAnsi="Arial" w:cs="Arial"/>
      <w:color w:val="000000"/>
    </w:rPr>
  </w:style>
  <w:style w:type="paragraph" w:customStyle="1" w:styleId="PYHdg1CentreItalics">
    <w:name w:val="PYHdg1CentreItalics"/>
    <w:rsid w:val="00635392"/>
    <w:pPr>
      <w:widowControl w:val="0"/>
      <w:autoSpaceDE w:val="0"/>
      <w:autoSpaceDN w:val="0"/>
      <w:adjustRightInd w:val="0"/>
      <w:jc w:val="center"/>
    </w:pPr>
    <w:rPr>
      <w:rFonts w:ascii="Arial" w:hAnsi="Arial" w:cs="Arial"/>
      <w:i/>
      <w:iCs/>
      <w:color w:val="000000"/>
    </w:rPr>
  </w:style>
  <w:style w:type="paragraph" w:customStyle="1" w:styleId="PYHdg1CentreNormal">
    <w:name w:val="PYHdg1CentreNormal"/>
    <w:rsid w:val="00635392"/>
    <w:pPr>
      <w:widowControl w:val="0"/>
      <w:autoSpaceDE w:val="0"/>
      <w:autoSpaceDN w:val="0"/>
      <w:adjustRightInd w:val="0"/>
      <w:jc w:val="center"/>
    </w:pPr>
    <w:rPr>
      <w:rFonts w:ascii="Arial" w:hAnsi="Arial" w:cs="Arial"/>
      <w:color w:val="000000"/>
    </w:rPr>
  </w:style>
  <w:style w:type="paragraph" w:customStyle="1" w:styleId="PYHdg1RghtAlgnItalic">
    <w:name w:val="PYHdg1RghtAlgnItalic"/>
    <w:rsid w:val="00635392"/>
    <w:pPr>
      <w:widowControl w:val="0"/>
      <w:autoSpaceDE w:val="0"/>
      <w:autoSpaceDN w:val="0"/>
      <w:adjustRightInd w:val="0"/>
      <w:ind w:right="216"/>
      <w:jc w:val="right"/>
    </w:pPr>
    <w:rPr>
      <w:rFonts w:ascii="Arial" w:hAnsi="Arial" w:cs="Arial"/>
      <w:i/>
      <w:iCs/>
      <w:color w:val="000000"/>
    </w:rPr>
  </w:style>
  <w:style w:type="paragraph" w:customStyle="1" w:styleId="PYHdg1RgtAlgnNormal">
    <w:name w:val="PYHdg1RgtAlgnNormal"/>
    <w:rsid w:val="00635392"/>
    <w:pPr>
      <w:widowControl w:val="0"/>
      <w:autoSpaceDE w:val="0"/>
      <w:autoSpaceDN w:val="0"/>
      <w:adjustRightInd w:val="0"/>
      <w:ind w:right="331"/>
      <w:jc w:val="right"/>
    </w:pPr>
    <w:rPr>
      <w:rFonts w:ascii="Arial" w:hAnsi="Arial" w:cs="Arial"/>
      <w:color w:val="000000"/>
    </w:rPr>
  </w:style>
  <w:style w:type="paragraph" w:customStyle="1" w:styleId="PYHdg2CentreItalics">
    <w:name w:val="PYHdg2CentreItalics"/>
    <w:rsid w:val="00635392"/>
    <w:pPr>
      <w:widowControl w:val="0"/>
      <w:autoSpaceDE w:val="0"/>
      <w:autoSpaceDN w:val="0"/>
      <w:adjustRightInd w:val="0"/>
      <w:ind w:right="432"/>
      <w:jc w:val="right"/>
    </w:pPr>
    <w:rPr>
      <w:rFonts w:ascii="Arial" w:hAnsi="Arial" w:cs="Arial"/>
      <w:i/>
      <w:iCs/>
      <w:color w:val="000000"/>
    </w:rPr>
  </w:style>
  <w:style w:type="paragraph" w:customStyle="1" w:styleId="PYHdg2CentreNormal">
    <w:name w:val="PYHdg2CentreNormal"/>
    <w:rsid w:val="00635392"/>
    <w:pPr>
      <w:widowControl w:val="0"/>
      <w:autoSpaceDE w:val="0"/>
      <w:autoSpaceDN w:val="0"/>
      <w:adjustRightInd w:val="0"/>
      <w:ind w:right="547"/>
      <w:jc w:val="right"/>
    </w:pPr>
    <w:rPr>
      <w:rFonts w:ascii="Arial" w:hAnsi="Arial" w:cs="Arial"/>
      <w:color w:val="000000"/>
    </w:rPr>
  </w:style>
  <w:style w:type="paragraph" w:customStyle="1" w:styleId="PYHdg2RghtAlgnItalic">
    <w:name w:val="PYHdg2RghtAlgnItalic"/>
    <w:rsid w:val="00635392"/>
    <w:pPr>
      <w:widowControl w:val="0"/>
      <w:autoSpaceDE w:val="0"/>
      <w:autoSpaceDN w:val="0"/>
      <w:adjustRightInd w:val="0"/>
      <w:ind w:right="216"/>
      <w:jc w:val="right"/>
    </w:pPr>
    <w:rPr>
      <w:rFonts w:ascii="Arial" w:hAnsi="Arial" w:cs="Arial"/>
      <w:i/>
      <w:iCs/>
      <w:color w:val="000000"/>
    </w:rPr>
  </w:style>
  <w:style w:type="paragraph" w:customStyle="1" w:styleId="PYHdg2RgtAlgnNormal">
    <w:name w:val="PYHdg2RgtAlgnNormal"/>
    <w:rsid w:val="00635392"/>
    <w:pPr>
      <w:widowControl w:val="0"/>
      <w:autoSpaceDE w:val="0"/>
      <w:autoSpaceDN w:val="0"/>
      <w:adjustRightInd w:val="0"/>
      <w:ind w:right="331"/>
      <w:jc w:val="right"/>
    </w:pPr>
    <w:rPr>
      <w:rFonts w:ascii="Arial" w:hAnsi="Arial" w:cs="Arial"/>
      <w:color w:val="000000"/>
    </w:rPr>
  </w:style>
  <w:style w:type="paragraph" w:customStyle="1" w:styleId="PYHdgCentreItalics">
    <w:name w:val="PYHdgCentreItalics"/>
    <w:rsid w:val="00635392"/>
    <w:pPr>
      <w:widowControl w:val="0"/>
      <w:autoSpaceDE w:val="0"/>
      <w:autoSpaceDN w:val="0"/>
      <w:adjustRightInd w:val="0"/>
      <w:ind w:right="432"/>
      <w:jc w:val="right"/>
    </w:pPr>
    <w:rPr>
      <w:rFonts w:ascii="Arial" w:hAnsi="Arial" w:cs="Arial"/>
      <w:i/>
      <w:iCs/>
      <w:color w:val="000000"/>
    </w:rPr>
  </w:style>
  <w:style w:type="paragraph" w:customStyle="1" w:styleId="PYHdgCentreNormal">
    <w:name w:val="PYHdgCentreNormal"/>
    <w:rsid w:val="00635392"/>
    <w:pPr>
      <w:widowControl w:val="0"/>
      <w:autoSpaceDE w:val="0"/>
      <w:autoSpaceDN w:val="0"/>
      <w:adjustRightInd w:val="0"/>
      <w:ind w:right="432"/>
      <w:jc w:val="right"/>
    </w:pPr>
    <w:rPr>
      <w:rFonts w:ascii="Arial" w:hAnsi="Arial" w:cs="Arial"/>
      <w:color w:val="000000"/>
    </w:rPr>
  </w:style>
  <w:style w:type="paragraph" w:customStyle="1" w:styleId="PYHdgRghtAlgnItalics">
    <w:name w:val="PYHdgRghtAlgnItalics"/>
    <w:rsid w:val="00635392"/>
    <w:pPr>
      <w:widowControl w:val="0"/>
      <w:autoSpaceDE w:val="0"/>
      <w:autoSpaceDN w:val="0"/>
      <w:adjustRightInd w:val="0"/>
      <w:ind w:right="259"/>
      <w:jc w:val="right"/>
    </w:pPr>
    <w:rPr>
      <w:rFonts w:ascii="Arial" w:hAnsi="Arial" w:cs="Arial"/>
      <w:i/>
      <w:iCs/>
      <w:color w:val="000000"/>
    </w:rPr>
  </w:style>
  <w:style w:type="paragraph" w:customStyle="1" w:styleId="PYHdgRgtAlgnNormal">
    <w:name w:val="PYHdgRgtAlgnNormal"/>
    <w:rsid w:val="00635392"/>
    <w:pPr>
      <w:widowControl w:val="0"/>
      <w:autoSpaceDE w:val="0"/>
      <w:autoSpaceDN w:val="0"/>
      <w:adjustRightInd w:val="0"/>
      <w:ind w:right="259"/>
      <w:jc w:val="right"/>
    </w:pPr>
    <w:rPr>
      <w:rFonts w:ascii="Arial" w:hAnsi="Arial" w:cs="Arial"/>
      <w:color w:val="000000"/>
    </w:rPr>
  </w:style>
  <w:style w:type="paragraph" w:customStyle="1" w:styleId="PageBanner">
    <w:name w:val="Page Banner"/>
    <w:rsid w:val="00635392"/>
    <w:pPr>
      <w:widowControl w:val="0"/>
      <w:pBdr>
        <w:top w:val="single" w:sz="2" w:space="0" w:color="auto"/>
        <w:left w:val="single" w:sz="2" w:space="0" w:color="auto"/>
        <w:bottom w:val="single" w:sz="2" w:space="0" w:color="auto"/>
        <w:right w:val="single" w:sz="2" w:space="0" w:color="auto"/>
        <w:between w:val="single" w:sz="2" w:space="0" w:color="auto"/>
      </w:pBdr>
      <w:tabs>
        <w:tab w:val="left" w:pos="144"/>
        <w:tab w:val="right" w:pos="7920"/>
        <w:tab w:val="right" w:pos="9360"/>
      </w:tabs>
      <w:autoSpaceDE w:val="0"/>
      <w:autoSpaceDN w:val="0"/>
      <w:adjustRightInd w:val="0"/>
      <w:spacing w:before="288" w:line="479" w:lineRule="exact"/>
    </w:pPr>
    <w:rPr>
      <w:rFonts w:ascii="Arial" w:hAnsi="Arial" w:cs="Arial"/>
      <w:b/>
      <w:bCs/>
      <w:color w:val="000000"/>
    </w:rPr>
  </w:style>
  <w:style w:type="paragraph" w:customStyle="1" w:styleId="Reserved">
    <w:name w:val="Reserved"/>
    <w:rsid w:val="00635392"/>
    <w:pPr>
      <w:widowControl w:val="0"/>
      <w:autoSpaceDE w:val="0"/>
      <w:autoSpaceDN w:val="0"/>
      <w:adjustRightInd w:val="0"/>
    </w:pPr>
    <w:rPr>
      <w:rFonts w:ascii="Arial" w:hAnsi="Arial" w:cs="Arial"/>
      <w:color w:val="000000"/>
    </w:rPr>
  </w:style>
  <w:style w:type="paragraph" w:customStyle="1" w:styleId="Sectionlabel">
    <w:name w:val="Section label"/>
    <w:rsid w:val="00635392"/>
    <w:pPr>
      <w:widowControl w:val="0"/>
      <w:tabs>
        <w:tab w:val="left" w:pos="432"/>
      </w:tabs>
      <w:autoSpaceDE w:val="0"/>
      <w:autoSpaceDN w:val="0"/>
      <w:adjustRightInd w:val="0"/>
    </w:pPr>
    <w:rPr>
      <w:rFonts w:ascii="Arial" w:hAnsi="Arial" w:cs="Arial"/>
      <w:b/>
      <w:bCs/>
      <w:color w:val="000000"/>
      <w:sz w:val="18"/>
      <w:szCs w:val="18"/>
    </w:rPr>
  </w:style>
  <w:style w:type="paragraph" w:customStyle="1" w:styleId="SkippedLine">
    <w:name w:val="SkippedLine"/>
    <w:rsid w:val="00635392"/>
    <w:pPr>
      <w:widowControl w:val="0"/>
      <w:autoSpaceDE w:val="0"/>
      <w:autoSpaceDN w:val="0"/>
      <w:adjustRightInd w:val="0"/>
    </w:pPr>
    <w:rPr>
      <w:rFonts w:ascii="Arial" w:hAnsi="Arial" w:cs="Arial"/>
      <w:color w:val="000000"/>
    </w:rPr>
  </w:style>
  <w:style w:type="paragraph" w:customStyle="1" w:styleId="TFABold">
    <w:name w:val="TFABold"/>
    <w:rsid w:val="00635392"/>
    <w:pPr>
      <w:widowControl w:val="0"/>
      <w:autoSpaceDE w:val="0"/>
      <w:autoSpaceDN w:val="0"/>
      <w:adjustRightInd w:val="0"/>
      <w:jc w:val="center"/>
    </w:pPr>
    <w:rPr>
      <w:rFonts w:ascii="Arial" w:hAnsi="Arial" w:cs="Arial"/>
      <w:b/>
      <w:bCs/>
      <w:color w:val="000000"/>
    </w:rPr>
  </w:style>
  <w:style w:type="paragraph" w:customStyle="1" w:styleId="TFACentreBold">
    <w:name w:val="TFACentreBold"/>
    <w:rsid w:val="00635392"/>
    <w:pPr>
      <w:widowControl w:val="0"/>
      <w:autoSpaceDE w:val="0"/>
      <w:autoSpaceDN w:val="0"/>
      <w:adjustRightInd w:val="0"/>
      <w:ind w:left="288"/>
      <w:jc w:val="center"/>
    </w:pPr>
    <w:rPr>
      <w:rFonts w:ascii="Arial" w:hAnsi="Arial" w:cs="Arial"/>
      <w:b/>
      <w:bCs/>
      <w:color w:val="000000"/>
    </w:rPr>
  </w:style>
  <w:style w:type="paragraph" w:customStyle="1" w:styleId="TFACentreNormal">
    <w:name w:val="TFACentreNormal"/>
    <w:rsid w:val="00635392"/>
    <w:pPr>
      <w:widowControl w:val="0"/>
      <w:autoSpaceDE w:val="0"/>
      <w:autoSpaceDN w:val="0"/>
      <w:adjustRightInd w:val="0"/>
      <w:ind w:left="288"/>
      <w:jc w:val="center"/>
    </w:pPr>
    <w:rPr>
      <w:rFonts w:ascii="Arial" w:hAnsi="Arial" w:cs="Arial"/>
      <w:color w:val="000000"/>
    </w:rPr>
  </w:style>
  <w:style w:type="paragraph" w:customStyle="1" w:styleId="TFAItalics">
    <w:name w:val="TFAItalics"/>
    <w:rsid w:val="00635392"/>
    <w:pPr>
      <w:widowControl w:val="0"/>
      <w:autoSpaceDE w:val="0"/>
      <w:autoSpaceDN w:val="0"/>
      <w:adjustRightInd w:val="0"/>
      <w:jc w:val="center"/>
    </w:pPr>
    <w:rPr>
      <w:rFonts w:ascii="Arial" w:hAnsi="Arial" w:cs="Arial"/>
      <w:i/>
      <w:iCs/>
      <w:color w:val="000000"/>
    </w:rPr>
  </w:style>
  <w:style w:type="paragraph" w:customStyle="1" w:styleId="TFANoItalics">
    <w:name w:val="TFANoItalics"/>
    <w:rsid w:val="00635392"/>
    <w:pPr>
      <w:widowControl w:val="0"/>
      <w:autoSpaceDE w:val="0"/>
      <w:autoSpaceDN w:val="0"/>
      <w:adjustRightInd w:val="0"/>
      <w:jc w:val="center"/>
    </w:pPr>
    <w:rPr>
      <w:rFonts w:ascii="Arial" w:hAnsi="Arial" w:cs="Arial"/>
      <w:color w:val="000000"/>
    </w:rPr>
  </w:style>
  <w:style w:type="paragraph" w:customStyle="1" w:styleId="TFANormal">
    <w:name w:val="TFANormal"/>
    <w:rsid w:val="00635392"/>
    <w:pPr>
      <w:widowControl w:val="0"/>
      <w:autoSpaceDE w:val="0"/>
      <w:autoSpaceDN w:val="0"/>
      <w:adjustRightInd w:val="0"/>
      <w:jc w:val="center"/>
    </w:pPr>
    <w:rPr>
      <w:rFonts w:ascii="Arial" w:hAnsi="Arial" w:cs="Arial"/>
      <w:color w:val="000000"/>
    </w:rPr>
  </w:style>
  <w:style w:type="paragraph" w:customStyle="1" w:styleId="TFARghtAlgnBold">
    <w:name w:val="TFARghtAlgnBold"/>
    <w:rsid w:val="00635392"/>
    <w:pPr>
      <w:widowControl w:val="0"/>
      <w:autoSpaceDE w:val="0"/>
      <w:autoSpaceDN w:val="0"/>
      <w:adjustRightInd w:val="0"/>
      <w:ind w:right="72"/>
      <w:jc w:val="right"/>
    </w:pPr>
    <w:rPr>
      <w:rFonts w:ascii="Arial" w:hAnsi="Arial" w:cs="Arial"/>
      <w:b/>
      <w:bCs/>
      <w:color w:val="000000"/>
    </w:rPr>
  </w:style>
  <w:style w:type="paragraph" w:customStyle="1" w:styleId="TFARghtAlgnNormal">
    <w:name w:val="TFARghtAlgnNormal"/>
    <w:rsid w:val="00635392"/>
    <w:pPr>
      <w:widowControl w:val="0"/>
      <w:autoSpaceDE w:val="0"/>
      <w:autoSpaceDN w:val="0"/>
      <w:adjustRightInd w:val="0"/>
      <w:ind w:right="72"/>
      <w:jc w:val="right"/>
    </w:pPr>
    <w:rPr>
      <w:rFonts w:ascii="Arial" w:hAnsi="Arial" w:cs="Arial"/>
      <w:color w:val="000000"/>
    </w:rPr>
  </w:style>
  <w:style w:type="paragraph" w:customStyle="1" w:styleId="TableDiagnostic">
    <w:name w:val="TableDiagnostic"/>
    <w:rsid w:val="00635392"/>
    <w:pPr>
      <w:widowControl w:val="0"/>
      <w:autoSpaceDE w:val="0"/>
      <w:autoSpaceDN w:val="0"/>
      <w:adjustRightInd w:val="0"/>
    </w:pPr>
    <w:rPr>
      <w:rFonts w:ascii="Comic Sans MS" w:hAnsi="Comic Sans MS" w:cs="Comic Sans MS"/>
      <w:b/>
      <w:bCs/>
      <w:color w:val="FFFFFF"/>
    </w:rPr>
  </w:style>
  <w:style w:type="paragraph" w:customStyle="1" w:styleId="UserDefined">
    <w:name w:val="_User Defined"/>
    <w:rsid w:val="00635392"/>
    <w:pPr>
      <w:widowControl w:val="0"/>
      <w:tabs>
        <w:tab w:val="left" w:pos="576"/>
      </w:tabs>
      <w:autoSpaceDE w:val="0"/>
      <w:autoSpaceDN w:val="0"/>
      <w:adjustRightInd w:val="0"/>
      <w:ind w:left="144" w:hanging="144"/>
    </w:pPr>
    <w:rPr>
      <w:rFonts w:ascii="Arial" w:hAnsi="Arial" w:cs="Arial"/>
      <w:color w:val="000000"/>
    </w:rPr>
  </w:style>
  <w:style w:type="paragraph" w:customStyle="1" w:styleId="dummy0">
    <w:name w:val="dummy"/>
    <w:rsid w:val="00635392"/>
    <w:pPr>
      <w:widowControl w:val="0"/>
      <w:autoSpaceDE w:val="0"/>
      <w:autoSpaceDN w:val="0"/>
      <w:adjustRightInd w:val="0"/>
      <w:jc w:val="center"/>
    </w:pPr>
    <w:rPr>
      <w:rFonts w:ascii="Arial" w:hAnsi="Arial" w:cs="Arial"/>
      <w:color w:val="000000"/>
    </w:rPr>
  </w:style>
  <w:style w:type="paragraph" w:customStyle="1" w:styleId="spacer05">
    <w:name w:val="spacer05"/>
    <w:rsid w:val="00635392"/>
    <w:pPr>
      <w:widowControl w:val="0"/>
      <w:autoSpaceDE w:val="0"/>
      <w:autoSpaceDN w:val="0"/>
      <w:adjustRightInd w:val="0"/>
    </w:pPr>
    <w:rPr>
      <w:color w:val="000000"/>
    </w:rPr>
  </w:style>
  <w:style w:type="paragraph" w:customStyle="1" w:styleId="spacer07">
    <w:name w:val="spacer07"/>
    <w:rsid w:val="00635392"/>
    <w:pPr>
      <w:widowControl w:val="0"/>
      <w:autoSpaceDE w:val="0"/>
      <w:autoSpaceDN w:val="0"/>
      <w:adjustRightInd w:val="0"/>
    </w:pPr>
    <w:rPr>
      <w:color w:val="000000"/>
    </w:rPr>
  </w:style>
  <w:style w:type="paragraph" w:customStyle="1" w:styleId="spacer08">
    <w:name w:val="spacer08"/>
    <w:rsid w:val="00635392"/>
    <w:pPr>
      <w:widowControl w:val="0"/>
      <w:autoSpaceDE w:val="0"/>
      <w:autoSpaceDN w:val="0"/>
      <w:adjustRightInd w:val="0"/>
    </w:pPr>
    <w:rPr>
      <w:color w:val="000000"/>
    </w:rPr>
  </w:style>
  <w:style w:type="paragraph" w:customStyle="1" w:styleId="spacer10">
    <w:name w:val="spacer10"/>
    <w:rsid w:val="00635392"/>
    <w:pPr>
      <w:widowControl w:val="0"/>
      <w:autoSpaceDE w:val="0"/>
      <w:autoSpaceDN w:val="0"/>
      <w:adjustRightInd w:val="0"/>
    </w:pPr>
    <w:rPr>
      <w:color w:val="000000"/>
    </w:rPr>
  </w:style>
  <w:style w:type="paragraph" w:customStyle="1" w:styleId="spacer20">
    <w:name w:val="spacer20"/>
    <w:rsid w:val="00635392"/>
    <w:pPr>
      <w:widowControl w:val="0"/>
      <w:autoSpaceDE w:val="0"/>
      <w:autoSpaceDN w:val="0"/>
      <w:adjustRightInd w:val="0"/>
    </w:pPr>
    <w:rPr>
      <w:color w:val="000000"/>
    </w:rPr>
  </w:style>
  <w:style w:type="paragraph" w:customStyle="1" w:styleId="spacernormal">
    <w:name w:val="spacernormal"/>
    <w:rsid w:val="00635392"/>
    <w:pPr>
      <w:widowControl w:val="0"/>
      <w:autoSpaceDE w:val="0"/>
      <w:autoSpaceDN w:val="0"/>
      <w:adjustRightInd w:val="0"/>
    </w:pPr>
    <w:rPr>
      <w:rFonts w:ascii="Arial" w:hAnsi="Arial" w:cs="Arial"/>
      <w:color w:val="000000"/>
    </w:rPr>
  </w:style>
  <w:style w:type="paragraph" w:styleId="Header">
    <w:name w:val="header"/>
    <w:basedOn w:val="Normal"/>
    <w:link w:val="HeaderChar"/>
    <w:rsid w:val="00D23B50"/>
    <w:pPr>
      <w:tabs>
        <w:tab w:val="center" w:pos="4153"/>
        <w:tab w:val="right" w:pos="8306"/>
      </w:tabs>
    </w:pPr>
  </w:style>
  <w:style w:type="paragraph" w:styleId="Footer">
    <w:name w:val="footer"/>
    <w:basedOn w:val="Normal"/>
    <w:link w:val="FooterChar"/>
    <w:uiPriority w:val="99"/>
    <w:rsid w:val="00D23B50"/>
    <w:pPr>
      <w:tabs>
        <w:tab w:val="center" w:pos="4153"/>
        <w:tab w:val="right" w:pos="8306"/>
      </w:tabs>
    </w:pPr>
  </w:style>
  <w:style w:type="paragraph" w:styleId="BalloonText">
    <w:name w:val="Balloon Text"/>
    <w:basedOn w:val="Normal"/>
    <w:semiHidden/>
    <w:rsid w:val="00781955"/>
    <w:rPr>
      <w:rFonts w:ascii="Tahoma" w:hAnsi="Tahoma" w:cs="Tahoma"/>
      <w:sz w:val="16"/>
      <w:szCs w:val="16"/>
    </w:rPr>
  </w:style>
  <w:style w:type="paragraph" w:customStyle="1" w:styleId="CYColCurrency">
    <w:name w:val="CYColCurrency"/>
    <w:rsid w:val="00277D6D"/>
    <w:pPr>
      <w:widowControl w:val="0"/>
      <w:autoSpaceDE w:val="0"/>
      <w:autoSpaceDN w:val="0"/>
      <w:adjustRightInd w:val="0"/>
      <w:ind w:right="115"/>
      <w:jc w:val="right"/>
    </w:pPr>
    <w:rPr>
      <w:rFonts w:ascii="Arial" w:hAnsi="Arial" w:cs="Arial"/>
      <w:b/>
      <w:bCs/>
      <w:color w:val="000000"/>
    </w:rPr>
  </w:style>
  <w:style w:type="paragraph" w:customStyle="1" w:styleId="CYColFigures">
    <w:name w:val="CYColFigures"/>
    <w:rsid w:val="00277D6D"/>
    <w:pPr>
      <w:widowControl w:val="0"/>
      <w:autoSpaceDE w:val="0"/>
      <w:autoSpaceDN w:val="0"/>
      <w:adjustRightInd w:val="0"/>
      <w:ind w:right="72"/>
      <w:jc w:val="right"/>
    </w:pPr>
    <w:rPr>
      <w:rFonts w:ascii="Arial" w:hAnsi="Arial" w:cs="Arial"/>
      <w:b/>
      <w:bCs/>
      <w:color w:val="000000"/>
    </w:rPr>
  </w:style>
  <w:style w:type="paragraph" w:customStyle="1" w:styleId="ColHeader">
    <w:name w:val="ColHeader"/>
    <w:rsid w:val="00277D6D"/>
    <w:pPr>
      <w:widowControl w:val="0"/>
      <w:autoSpaceDE w:val="0"/>
      <w:autoSpaceDN w:val="0"/>
      <w:adjustRightInd w:val="0"/>
      <w:ind w:right="115"/>
      <w:jc w:val="right"/>
    </w:pPr>
    <w:rPr>
      <w:rFonts w:ascii="Arial" w:hAnsi="Arial" w:cs="Arial"/>
      <w:b/>
      <w:bCs/>
      <w:color w:val="000000"/>
    </w:rPr>
  </w:style>
  <w:style w:type="paragraph" w:customStyle="1" w:styleId="PYColFigures">
    <w:name w:val="PYColFigures"/>
    <w:rsid w:val="006F1240"/>
    <w:pPr>
      <w:widowControl w:val="0"/>
      <w:autoSpaceDE w:val="0"/>
      <w:autoSpaceDN w:val="0"/>
      <w:adjustRightInd w:val="0"/>
      <w:ind w:right="72"/>
      <w:jc w:val="right"/>
    </w:pPr>
    <w:rPr>
      <w:rFonts w:ascii="Arial" w:hAnsi="Arial" w:cs="Arial"/>
      <w:color w:val="000000"/>
    </w:rPr>
  </w:style>
  <w:style w:type="paragraph" w:customStyle="1" w:styleId="CYColDate">
    <w:name w:val="CYColDate"/>
    <w:rsid w:val="00231359"/>
    <w:pPr>
      <w:widowControl w:val="0"/>
      <w:autoSpaceDE w:val="0"/>
      <w:autoSpaceDN w:val="0"/>
      <w:adjustRightInd w:val="0"/>
      <w:ind w:right="115"/>
      <w:jc w:val="right"/>
    </w:pPr>
    <w:rPr>
      <w:rFonts w:ascii="Arial" w:hAnsi="Arial" w:cs="Arial"/>
      <w:b/>
      <w:bCs/>
      <w:color w:val="000000"/>
    </w:rPr>
  </w:style>
  <w:style w:type="paragraph" w:customStyle="1" w:styleId="GroupHeader">
    <w:name w:val="GroupHeader"/>
    <w:rsid w:val="00231359"/>
    <w:pPr>
      <w:widowControl w:val="0"/>
      <w:autoSpaceDE w:val="0"/>
      <w:autoSpaceDN w:val="0"/>
      <w:adjustRightInd w:val="0"/>
      <w:jc w:val="center"/>
    </w:pPr>
    <w:rPr>
      <w:rFonts w:ascii="Arial" w:hAnsi="Arial" w:cs="Arial"/>
      <w:b/>
      <w:bCs/>
      <w:color w:val="000000"/>
    </w:rPr>
  </w:style>
  <w:style w:type="paragraph" w:customStyle="1" w:styleId="NotesSubHead">
    <w:name w:val="NotesSubHead"/>
    <w:rsid w:val="00937DD2"/>
    <w:pPr>
      <w:widowControl w:val="0"/>
      <w:autoSpaceDE w:val="0"/>
      <w:autoSpaceDN w:val="0"/>
      <w:adjustRightInd w:val="0"/>
      <w:ind w:left="144" w:hanging="144"/>
    </w:pPr>
    <w:rPr>
      <w:rFonts w:ascii="Arial" w:hAnsi="Arial" w:cs="Arial"/>
      <w:b/>
      <w:bCs/>
      <w:color w:val="000000"/>
    </w:rPr>
  </w:style>
  <w:style w:type="paragraph" w:customStyle="1" w:styleId="NotesText">
    <w:name w:val="NotesText"/>
    <w:rsid w:val="00937DD2"/>
    <w:pPr>
      <w:widowControl w:val="0"/>
      <w:autoSpaceDE w:val="0"/>
      <w:autoSpaceDN w:val="0"/>
      <w:adjustRightInd w:val="0"/>
      <w:ind w:left="144" w:hanging="144"/>
    </w:pPr>
    <w:rPr>
      <w:rFonts w:ascii="Arial" w:hAnsi="Arial" w:cs="Arial"/>
      <w:color w:val="000000"/>
    </w:rPr>
  </w:style>
  <w:style w:type="paragraph" w:customStyle="1" w:styleId="NotesTextCenter">
    <w:name w:val="NotesTextCenter"/>
    <w:rsid w:val="00937DD2"/>
    <w:pPr>
      <w:widowControl w:val="0"/>
      <w:autoSpaceDE w:val="0"/>
      <w:autoSpaceDN w:val="0"/>
      <w:adjustRightInd w:val="0"/>
      <w:ind w:left="144" w:hanging="144"/>
      <w:jc w:val="center"/>
    </w:pPr>
    <w:rPr>
      <w:rFonts w:ascii="Arial" w:hAnsi="Arial" w:cs="Arial"/>
      <w:color w:val="000000"/>
    </w:rPr>
  </w:style>
  <w:style w:type="paragraph" w:customStyle="1" w:styleId="TextColHeader">
    <w:name w:val="TextColHeader"/>
    <w:rsid w:val="00937DD2"/>
    <w:pPr>
      <w:widowControl w:val="0"/>
      <w:autoSpaceDE w:val="0"/>
      <w:autoSpaceDN w:val="0"/>
      <w:adjustRightInd w:val="0"/>
      <w:jc w:val="center"/>
    </w:pPr>
    <w:rPr>
      <w:rFonts w:ascii="Arial" w:hAnsi="Arial" w:cs="Arial"/>
      <w:b/>
      <w:bCs/>
      <w:color w:val="000000"/>
    </w:rPr>
  </w:style>
  <w:style w:type="table" w:styleId="TableGrid">
    <w:name w:val="Table Grid"/>
    <w:basedOn w:val="TableNormal"/>
    <w:uiPriority w:val="59"/>
    <w:rsid w:val="00717B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1CharCharChar1CharChar">
    <w:name w:val="Char Char Char1 Char Char Char1 Char Char Char1 Char Char"/>
    <w:basedOn w:val="Normal"/>
    <w:semiHidden/>
    <w:rsid w:val="00C479F1"/>
    <w:pPr>
      <w:widowControl/>
      <w:autoSpaceDE/>
      <w:autoSpaceDN/>
      <w:adjustRightInd/>
      <w:spacing w:after="160" w:line="240" w:lineRule="exact"/>
    </w:pPr>
    <w:rPr>
      <w:rFonts w:cs="Times New Roman"/>
      <w:color w:val="auto"/>
      <w:sz w:val="22"/>
      <w:szCs w:val="22"/>
      <w:lang w:val="en-US" w:eastAsia="en-US"/>
    </w:rPr>
  </w:style>
  <w:style w:type="character" w:customStyle="1" w:styleId="Notes-AccPoltextChar">
    <w:name w:val="Notes-AccPol text Char"/>
    <w:basedOn w:val="DefaultParagraphFont"/>
    <w:link w:val="Notes-AccPoltext"/>
    <w:rsid w:val="001C1821"/>
    <w:rPr>
      <w:rFonts w:ascii="Arial" w:hAnsi="Arial" w:cs="Arial"/>
      <w:color w:val="000000"/>
      <w:lang w:val="en-GB" w:eastAsia="en-GB" w:bidi="ar-SA"/>
    </w:rPr>
  </w:style>
  <w:style w:type="character" w:styleId="CommentReference">
    <w:name w:val="annotation reference"/>
    <w:basedOn w:val="DefaultParagraphFont"/>
    <w:uiPriority w:val="99"/>
    <w:semiHidden/>
    <w:unhideWhenUsed/>
    <w:rsid w:val="00DD0F06"/>
    <w:rPr>
      <w:sz w:val="16"/>
      <w:szCs w:val="16"/>
    </w:rPr>
  </w:style>
  <w:style w:type="paragraph" w:styleId="CommentText">
    <w:name w:val="annotation text"/>
    <w:basedOn w:val="Normal"/>
    <w:link w:val="CommentTextChar"/>
    <w:uiPriority w:val="99"/>
    <w:unhideWhenUsed/>
    <w:rsid w:val="00DD0F06"/>
  </w:style>
  <w:style w:type="character" w:customStyle="1" w:styleId="CommentTextChar">
    <w:name w:val="Comment Text Char"/>
    <w:basedOn w:val="DefaultParagraphFont"/>
    <w:link w:val="CommentText"/>
    <w:uiPriority w:val="99"/>
    <w:rsid w:val="00DD0F06"/>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DD0F06"/>
    <w:rPr>
      <w:b/>
      <w:bCs/>
    </w:rPr>
  </w:style>
  <w:style w:type="character" w:customStyle="1" w:styleId="CommentSubjectChar">
    <w:name w:val="Comment Subject Char"/>
    <w:basedOn w:val="CommentTextChar"/>
    <w:link w:val="CommentSubject"/>
    <w:uiPriority w:val="99"/>
    <w:semiHidden/>
    <w:rsid w:val="00DD0F06"/>
    <w:rPr>
      <w:rFonts w:ascii="Arial" w:hAnsi="Arial" w:cs="Arial"/>
      <w:b/>
      <w:bCs/>
      <w:color w:val="000000"/>
    </w:rPr>
  </w:style>
  <w:style w:type="paragraph" w:styleId="ListParagraph">
    <w:name w:val="List Paragraph"/>
    <w:basedOn w:val="Normal"/>
    <w:uiPriority w:val="34"/>
    <w:qFormat/>
    <w:rsid w:val="00F424EB"/>
    <w:pPr>
      <w:ind w:left="720"/>
      <w:contextualSpacing/>
    </w:pPr>
  </w:style>
  <w:style w:type="paragraph" w:styleId="Revision">
    <w:name w:val="Revision"/>
    <w:hidden/>
    <w:uiPriority w:val="99"/>
    <w:semiHidden/>
    <w:rsid w:val="000406DF"/>
    <w:rPr>
      <w:rFonts w:ascii="Arial" w:hAnsi="Arial" w:cs="Arial"/>
      <w:color w:val="000000"/>
    </w:rPr>
  </w:style>
  <w:style w:type="character" w:customStyle="1" w:styleId="FooterChar">
    <w:name w:val="Footer Char"/>
    <w:basedOn w:val="DefaultParagraphFont"/>
    <w:link w:val="Footer"/>
    <w:uiPriority w:val="99"/>
    <w:rsid w:val="00D86D0F"/>
    <w:rPr>
      <w:rFonts w:ascii="Arial" w:hAnsi="Arial" w:cs="Arial"/>
      <w:color w:val="000000"/>
    </w:rPr>
  </w:style>
  <w:style w:type="paragraph" w:styleId="BodyText">
    <w:name w:val="Body Text"/>
    <w:basedOn w:val="Normal"/>
    <w:link w:val="BodyTextChar"/>
    <w:unhideWhenUsed/>
    <w:qFormat/>
    <w:rsid w:val="00BC3D27"/>
    <w:pPr>
      <w:widowControl/>
      <w:autoSpaceDE/>
      <w:autoSpaceDN/>
      <w:adjustRightInd/>
      <w:spacing w:after="240" w:line="240" w:lineRule="atLeast"/>
    </w:pPr>
    <w:rPr>
      <w:rFonts w:ascii="Georgia" w:eastAsiaTheme="minorHAnsi" w:hAnsi="Georgia" w:cstheme="minorBidi"/>
      <w:color w:val="auto"/>
      <w:lang w:eastAsia="en-US"/>
    </w:rPr>
  </w:style>
  <w:style w:type="character" w:customStyle="1" w:styleId="BodyTextChar">
    <w:name w:val="Body Text Char"/>
    <w:basedOn w:val="DefaultParagraphFont"/>
    <w:link w:val="BodyText"/>
    <w:rsid w:val="00BC3D27"/>
    <w:rPr>
      <w:rFonts w:ascii="Georgia" w:eastAsiaTheme="minorHAnsi" w:hAnsi="Georgia" w:cstheme="minorBidi"/>
      <w:lang w:eastAsia="en-US"/>
    </w:rPr>
  </w:style>
  <w:style w:type="character" w:customStyle="1" w:styleId="Heading1Char">
    <w:name w:val="Heading 1 Char"/>
    <w:basedOn w:val="DefaultParagraphFont"/>
    <w:link w:val="Heading1"/>
    <w:uiPriority w:val="9"/>
    <w:rsid w:val="00FF7872"/>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585936"/>
    <w:pPr>
      <w:autoSpaceDE w:val="0"/>
      <w:autoSpaceDN w:val="0"/>
      <w:adjustRightInd w:val="0"/>
    </w:pPr>
    <w:rPr>
      <w:rFonts w:ascii="Sabon" w:hAnsi="Sabon" w:cs="Sabon"/>
      <w:color w:val="000000"/>
      <w:sz w:val="24"/>
      <w:szCs w:val="24"/>
    </w:rPr>
  </w:style>
  <w:style w:type="paragraph" w:customStyle="1" w:styleId="Pa46">
    <w:name w:val="Pa4+6"/>
    <w:basedOn w:val="Default"/>
    <w:next w:val="Default"/>
    <w:uiPriority w:val="99"/>
    <w:rsid w:val="00585936"/>
    <w:pPr>
      <w:spacing w:line="201" w:lineRule="atLeast"/>
    </w:pPr>
    <w:rPr>
      <w:rFonts w:cs="Times New Roman"/>
      <w:color w:val="auto"/>
    </w:rPr>
  </w:style>
  <w:style w:type="character" w:customStyle="1" w:styleId="HeaderChar">
    <w:name w:val="Header Char"/>
    <w:basedOn w:val="DefaultParagraphFont"/>
    <w:link w:val="Header"/>
    <w:uiPriority w:val="99"/>
    <w:rsid w:val="00D84F58"/>
    <w:rPr>
      <w:rFonts w:ascii="Arial" w:hAnsi="Arial" w:cs="Arial"/>
      <w:color w:val="000000"/>
    </w:rPr>
  </w:style>
  <w:style w:type="table" w:customStyle="1" w:styleId="TableGrid1">
    <w:name w:val="Table Grid1"/>
    <w:basedOn w:val="TableNormal"/>
    <w:next w:val="TableGrid"/>
    <w:uiPriority w:val="59"/>
    <w:rsid w:val="0003496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18">
    <w:name w:val="Pa18"/>
    <w:basedOn w:val="Default"/>
    <w:next w:val="Default"/>
    <w:uiPriority w:val="99"/>
    <w:rsid w:val="006C0B83"/>
    <w:pPr>
      <w:spacing w:line="191" w:lineRule="atLeast"/>
    </w:pPr>
    <w:rPr>
      <w:rFonts w:ascii="Connections" w:hAnsi="Connections" w:cs="Times New Roman"/>
      <w:color w:val="auto"/>
    </w:rPr>
  </w:style>
  <w:style w:type="paragraph" w:styleId="DocumentMap">
    <w:name w:val="Document Map"/>
    <w:basedOn w:val="Normal"/>
    <w:link w:val="DocumentMapChar"/>
    <w:uiPriority w:val="99"/>
    <w:semiHidden/>
    <w:unhideWhenUsed/>
    <w:rsid w:val="003B0112"/>
    <w:rPr>
      <w:rFonts w:ascii="Tahoma" w:hAnsi="Tahoma" w:cs="Tahoma"/>
      <w:sz w:val="16"/>
      <w:szCs w:val="16"/>
    </w:rPr>
  </w:style>
  <w:style w:type="character" w:customStyle="1" w:styleId="DocumentMapChar">
    <w:name w:val="Document Map Char"/>
    <w:basedOn w:val="DefaultParagraphFont"/>
    <w:link w:val="DocumentMap"/>
    <w:uiPriority w:val="99"/>
    <w:semiHidden/>
    <w:rsid w:val="003B011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238">
      <w:bodyDiv w:val="1"/>
      <w:marLeft w:val="0"/>
      <w:marRight w:val="0"/>
      <w:marTop w:val="0"/>
      <w:marBottom w:val="0"/>
      <w:divBdr>
        <w:top w:val="none" w:sz="0" w:space="0" w:color="auto"/>
        <w:left w:val="none" w:sz="0" w:space="0" w:color="auto"/>
        <w:bottom w:val="none" w:sz="0" w:space="0" w:color="auto"/>
        <w:right w:val="none" w:sz="0" w:space="0" w:color="auto"/>
      </w:divBdr>
    </w:div>
    <w:div w:id="15160853">
      <w:bodyDiv w:val="1"/>
      <w:marLeft w:val="0"/>
      <w:marRight w:val="0"/>
      <w:marTop w:val="0"/>
      <w:marBottom w:val="0"/>
      <w:divBdr>
        <w:top w:val="none" w:sz="0" w:space="0" w:color="auto"/>
        <w:left w:val="none" w:sz="0" w:space="0" w:color="auto"/>
        <w:bottom w:val="none" w:sz="0" w:space="0" w:color="auto"/>
        <w:right w:val="none" w:sz="0" w:space="0" w:color="auto"/>
      </w:divBdr>
    </w:div>
    <w:div w:id="25520256">
      <w:bodyDiv w:val="1"/>
      <w:marLeft w:val="0"/>
      <w:marRight w:val="0"/>
      <w:marTop w:val="0"/>
      <w:marBottom w:val="0"/>
      <w:divBdr>
        <w:top w:val="none" w:sz="0" w:space="0" w:color="auto"/>
        <w:left w:val="none" w:sz="0" w:space="0" w:color="auto"/>
        <w:bottom w:val="none" w:sz="0" w:space="0" w:color="auto"/>
        <w:right w:val="none" w:sz="0" w:space="0" w:color="auto"/>
      </w:divBdr>
    </w:div>
    <w:div w:id="27144579">
      <w:bodyDiv w:val="1"/>
      <w:marLeft w:val="0"/>
      <w:marRight w:val="0"/>
      <w:marTop w:val="0"/>
      <w:marBottom w:val="0"/>
      <w:divBdr>
        <w:top w:val="none" w:sz="0" w:space="0" w:color="auto"/>
        <w:left w:val="none" w:sz="0" w:space="0" w:color="auto"/>
        <w:bottom w:val="none" w:sz="0" w:space="0" w:color="auto"/>
        <w:right w:val="none" w:sz="0" w:space="0" w:color="auto"/>
      </w:divBdr>
    </w:div>
    <w:div w:id="45227626">
      <w:bodyDiv w:val="1"/>
      <w:marLeft w:val="0"/>
      <w:marRight w:val="0"/>
      <w:marTop w:val="0"/>
      <w:marBottom w:val="0"/>
      <w:divBdr>
        <w:top w:val="none" w:sz="0" w:space="0" w:color="auto"/>
        <w:left w:val="none" w:sz="0" w:space="0" w:color="auto"/>
        <w:bottom w:val="none" w:sz="0" w:space="0" w:color="auto"/>
        <w:right w:val="none" w:sz="0" w:space="0" w:color="auto"/>
      </w:divBdr>
    </w:div>
    <w:div w:id="53549962">
      <w:bodyDiv w:val="1"/>
      <w:marLeft w:val="0"/>
      <w:marRight w:val="0"/>
      <w:marTop w:val="0"/>
      <w:marBottom w:val="0"/>
      <w:divBdr>
        <w:top w:val="none" w:sz="0" w:space="0" w:color="auto"/>
        <w:left w:val="none" w:sz="0" w:space="0" w:color="auto"/>
        <w:bottom w:val="none" w:sz="0" w:space="0" w:color="auto"/>
        <w:right w:val="none" w:sz="0" w:space="0" w:color="auto"/>
      </w:divBdr>
    </w:div>
    <w:div w:id="67117861">
      <w:bodyDiv w:val="1"/>
      <w:marLeft w:val="0"/>
      <w:marRight w:val="0"/>
      <w:marTop w:val="0"/>
      <w:marBottom w:val="0"/>
      <w:divBdr>
        <w:top w:val="none" w:sz="0" w:space="0" w:color="auto"/>
        <w:left w:val="none" w:sz="0" w:space="0" w:color="auto"/>
        <w:bottom w:val="none" w:sz="0" w:space="0" w:color="auto"/>
        <w:right w:val="none" w:sz="0" w:space="0" w:color="auto"/>
      </w:divBdr>
    </w:div>
    <w:div w:id="85004425">
      <w:bodyDiv w:val="1"/>
      <w:marLeft w:val="0"/>
      <w:marRight w:val="0"/>
      <w:marTop w:val="0"/>
      <w:marBottom w:val="0"/>
      <w:divBdr>
        <w:top w:val="none" w:sz="0" w:space="0" w:color="auto"/>
        <w:left w:val="none" w:sz="0" w:space="0" w:color="auto"/>
        <w:bottom w:val="none" w:sz="0" w:space="0" w:color="auto"/>
        <w:right w:val="none" w:sz="0" w:space="0" w:color="auto"/>
      </w:divBdr>
    </w:div>
    <w:div w:id="93522508">
      <w:bodyDiv w:val="1"/>
      <w:marLeft w:val="0"/>
      <w:marRight w:val="0"/>
      <w:marTop w:val="0"/>
      <w:marBottom w:val="0"/>
      <w:divBdr>
        <w:top w:val="none" w:sz="0" w:space="0" w:color="auto"/>
        <w:left w:val="none" w:sz="0" w:space="0" w:color="auto"/>
        <w:bottom w:val="none" w:sz="0" w:space="0" w:color="auto"/>
        <w:right w:val="none" w:sz="0" w:space="0" w:color="auto"/>
      </w:divBdr>
    </w:div>
    <w:div w:id="97458034">
      <w:bodyDiv w:val="1"/>
      <w:marLeft w:val="0"/>
      <w:marRight w:val="0"/>
      <w:marTop w:val="0"/>
      <w:marBottom w:val="0"/>
      <w:divBdr>
        <w:top w:val="none" w:sz="0" w:space="0" w:color="auto"/>
        <w:left w:val="none" w:sz="0" w:space="0" w:color="auto"/>
        <w:bottom w:val="none" w:sz="0" w:space="0" w:color="auto"/>
        <w:right w:val="none" w:sz="0" w:space="0" w:color="auto"/>
      </w:divBdr>
    </w:div>
    <w:div w:id="105659659">
      <w:bodyDiv w:val="1"/>
      <w:marLeft w:val="0"/>
      <w:marRight w:val="0"/>
      <w:marTop w:val="0"/>
      <w:marBottom w:val="0"/>
      <w:divBdr>
        <w:top w:val="none" w:sz="0" w:space="0" w:color="auto"/>
        <w:left w:val="none" w:sz="0" w:space="0" w:color="auto"/>
        <w:bottom w:val="none" w:sz="0" w:space="0" w:color="auto"/>
        <w:right w:val="none" w:sz="0" w:space="0" w:color="auto"/>
      </w:divBdr>
    </w:div>
    <w:div w:id="121388082">
      <w:bodyDiv w:val="1"/>
      <w:marLeft w:val="0"/>
      <w:marRight w:val="0"/>
      <w:marTop w:val="0"/>
      <w:marBottom w:val="0"/>
      <w:divBdr>
        <w:top w:val="none" w:sz="0" w:space="0" w:color="auto"/>
        <w:left w:val="none" w:sz="0" w:space="0" w:color="auto"/>
        <w:bottom w:val="none" w:sz="0" w:space="0" w:color="auto"/>
        <w:right w:val="none" w:sz="0" w:space="0" w:color="auto"/>
      </w:divBdr>
    </w:div>
    <w:div w:id="123471963">
      <w:bodyDiv w:val="1"/>
      <w:marLeft w:val="0"/>
      <w:marRight w:val="0"/>
      <w:marTop w:val="0"/>
      <w:marBottom w:val="0"/>
      <w:divBdr>
        <w:top w:val="none" w:sz="0" w:space="0" w:color="auto"/>
        <w:left w:val="none" w:sz="0" w:space="0" w:color="auto"/>
        <w:bottom w:val="none" w:sz="0" w:space="0" w:color="auto"/>
        <w:right w:val="none" w:sz="0" w:space="0" w:color="auto"/>
      </w:divBdr>
    </w:div>
    <w:div w:id="137262972">
      <w:bodyDiv w:val="1"/>
      <w:marLeft w:val="0"/>
      <w:marRight w:val="0"/>
      <w:marTop w:val="0"/>
      <w:marBottom w:val="0"/>
      <w:divBdr>
        <w:top w:val="none" w:sz="0" w:space="0" w:color="auto"/>
        <w:left w:val="none" w:sz="0" w:space="0" w:color="auto"/>
        <w:bottom w:val="none" w:sz="0" w:space="0" w:color="auto"/>
        <w:right w:val="none" w:sz="0" w:space="0" w:color="auto"/>
      </w:divBdr>
    </w:div>
    <w:div w:id="141820285">
      <w:bodyDiv w:val="1"/>
      <w:marLeft w:val="0"/>
      <w:marRight w:val="0"/>
      <w:marTop w:val="0"/>
      <w:marBottom w:val="0"/>
      <w:divBdr>
        <w:top w:val="none" w:sz="0" w:space="0" w:color="auto"/>
        <w:left w:val="none" w:sz="0" w:space="0" w:color="auto"/>
        <w:bottom w:val="none" w:sz="0" w:space="0" w:color="auto"/>
        <w:right w:val="none" w:sz="0" w:space="0" w:color="auto"/>
      </w:divBdr>
    </w:div>
    <w:div w:id="156847780">
      <w:bodyDiv w:val="1"/>
      <w:marLeft w:val="0"/>
      <w:marRight w:val="0"/>
      <w:marTop w:val="0"/>
      <w:marBottom w:val="0"/>
      <w:divBdr>
        <w:top w:val="none" w:sz="0" w:space="0" w:color="auto"/>
        <w:left w:val="none" w:sz="0" w:space="0" w:color="auto"/>
        <w:bottom w:val="none" w:sz="0" w:space="0" w:color="auto"/>
        <w:right w:val="none" w:sz="0" w:space="0" w:color="auto"/>
      </w:divBdr>
    </w:div>
    <w:div w:id="165899439">
      <w:bodyDiv w:val="1"/>
      <w:marLeft w:val="0"/>
      <w:marRight w:val="0"/>
      <w:marTop w:val="0"/>
      <w:marBottom w:val="0"/>
      <w:divBdr>
        <w:top w:val="none" w:sz="0" w:space="0" w:color="auto"/>
        <w:left w:val="none" w:sz="0" w:space="0" w:color="auto"/>
        <w:bottom w:val="none" w:sz="0" w:space="0" w:color="auto"/>
        <w:right w:val="none" w:sz="0" w:space="0" w:color="auto"/>
      </w:divBdr>
    </w:div>
    <w:div w:id="200747829">
      <w:bodyDiv w:val="1"/>
      <w:marLeft w:val="0"/>
      <w:marRight w:val="0"/>
      <w:marTop w:val="0"/>
      <w:marBottom w:val="0"/>
      <w:divBdr>
        <w:top w:val="none" w:sz="0" w:space="0" w:color="auto"/>
        <w:left w:val="none" w:sz="0" w:space="0" w:color="auto"/>
        <w:bottom w:val="none" w:sz="0" w:space="0" w:color="auto"/>
        <w:right w:val="none" w:sz="0" w:space="0" w:color="auto"/>
      </w:divBdr>
    </w:div>
    <w:div w:id="205878564">
      <w:bodyDiv w:val="1"/>
      <w:marLeft w:val="0"/>
      <w:marRight w:val="0"/>
      <w:marTop w:val="0"/>
      <w:marBottom w:val="0"/>
      <w:divBdr>
        <w:top w:val="none" w:sz="0" w:space="0" w:color="auto"/>
        <w:left w:val="none" w:sz="0" w:space="0" w:color="auto"/>
        <w:bottom w:val="none" w:sz="0" w:space="0" w:color="auto"/>
        <w:right w:val="none" w:sz="0" w:space="0" w:color="auto"/>
      </w:divBdr>
    </w:div>
    <w:div w:id="235937651">
      <w:bodyDiv w:val="1"/>
      <w:marLeft w:val="0"/>
      <w:marRight w:val="0"/>
      <w:marTop w:val="0"/>
      <w:marBottom w:val="0"/>
      <w:divBdr>
        <w:top w:val="none" w:sz="0" w:space="0" w:color="auto"/>
        <w:left w:val="none" w:sz="0" w:space="0" w:color="auto"/>
        <w:bottom w:val="none" w:sz="0" w:space="0" w:color="auto"/>
        <w:right w:val="none" w:sz="0" w:space="0" w:color="auto"/>
      </w:divBdr>
    </w:div>
    <w:div w:id="243297630">
      <w:bodyDiv w:val="1"/>
      <w:marLeft w:val="0"/>
      <w:marRight w:val="0"/>
      <w:marTop w:val="0"/>
      <w:marBottom w:val="0"/>
      <w:divBdr>
        <w:top w:val="none" w:sz="0" w:space="0" w:color="auto"/>
        <w:left w:val="none" w:sz="0" w:space="0" w:color="auto"/>
        <w:bottom w:val="none" w:sz="0" w:space="0" w:color="auto"/>
        <w:right w:val="none" w:sz="0" w:space="0" w:color="auto"/>
      </w:divBdr>
    </w:div>
    <w:div w:id="252009198">
      <w:bodyDiv w:val="1"/>
      <w:marLeft w:val="0"/>
      <w:marRight w:val="0"/>
      <w:marTop w:val="0"/>
      <w:marBottom w:val="0"/>
      <w:divBdr>
        <w:top w:val="none" w:sz="0" w:space="0" w:color="auto"/>
        <w:left w:val="none" w:sz="0" w:space="0" w:color="auto"/>
        <w:bottom w:val="none" w:sz="0" w:space="0" w:color="auto"/>
        <w:right w:val="none" w:sz="0" w:space="0" w:color="auto"/>
      </w:divBdr>
    </w:div>
    <w:div w:id="252012680">
      <w:bodyDiv w:val="1"/>
      <w:marLeft w:val="0"/>
      <w:marRight w:val="0"/>
      <w:marTop w:val="0"/>
      <w:marBottom w:val="0"/>
      <w:divBdr>
        <w:top w:val="none" w:sz="0" w:space="0" w:color="auto"/>
        <w:left w:val="none" w:sz="0" w:space="0" w:color="auto"/>
        <w:bottom w:val="none" w:sz="0" w:space="0" w:color="auto"/>
        <w:right w:val="none" w:sz="0" w:space="0" w:color="auto"/>
      </w:divBdr>
    </w:div>
    <w:div w:id="271547674">
      <w:bodyDiv w:val="1"/>
      <w:marLeft w:val="0"/>
      <w:marRight w:val="0"/>
      <w:marTop w:val="0"/>
      <w:marBottom w:val="0"/>
      <w:divBdr>
        <w:top w:val="none" w:sz="0" w:space="0" w:color="auto"/>
        <w:left w:val="none" w:sz="0" w:space="0" w:color="auto"/>
        <w:bottom w:val="none" w:sz="0" w:space="0" w:color="auto"/>
        <w:right w:val="none" w:sz="0" w:space="0" w:color="auto"/>
      </w:divBdr>
    </w:div>
    <w:div w:id="278994180">
      <w:bodyDiv w:val="1"/>
      <w:marLeft w:val="0"/>
      <w:marRight w:val="0"/>
      <w:marTop w:val="0"/>
      <w:marBottom w:val="0"/>
      <w:divBdr>
        <w:top w:val="none" w:sz="0" w:space="0" w:color="auto"/>
        <w:left w:val="none" w:sz="0" w:space="0" w:color="auto"/>
        <w:bottom w:val="none" w:sz="0" w:space="0" w:color="auto"/>
        <w:right w:val="none" w:sz="0" w:space="0" w:color="auto"/>
      </w:divBdr>
    </w:div>
    <w:div w:id="287858407">
      <w:bodyDiv w:val="1"/>
      <w:marLeft w:val="0"/>
      <w:marRight w:val="0"/>
      <w:marTop w:val="0"/>
      <w:marBottom w:val="0"/>
      <w:divBdr>
        <w:top w:val="none" w:sz="0" w:space="0" w:color="auto"/>
        <w:left w:val="none" w:sz="0" w:space="0" w:color="auto"/>
        <w:bottom w:val="none" w:sz="0" w:space="0" w:color="auto"/>
        <w:right w:val="none" w:sz="0" w:space="0" w:color="auto"/>
      </w:divBdr>
    </w:div>
    <w:div w:id="303588213">
      <w:bodyDiv w:val="1"/>
      <w:marLeft w:val="0"/>
      <w:marRight w:val="0"/>
      <w:marTop w:val="0"/>
      <w:marBottom w:val="0"/>
      <w:divBdr>
        <w:top w:val="none" w:sz="0" w:space="0" w:color="auto"/>
        <w:left w:val="none" w:sz="0" w:space="0" w:color="auto"/>
        <w:bottom w:val="none" w:sz="0" w:space="0" w:color="auto"/>
        <w:right w:val="none" w:sz="0" w:space="0" w:color="auto"/>
      </w:divBdr>
    </w:div>
    <w:div w:id="322390350">
      <w:bodyDiv w:val="1"/>
      <w:marLeft w:val="0"/>
      <w:marRight w:val="0"/>
      <w:marTop w:val="0"/>
      <w:marBottom w:val="0"/>
      <w:divBdr>
        <w:top w:val="none" w:sz="0" w:space="0" w:color="auto"/>
        <w:left w:val="none" w:sz="0" w:space="0" w:color="auto"/>
        <w:bottom w:val="none" w:sz="0" w:space="0" w:color="auto"/>
        <w:right w:val="none" w:sz="0" w:space="0" w:color="auto"/>
      </w:divBdr>
    </w:div>
    <w:div w:id="333190670">
      <w:bodyDiv w:val="1"/>
      <w:marLeft w:val="0"/>
      <w:marRight w:val="0"/>
      <w:marTop w:val="0"/>
      <w:marBottom w:val="0"/>
      <w:divBdr>
        <w:top w:val="none" w:sz="0" w:space="0" w:color="auto"/>
        <w:left w:val="none" w:sz="0" w:space="0" w:color="auto"/>
        <w:bottom w:val="none" w:sz="0" w:space="0" w:color="auto"/>
        <w:right w:val="none" w:sz="0" w:space="0" w:color="auto"/>
      </w:divBdr>
    </w:div>
    <w:div w:id="339237039">
      <w:bodyDiv w:val="1"/>
      <w:marLeft w:val="0"/>
      <w:marRight w:val="0"/>
      <w:marTop w:val="0"/>
      <w:marBottom w:val="0"/>
      <w:divBdr>
        <w:top w:val="none" w:sz="0" w:space="0" w:color="auto"/>
        <w:left w:val="none" w:sz="0" w:space="0" w:color="auto"/>
        <w:bottom w:val="none" w:sz="0" w:space="0" w:color="auto"/>
        <w:right w:val="none" w:sz="0" w:space="0" w:color="auto"/>
      </w:divBdr>
    </w:div>
    <w:div w:id="343675030">
      <w:bodyDiv w:val="1"/>
      <w:marLeft w:val="0"/>
      <w:marRight w:val="0"/>
      <w:marTop w:val="0"/>
      <w:marBottom w:val="0"/>
      <w:divBdr>
        <w:top w:val="none" w:sz="0" w:space="0" w:color="auto"/>
        <w:left w:val="none" w:sz="0" w:space="0" w:color="auto"/>
        <w:bottom w:val="none" w:sz="0" w:space="0" w:color="auto"/>
        <w:right w:val="none" w:sz="0" w:space="0" w:color="auto"/>
      </w:divBdr>
    </w:div>
    <w:div w:id="357661153">
      <w:bodyDiv w:val="1"/>
      <w:marLeft w:val="0"/>
      <w:marRight w:val="0"/>
      <w:marTop w:val="0"/>
      <w:marBottom w:val="0"/>
      <w:divBdr>
        <w:top w:val="none" w:sz="0" w:space="0" w:color="auto"/>
        <w:left w:val="none" w:sz="0" w:space="0" w:color="auto"/>
        <w:bottom w:val="none" w:sz="0" w:space="0" w:color="auto"/>
        <w:right w:val="none" w:sz="0" w:space="0" w:color="auto"/>
      </w:divBdr>
    </w:div>
    <w:div w:id="374816803">
      <w:bodyDiv w:val="1"/>
      <w:marLeft w:val="0"/>
      <w:marRight w:val="0"/>
      <w:marTop w:val="0"/>
      <w:marBottom w:val="0"/>
      <w:divBdr>
        <w:top w:val="none" w:sz="0" w:space="0" w:color="auto"/>
        <w:left w:val="none" w:sz="0" w:space="0" w:color="auto"/>
        <w:bottom w:val="none" w:sz="0" w:space="0" w:color="auto"/>
        <w:right w:val="none" w:sz="0" w:space="0" w:color="auto"/>
      </w:divBdr>
    </w:div>
    <w:div w:id="387996777">
      <w:bodyDiv w:val="1"/>
      <w:marLeft w:val="0"/>
      <w:marRight w:val="0"/>
      <w:marTop w:val="0"/>
      <w:marBottom w:val="0"/>
      <w:divBdr>
        <w:top w:val="none" w:sz="0" w:space="0" w:color="auto"/>
        <w:left w:val="none" w:sz="0" w:space="0" w:color="auto"/>
        <w:bottom w:val="none" w:sz="0" w:space="0" w:color="auto"/>
        <w:right w:val="none" w:sz="0" w:space="0" w:color="auto"/>
      </w:divBdr>
    </w:div>
    <w:div w:id="416823599">
      <w:bodyDiv w:val="1"/>
      <w:marLeft w:val="0"/>
      <w:marRight w:val="0"/>
      <w:marTop w:val="0"/>
      <w:marBottom w:val="0"/>
      <w:divBdr>
        <w:top w:val="none" w:sz="0" w:space="0" w:color="auto"/>
        <w:left w:val="none" w:sz="0" w:space="0" w:color="auto"/>
        <w:bottom w:val="none" w:sz="0" w:space="0" w:color="auto"/>
        <w:right w:val="none" w:sz="0" w:space="0" w:color="auto"/>
      </w:divBdr>
    </w:div>
    <w:div w:id="432286676">
      <w:bodyDiv w:val="1"/>
      <w:marLeft w:val="0"/>
      <w:marRight w:val="0"/>
      <w:marTop w:val="0"/>
      <w:marBottom w:val="0"/>
      <w:divBdr>
        <w:top w:val="none" w:sz="0" w:space="0" w:color="auto"/>
        <w:left w:val="none" w:sz="0" w:space="0" w:color="auto"/>
        <w:bottom w:val="none" w:sz="0" w:space="0" w:color="auto"/>
        <w:right w:val="none" w:sz="0" w:space="0" w:color="auto"/>
      </w:divBdr>
    </w:div>
    <w:div w:id="440993628">
      <w:bodyDiv w:val="1"/>
      <w:marLeft w:val="0"/>
      <w:marRight w:val="0"/>
      <w:marTop w:val="0"/>
      <w:marBottom w:val="0"/>
      <w:divBdr>
        <w:top w:val="none" w:sz="0" w:space="0" w:color="auto"/>
        <w:left w:val="none" w:sz="0" w:space="0" w:color="auto"/>
        <w:bottom w:val="none" w:sz="0" w:space="0" w:color="auto"/>
        <w:right w:val="none" w:sz="0" w:space="0" w:color="auto"/>
      </w:divBdr>
    </w:div>
    <w:div w:id="441613741">
      <w:bodyDiv w:val="1"/>
      <w:marLeft w:val="0"/>
      <w:marRight w:val="0"/>
      <w:marTop w:val="0"/>
      <w:marBottom w:val="0"/>
      <w:divBdr>
        <w:top w:val="none" w:sz="0" w:space="0" w:color="auto"/>
        <w:left w:val="none" w:sz="0" w:space="0" w:color="auto"/>
        <w:bottom w:val="none" w:sz="0" w:space="0" w:color="auto"/>
        <w:right w:val="none" w:sz="0" w:space="0" w:color="auto"/>
      </w:divBdr>
    </w:div>
    <w:div w:id="447236407">
      <w:bodyDiv w:val="1"/>
      <w:marLeft w:val="0"/>
      <w:marRight w:val="0"/>
      <w:marTop w:val="0"/>
      <w:marBottom w:val="0"/>
      <w:divBdr>
        <w:top w:val="none" w:sz="0" w:space="0" w:color="auto"/>
        <w:left w:val="none" w:sz="0" w:space="0" w:color="auto"/>
        <w:bottom w:val="none" w:sz="0" w:space="0" w:color="auto"/>
        <w:right w:val="none" w:sz="0" w:space="0" w:color="auto"/>
      </w:divBdr>
    </w:div>
    <w:div w:id="486869373">
      <w:bodyDiv w:val="1"/>
      <w:marLeft w:val="0"/>
      <w:marRight w:val="0"/>
      <w:marTop w:val="0"/>
      <w:marBottom w:val="0"/>
      <w:divBdr>
        <w:top w:val="none" w:sz="0" w:space="0" w:color="auto"/>
        <w:left w:val="none" w:sz="0" w:space="0" w:color="auto"/>
        <w:bottom w:val="none" w:sz="0" w:space="0" w:color="auto"/>
        <w:right w:val="none" w:sz="0" w:space="0" w:color="auto"/>
      </w:divBdr>
    </w:div>
    <w:div w:id="489372812">
      <w:bodyDiv w:val="1"/>
      <w:marLeft w:val="0"/>
      <w:marRight w:val="0"/>
      <w:marTop w:val="0"/>
      <w:marBottom w:val="0"/>
      <w:divBdr>
        <w:top w:val="none" w:sz="0" w:space="0" w:color="auto"/>
        <w:left w:val="none" w:sz="0" w:space="0" w:color="auto"/>
        <w:bottom w:val="none" w:sz="0" w:space="0" w:color="auto"/>
        <w:right w:val="none" w:sz="0" w:space="0" w:color="auto"/>
      </w:divBdr>
    </w:div>
    <w:div w:id="495001463">
      <w:bodyDiv w:val="1"/>
      <w:marLeft w:val="0"/>
      <w:marRight w:val="0"/>
      <w:marTop w:val="0"/>
      <w:marBottom w:val="0"/>
      <w:divBdr>
        <w:top w:val="none" w:sz="0" w:space="0" w:color="auto"/>
        <w:left w:val="none" w:sz="0" w:space="0" w:color="auto"/>
        <w:bottom w:val="none" w:sz="0" w:space="0" w:color="auto"/>
        <w:right w:val="none" w:sz="0" w:space="0" w:color="auto"/>
      </w:divBdr>
    </w:div>
    <w:div w:id="524057458">
      <w:bodyDiv w:val="1"/>
      <w:marLeft w:val="0"/>
      <w:marRight w:val="0"/>
      <w:marTop w:val="0"/>
      <w:marBottom w:val="0"/>
      <w:divBdr>
        <w:top w:val="none" w:sz="0" w:space="0" w:color="auto"/>
        <w:left w:val="none" w:sz="0" w:space="0" w:color="auto"/>
        <w:bottom w:val="none" w:sz="0" w:space="0" w:color="auto"/>
        <w:right w:val="none" w:sz="0" w:space="0" w:color="auto"/>
      </w:divBdr>
    </w:div>
    <w:div w:id="527106195">
      <w:bodyDiv w:val="1"/>
      <w:marLeft w:val="0"/>
      <w:marRight w:val="0"/>
      <w:marTop w:val="0"/>
      <w:marBottom w:val="0"/>
      <w:divBdr>
        <w:top w:val="none" w:sz="0" w:space="0" w:color="auto"/>
        <w:left w:val="none" w:sz="0" w:space="0" w:color="auto"/>
        <w:bottom w:val="none" w:sz="0" w:space="0" w:color="auto"/>
        <w:right w:val="none" w:sz="0" w:space="0" w:color="auto"/>
      </w:divBdr>
    </w:div>
    <w:div w:id="540165113">
      <w:bodyDiv w:val="1"/>
      <w:marLeft w:val="0"/>
      <w:marRight w:val="0"/>
      <w:marTop w:val="0"/>
      <w:marBottom w:val="0"/>
      <w:divBdr>
        <w:top w:val="none" w:sz="0" w:space="0" w:color="auto"/>
        <w:left w:val="none" w:sz="0" w:space="0" w:color="auto"/>
        <w:bottom w:val="none" w:sz="0" w:space="0" w:color="auto"/>
        <w:right w:val="none" w:sz="0" w:space="0" w:color="auto"/>
      </w:divBdr>
    </w:div>
    <w:div w:id="549533786">
      <w:bodyDiv w:val="1"/>
      <w:marLeft w:val="0"/>
      <w:marRight w:val="0"/>
      <w:marTop w:val="0"/>
      <w:marBottom w:val="0"/>
      <w:divBdr>
        <w:top w:val="none" w:sz="0" w:space="0" w:color="auto"/>
        <w:left w:val="none" w:sz="0" w:space="0" w:color="auto"/>
        <w:bottom w:val="none" w:sz="0" w:space="0" w:color="auto"/>
        <w:right w:val="none" w:sz="0" w:space="0" w:color="auto"/>
      </w:divBdr>
    </w:div>
    <w:div w:id="554584763">
      <w:bodyDiv w:val="1"/>
      <w:marLeft w:val="0"/>
      <w:marRight w:val="0"/>
      <w:marTop w:val="0"/>
      <w:marBottom w:val="0"/>
      <w:divBdr>
        <w:top w:val="none" w:sz="0" w:space="0" w:color="auto"/>
        <w:left w:val="none" w:sz="0" w:space="0" w:color="auto"/>
        <w:bottom w:val="none" w:sz="0" w:space="0" w:color="auto"/>
        <w:right w:val="none" w:sz="0" w:space="0" w:color="auto"/>
      </w:divBdr>
    </w:div>
    <w:div w:id="562562168">
      <w:bodyDiv w:val="1"/>
      <w:marLeft w:val="0"/>
      <w:marRight w:val="0"/>
      <w:marTop w:val="0"/>
      <w:marBottom w:val="0"/>
      <w:divBdr>
        <w:top w:val="none" w:sz="0" w:space="0" w:color="auto"/>
        <w:left w:val="none" w:sz="0" w:space="0" w:color="auto"/>
        <w:bottom w:val="none" w:sz="0" w:space="0" w:color="auto"/>
        <w:right w:val="none" w:sz="0" w:space="0" w:color="auto"/>
      </w:divBdr>
    </w:div>
    <w:div w:id="579215744">
      <w:bodyDiv w:val="1"/>
      <w:marLeft w:val="0"/>
      <w:marRight w:val="0"/>
      <w:marTop w:val="0"/>
      <w:marBottom w:val="0"/>
      <w:divBdr>
        <w:top w:val="none" w:sz="0" w:space="0" w:color="auto"/>
        <w:left w:val="none" w:sz="0" w:space="0" w:color="auto"/>
        <w:bottom w:val="none" w:sz="0" w:space="0" w:color="auto"/>
        <w:right w:val="none" w:sz="0" w:space="0" w:color="auto"/>
      </w:divBdr>
    </w:div>
    <w:div w:id="580217972">
      <w:bodyDiv w:val="1"/>
      <w:marLeft w:val="0"/>
      <w:marRight w:val="0"/>
      <w:marTop w:val="0"/>
      <w:marBottom w:val="0"/>
      <w:divBdr>
        <w:top w:val="none" w:sz="0" w:space="0" w:color="auto"/>
        <w:left w:val="none" w:sz="0" w:space="0" w:color="auto"/>
        <w:bottom w:val="none" w:sz="0" w:space="0" w:color="auto"/>
        <w:right w:val="none" w:sz="0" w:space="0" w:color="auto"/>
      </w:divBdr>
    </w:div>
    <w:div w:id="617611901">
      <w:bodyDiv w:val="1"/>
      <w:marLeft w:val="0"/>
      <w:marRight w:val="0"/>
      <w:marTop w:val="0"/>
      <w:marBottom w:val="0"/>
      <w:divBdr>
        <w:top w:val="none" w:sz="0" w:space="0" w:color="auto"/>
        <w:left w:val="none" w:sz="0" w:space="0" w:color="auto"/>
        <w:bottom w:val="none" w:sz="0" w:space="0" w:color="auto"/>
        <w:right w:val="none" w:sz="0" w:space="0" w:color="auto"/>
      </w:divBdr>
    </w:div>
    <w:div w:id="647251780">
      <w:bodyDiv w:val="1"/>
      <w:marLeft w:val="0"/>
      <w:marRight w:val="0"/>
      <w:marTop w:val="0"/>
      <w:marBottom w:val="0"/>
      <w:divBdr>
        <w:top w:val="none" w:sz="0" w:space="0" w:color="auto"/>
        <w:left w:val="none" w:sz="0" w:space="0" w:color="auto"/>
        <w:bottom w:val="none" w:sz="0" w:space="0" w:color="auto"/>
        <w:right w:val="none" w:sz="0" w:space="0" w:color="auto"/>
      </w:divBdr>
    </w:div>
    <w:div w:id="650403985">
      <w:bodyDiv w:val="1"/>
      <w:marLeft w:val="0"/>
      <w:marRight w:val="0"/>
      <w:marTop w:val="0"/>
      <w:marBottom w:val="0"/>
      <w:divBdr>
        <w:top w:val="none" w:sz="0" w:space="0" w:color="auto"/>
        <w:left w:val="none" w:sz="0" w:space="0" w:color="auto"/>
        <w:bottom w:val="none" w:sz="0" w:space="0" w:color="auto"/>
        <w:right w:val="none" w:sz="0" w:space="0" w:color="auto"/>
      </w:divBdr>
    </w:div>
    <w:div w:id="669917195">
      <w:bodyDiv w:val="1"/>
      <w:marLeft w:val="0"/>
      <w:marRight w:val="0"/>
      <w:marTop w:val="0"/>
      <w:marBottom w:val="0"/>
      <w:divBdr>
        <w:top w:val="none" w:sz="0" w:space="0" w:color="auto"/>
        <w:left w:val="none" w:sz="0" w:space="0" w:color="auto"/>
        <w:bottom w:val="none" w:sz="0" w:space="0" w:color="auto"/>
        <w:right w:val="none" w:sz="0" w:space="0" w:color="auto"/>
      </w:divBdr>
    </w:div>
    <w:div w:id="711879182">
      <w:bodyDiv w:val="1"/>
      <w:marLeft w:val="0"/>
      <w:marRight w:val="0"/>
      <w:marTop w:val="0"/>
      <w:marBottom w:val="0"/>
      <w:divBdr>
        <w:top w:val="none" w:sz="0" w:space="0" w:color="auto"/>
        <w:left w:val="none" w:sz="0" w:space="0" w:color="auto"/>
        <w:bottom w:val="none" w:sz="0" w:space="0" w:color="auto"/>
        <w:right w:val="none" w:sz="0" w:space="0" w:color="auto"/>
      </w:divBdr>
    </w:div>
    <w:div w:id="721683447">
      <w:bodyDiv w:val="1"/>
      <w:marLeft w:val="0"/>
      <w:marRight w:val="0"/>
      <w:marTop w:val="0"/>
      <w:marBottom w:val="0"/>
      <w:divBdr>
        <w:top w:val="none" w:sz="0" w:space="0" w:color="auto"/>
        <w:left w:val="none" w:sz="0" w:space="0" w:color="auto"/>
        <w:bottom w:val="none" w:sz="0" w:space="0" w:color="auto"/>
        <w:right w:val="none" w:sz="0" w:space="0" w:color="auto"/>
      </w:divBdr>
    </w:div>
    <w:div w:id="731736670">
      <w:bodyDiv w:val="1"/>
      <w:marLeft w:val="0"/>
      <w:marRight w:val="0"/>
      <w:marTop w:val="0"/>
      <w:marBottom w:val="0"/>
      <w:divBdr>
        <w:top w:val="none" w:sz="0" w:space="0" w:color="auto"/>
        <w:left w:val="none" w:sz="0" w:space="0" w:color="auto"/>
        <w:bottom w:val="none" w:sz="0" w:space="0" w:color="auto"/>
        <w:right w:val="none" w:sz="0" w:space="0" w:color="auto"/>
      </w:divBdr>
    </w:div>
    <w:div w:id="735201816">
      <w:bodyDiv w:val="1"/>
      <w:marLeft w:val="0"/>
      <w:marRight w:val="0"/>
      <w:marTop w:val="0"/>
      <w:marBottom w:val="0"/>
      <w:divBdr>
        <w:top w:val="none" w:sz="0" w:space="0" w:color="auto"/>
        <w:left w:val="none" w:sz="0" w:space="0" w:color="auto"/>
        <w:bottom w:val="none" w:sz="0" w:space="0" w:color="auto"/>
        <w:right w:val="none" w:sz="0" w:space="0" w:color="auto"/>
      </w:divBdr>
    </w:div>
    <w:div w:id="742333053">
      <w:bodyDiv w:val="1"/>
      <w:marLeft w:val="0"/>
      <w:marRight w:val="0"/>
      <w:marTop w:val="0"/>
      <w:marBottom w:val="0"/>
      <w:divBdr>
        <w:top w:val="none" w:sz="0" w:space="0" w:color="auto"/>
        <w:left w:val="none" w:sz="0" w:space="0" w:color="auto"/>
        <w:bottom w:val="none" w:sz="0" w:space="0" w:color="auto"/>
        <w:right w:val="none" w:sz="0" w:space="0" w:color="auto"/>
      </w:divBdr>
    </w:div>
    <w:div w:id="755978843">
      <w:bodyDiv w:val="1"/>
      <w:marLeft w:val="0"/>
      <w:marRight w:val="0"/>
      <w:marTop w:val="0"/>
      <w:marBottom w:val="0"/>
      <w:divBdr>
        <w:top w:val="none" w:sz="0" w:space="0" w:color="auto"/>
        <w:left w:val="none" w:sz="0" w:space="0" w:color="auto"/>
        <w:bottom w:val="none" w:sz="0" w:space="0" w:color="auto"/>
        <w:right w:val="none" w:sz="0" w:space="0" w:color="auto"/>
      </w:divBdr>
    </w:div>
    <w:div w:id="755983572">
      <w:bodyDiv w:val="1"/>
      <w:marLeft w:val="0"/>
      <w:marRight w:val="0"/>
      <w:marTop w:val="0"/>
      <w:marBottom w:val="0"/>
      <w:divBdr>
        <w:top w:val="none" w:sz="0" w:space="0" w:color="auto"/>
        <w:left w:val="none" w:sz="0" w:space="0" w:color="auto"/>
        <w:bottom w:val="none" w:sz="0" w:space="0" w:color="auto"/>
        <w:right w:val="none" w:sz="0" w:space="0" w:color="auto"/>
      </w:divBdr>
    </w:div>
    <w:div w:id="791559498">
      <w:bodyDiv w:val="1"/>
      <w:marLeft w:val="0"/>
      <w:marRight w:val="0"/>
      <w:marTop w:val="0"/>
      <w:marBottom w:val="0"/>
      <w:divBdr>
        <w:top w:val="none" w:sz="0" w:space="0" w:color="auto"/>
        <w:left w:val="none" w:sz="0" w:space="0" w:color="auto"/>
        <w:bottom w:val="none" w:sz="0" w:space="0" w:color="auto"/>
        <w:right w:val="none" w:sz="0" w:space="0" w:color="auto"/>
      </w:divBdr>
    </w:div>
    <w:div w:id="800925191">
      <w:bodyDiv w:val="1"/>
      <w:marLeft w:val="0"/>
      <w:marRight w:val="0"/>
      <w:marTop w:val="0"/>
      <w:marBottom w:val="0"/>
      <w:divBdr>
        <w:top w:val="none" w:sz="0" w:space="0" w:color="auto"/>
        <w:left w:val="none" w:sz="0" w:space="0" w:color="auto"/>
        <w:bottom w:val="none" w:sz="0" w:space="0" w:color="auto"/>
        <w:right w:val="none" w:sz="0" w:space="0" w:color="auto"/>
      </w:divBdr>
    </w:div>
    <w:div w:id="806897181">
      <w:bodyDiv w:val="1"/>
      <w:marLeft w:val="0"/>
      <w:marRight w:val="0"/>
      <w:marTop w:val="0"/>
      <w:marBottom w:val="0"/>
      <w:divBdr>
        <w:top w:val="none" w:sz="0" w:space="0" w:color="auto"/>
        <w:left w:val="none" w:sz="0" w:space="0" w:color="auto"/>
        <w:bottom w:val="none" w:sz="0" w:space="0" w:color="auto"/>
        <w:right w:val="none" w:sz="0" w:space="0" w:color="auto"/>
      </w:divBdr>
    </w:div>
    <w:div w:id="824468489">
      <w:bodyDiv w:val="1"/>
      <w:marLeft w:val="0"/>
      <w:marRight w:val="0"/>
      <w:marTop w:val="0"/>
      <w:marBottom w:val="0"/>
      <w:divBdr>
        <w:top w:val="none" w:sz="0" w:space="0" w:color="auto"/>
        <w:left w:val="none" w:sz="0" w:space="0" w:color="auto"/>
        <w:bottom w:val="none" w:sz="0" w:space="0" w:color="auto"/>
        <w:right w:val="none" w:sz="0" w:space="0" w:color="auto"/>
      </w:divBdr>
    </w:div>
    <w:div w:id="858012719">
      <w:bodyDiv w:val="1"/>
      <w:marLeft w:val="0"/>
      <w:marRight w:val="0"/>
      <w:marTop w:val="0"/>
      <w:marBottom w:val="0"/>
      <w:divBdr>
        <w:top w:val="none" w:sz="0" w:space="0" w:color="auto"/>
        <w:left w:val="none" w:sz="0" w:space="0" w:color="auto"/>
        <w:bottom w:val="none" w:sz="0" w:space="0" w:color="auto"/>
        <w:right w:val="none" w:sz="0" w:space="0" w:color="auto"/>
      </w:divBdr>
    </w:div>
    <w:div w:id="868685555">
      <w:bodyDiv w:val="1"/>
      <w:marLeft w:val="0"/>
      <w:marRight w:val="0"/>
      <w:marTop w:val="0"/>
      <w:marBottom w:val="0"/>
      <w:divBdr>
        <w:top w:val="none" w:sz="0" w:space="0" w:color="auto"/>
        <w:left w:val="none" w:sz="0" w:space="0" w:color="auto"/>
        <w:bottom w:val="none" w:sz="0" w:space="0" w:color="auto"/>
        <w:right w:val="none" w:sz="0" w:space="0" w:color="auto"/>
      </w:divBdr>
    </w:div>
    <w:div w:id="869537739">
      <w:bodyDiv w:val="1"/>
      <w:marLeft w:val="0"/>
      <w:marRight w:val="0"/>
      <w:marTop w:val="0"/>
      <w:marBottom w:val="0"/>
      <w:divBdr>
        <w:top w:val="none" w:sz="0" w:space="0" w:color="auto"/>
        <w:left w:val="none" w:sz="0" w:space="0" w:color="auto"/>
        <w:bottom w:val="none" w:sz="0" w:space="0" w:color="auto"/>
        <w:right w:val="none" w:sz="0" w:space="0" w:color="auto"/>
      </w:divBdr>
    </w:div>
    <w:div w:id="878593111">
      <w:bodyDiv w:val="1"/>
      <w:marLeft w:val="0"/>
      <w:marRight w:val="0"/>
      <w:marTop w:val="0"/>
      <w:marBottom w:val="0"/>
      <w:divBdr>
        <w:top w:val="none" w:sz="0" w:space="0" w:color="auto"/>
        <w:left w:val="none" w:sz="0" w:space="0" w:color="auto"/>
        <w:bottom w:val="none" w:sz="0" w:space="0" w:color="auto"/>
        <w:right w:val="none" w:sz="0" w:space="0" w:color="auto"/>
      </w:divBdr>
    </w:div>
    <w:div w:id="887298156">
      <w:bodyDiv w:val="1"/>
      <w:marLeft w:val="0"/>
      <w:marRight w:val="0"/>
      <w:marTop w:val="0"/>
      <w:marBottom w:val="0"/>
      <w:divBdr>
        <w:top w:val="none" w:sz="0" w:space="0" w:color="auto"/>
        <w:left w:val="none" w:sz="0" w:space="0" w:color="auto"/>
        <w:bottom w:val="none" w:sz="0" w:space="0" w:color="auto"/>
        <w:right w:val="none" w:sz="0" w:space="0" w:color="auto"/>
      </w:divBdr>
    </w:div>
    <w:div w:id="920680790">
      <w:bodyDiv w:val="1"/>
      <w:marLeft w:val="0"/>
      <w:marRight w:val="0"/>
      <w:marTop w:val="0"/>
      <w:marBottom w:val="0"/>
      <w:divBdr>
        <w:top w:val="none" w:sz="0" w:space="0" w:color="auto"/>
        <w:left w:val="none" w:sz="0" w:space="0" w:color="auto"/>
        <w:bottom w:val="none" w:sz="0" w:space="0" w:color="auto"/>
        <w:right w:val="none" w:sz="0" w:space="0" w:color="auto"/>
      </w:divBdr>
    </w:div>
    <w:div w:id="996420145">
      <w:bodyDiv w:val="1"/>
      <w:marLeft w:val="0"/>
      <w:marRight w:val="0"/>
      <w:marTop w:val="0"/>
      <w:marBottom w:val="0"/>
      <w:divBdr>
        <w:top w:val="none" w:sz="0" w:space="0" w:color="auto"/>
        <w:left w:val="none" w:sz="0" w:space="0" w:color="auto"/>
        <w:bottom w:val="none" w:sz="0" w:space="0" w:color="auto"/>
        <w:right w:val="none" w:sz="0" w:space="0" w:color="auto"/>
      </w:divBdr>
    </w:div>
    <w:div w:id="996761053">
      <w:bodyDiv w:val="1"/>
      <w:marLeft w:val="0"/>
      <w:marRight w:val="0"/>
      <w:marTop w:val="0"/>
      <w:marBottom w:val="0"/>
      <w:divBdr>
        <w:top w:val="none" w:sz="0" w:space="0" w:color="auto"/>
        <w:left w:val="none" w:sz="0" w:space="0" w:color="auto"/>
        <w:bottom w:val="none" w:sz="0" w:space="0" w:color="auto"/>
        <w:right w:val="none" w:sz="0" w:space="0" w:color="auto"/>
      </w:divBdr>
    </w:div>
    <w:div w:id="1002781704">
      <w:bodyDiv w:val="1"/>
      <w:marLeft w:val="0"/>
      <w:marRight w:val="0"/>
      <w:marTop w:val="0"/>
      <w:marBottom w:val="0"/>
      <w:divBdr>
        <w:top w:val="none" w:sz="0" w:space="0" w:color="auto"/>
        <w:left w:val="none" w:sz="0" w:space="0" w:color="auto"/>
        <w:bottom w:val="none" w:sz="0" w:space="0" w:color="auto"/>
        <w:right w:val="none" w:sz="0" w:space="0" w:color="auto"/>
      </w:divBdr>
    </w:div>
    <w:div w:id="1003167093">
      <w:bodyDiv w:val="1"/>
      <w:marLeft w:val="0"/>
      <w:marRight w:val="0"/>
      <w:marTop w:val="0"/>
      <w:marBottom w:val="0"/>
      <w:divBdr>
        <w:top w:val="none" w:sz="0" w:space="0" w:color="auto"/>
        <w:left w:val="none" w:sz="0" w:space="0" w:color="auto"/>
        <w:bottom w:val="none" w:sz="0" w:space="0" w:color="auto"/>
        <w:right w:val="none" w:sz="0" w:space="0" w:color="auto"/>
      </w:divBdr>
    </w:div>
    <w:div w:id="1030640778">
      <w:bodyDiv w:val="1"/>
      <w:marLeft w:val="0"/>
      <w:marRight w:val="0"/>
      <w:marTop w:val="0"/>
      <w:marBottom w:val="0"/>
      <w:divBdr>
        <w:top w:val="none" w:sz="0" w:space="0" w:color="auto"/>
        <w:left w:val="none" w:sz="0" w:space="0" w:color="auto"/>
        <w:bottom w:val="none" w:sz="0" w:space="0" w:color="auto"/>
        <w:right w:val="none" w:sz="0" w:space="0" w:color="auto"/>
      </w:divBdr>
    </w:div>
    <w:div w:id="1038428394">
      <w:bodyDiv w:val="1"/>
      <w:marLeft w:val="0"/>
      <w:marRight w:val="0"/>
      <w:marTop w:val="0"/>
      <w:marBottom w:val="0"/>
      <w:divBdr>
        <w:top w:val="none" w:sz="0" w:space="0" w:color="auto"/>
        <w:left w:val="none" w:sz="0" w:space="0" w:color="auto"/>
        <w:bottom w:val="none" w:sz="0" w:space="0" w:color="auto"/>
        <w:right w:val="none" w:sz="0" w:space="0" w:color="auto"/>
      </w:divBdr>
    </w:div>
    <w:div w:id="1046175077">
      <w:bodyDiv w:val="1"/>
      <w:marLeft w:val="0"/>
      <w:marRight w:val="0"/>
      <w:marTop w:val="0"/>
      <w:marBottom w:val="0"/>
      <w:divBdr>
        <w:top w:val="none" w:sz="0" w:space="0" w:color="auto"/>
        <w:left w:val="none" w:sz="0" w:space="0" w:color="auto"/>
        <w:bottom w:val="none" w:sz="0" w:space="0" w:color="auto"/>
        <w:right w:val="none" w:sz="0" w:space="0" w:color="auto"/>
      </w:divBdr>
    </w:div>
    <w:div w:id="1047142382">
      <w:bodyDiv w:val="1"/>
      <w:marLeft w:val="0"/>
      <w:marRight w:val="0"/>
      <w:marTop w:val="0"/>
      <w:marBottom w:val="0"/>
      <w:divBdr>
        <w:top w:val="none" w:sz="0" w:space="0" w:color="auto"/>
        <w:left w:val="none" w:sz="0" w:space="0" w:color="auto"/>
        <w:bottom w:val="none" w:sz="0" w:space="0" w:color="auto"/>
        <w:right w:val="none" w:sz="0" w:space="0" w:color="auto"/>
      </w:divBdr>
    </w:div>
    <w:div w:id="1053433724">
      <w:bodyDiv w:val="1"/>
      <w:marLeft w:val="0"/>
      <w:marRight w:val="0"/>
      <w:marTop w:val="0"/>
      <w:marBottom w:val="0"/>
      <w:divBdr>
        <w:top w:val="none" w:sz="0" w:space="0" w:color="auto"/>
        <w:left w:val="none" w:sz="0" w:space="0" w:color="auto"/>
        <w:bottom w:val="none" w:sz="0" w:space="0" w:color="auto"/>
        <w:right w:val="none" w:sz="0" w:space="0" w:color="auto"/>
      </w:divBdr>
    </w:div>
    <w:div w:id="1079450089">
      <w:bodyDiv w:val="1"/>
      <w:marLeft w:val="0"/>
      <w:marRight w:val="0"/>
      <w:marTop w:val="0"/>
      <w:marBottom w:val="0"/>
      <w:divBdr>
        <w:top w:val="none" w:sz="0" w:space="0" w:color="auto"/>
        <w:left w:val="none" w:sz="0" w:space="0" w:color="auto"/>
        <w:bottom w:val="none" w:sz="0" w:space="0" w:color="auto"/>
        <w:right w:val="none" w:sz="0" w:space="0" w:color="auto"/>
      </w:divBdr>
    </w:div>
    <w:div w:id="1085154771">
      <w:bodyDiv w:val="1"/>
      <w:marLeft w:val="0"/>
      <w:marRight w:val="0"/>
      <w:marTop w:val="0"/>
      <w:marBottom w:val="0"/>
      <w:divBdr>
        <w:top w:val="none" w:sz="0" w:space="0" w:color="auto"/>
        <w:left w:val="none" w:sz="0" w:space="0" w:color="auto"/>
        <w:bottom w:val="none" w:sz="0" w:space="0" w:color="auto"/>
        <w:right w:val="none" w:sz="0" w:space="0" w:color="auto"/>
      </w:divBdr>
    </w:div>
    <w:div w:id="1086920547">
      <w:bodyDiv w:val="1"/>
      <w:marLeft w:val="0"/>
      <w:marRight w:val="0"/>
      <w:marTop w:val="0"/>
      <w:marBottom w:val="0"/>
      <w:divBdr>
        <w:top w:val="none" w:sz="0" w:space="0" w:color="auto"/>
        <w:left w:val="none" w:sz="0" w:space="0" w:color="auto"/>
        <w:bottom w:val="none" w:sz="0" w:space="0" w:color="auto"/>
        <w:right w:val="none" w:sz="0" w:space="0" w:color="auto"/>
      </w:divBdr>
    </w:div>
    <w:div w:id="1111440470">
      <w:bodyDiv w:val="1"/>
      <w:marLeft w:val="0"/>
      <w:marRight w:val="0"/>
      <w:marTop w:val="0"/>
      <w:marBottom w:val="0"/>
      <w:divBdr>
        <w:top w:val="none" w:sz="0" w:space="0" w:color="auto"/>
        <w:left w:val="none" w:sz="0" w:space="0" w:color="auto"/>
        <w:bottom w:val="none" w:sz="0" w:space="0" w:color="auto"/>
        <w:right w:val="none" w:sz="0" w:space="0" w:color="auto"/>
      </w:divBdr>
    </w:div>
    <w:div w:id="1119488914">
      <w:bodyDiv w:val="1"/>
      <w:marLeft w:val="0"/>
      <w:marRight w:val="0"/>
      <w:marTop w:val="0"/>
      <w:marBottom w:val="0"/>
      <w:divBdr>
        <w:top w:val="none" w:sz="0" w:space="0" w:color="auto"/>
        <w:left w:val="none" w:sz="0" w:space="0" w:color="auto"/>
        <w:bottom w:val="none" w:sz="0" w:space="0" w:color="auto"/>
        <w:right w:val="none" w:sz="0" w:space="0" w:color="auto"/>
      </w:divBdr>
    </w:div>
    <w:div w:id="1126434069">
      <w:bodyDiv w:val="1"/>
      <w:marLeft w:val="0"/>
      <w:marRight w:val="0"/>
      <w:marTop w:val="0"/>
      <w:marBottom w:val="0"/>
      <w:divBdr>
        <w:top w:val="none" w:sz="0" w:space="0" w:color="auto"/>
        <w:left w:val="none" w:sz="0" w:space="0" w:color="auto"/>
        <w:bottom w:val="none" w:sz="0" w:space="0" w:color="auto"/>
        <w:right w:val="none" w:sz="0" w:space="0" w:color="auto"/>
      </w:divBdr>
    </w:div>
    <w:div w:id="1138304788">
      <w:bodyDiv w:val="1"/>
      <w:marLeft w:val="0"/>
      <w:marRight w:val="0"/>
      <w:marTop w:val="0"/>
      <w:marBottom w:val="0"/>
      <w:divBdr>
        <w:top w:val="none" w:sz="0" w:space="0" w:color="auto"/>
        <w:left w:val="none" w:sz="0" w:space="0" w:color="auto"/>
        <w:bottom w:val="none" w:sz="0" w:space="0" w:color="auto"/>
        <w:right w:val="none" w:sz="0" w:space="0" w:color="auto"/>
      </w:divBdr>
    </w:div>
    <w:div w:id="1141578964">
      <w:bodyDiv w:val="1"/>
      <w:marLeft w:val="0"/>
      <w:marRight w:val="0"/>
      <w:marTop w:val="0"/>
      <w:marBottom w:val="0"/>
      <w:divBdr>
        <w:top w:val="none" w:sz="0" w:space="0" w:color="auto"/>
        <w:left w:val="none" w:sz="0" w:space="0" w:color="auto"/>
        <w:bottom w:val="none" w:sz="0" w:space="0" w:color="auto"/>
        <w:right w:val="none" w:sz="0" w:space="0" w:color="auto"/>
      </w:divBdr>
    </w:div>
    <w:div w:id="1159030979">
      <w:bodyDiv w:val="1"/>
      <w:marLeft w:val="0"/>
      <w:marRight w:val="0"/>
      <w:marTop w:val="0"/>
      <w:marBottom w:val="0"/>
      <w:divBdr>
        <w:top w:val="none" w:sz="0" w:space="0" w:color="auto"/>
        <w:left w:val="none" w:sz="0" w:space="0" w:color="auto"/>
        <w:bottom w:val="none" w:sz="0" w:space="0" w:color="auto"/>
        <w:right w:val="none" w:sz="0" w:space="0" w:color="auto"/>
      </w:divBdr>
    </w:div>
    <w:div w:id="1161433872">
      <w:bodyDiv w:val="1"/>
      <w:marLeft w:val="0"/>
      <w:marRight w:val="0"/>
      <w:marTop w:val="0"/>
      <w:marBottom w:val="0"/>
      <w:divBdr>
        <w:top w:val="none" w:sz="0" w:space="0" w:color="auto"/>
        <w:left w:val="none" w:sz="0" w:space="0" w:color="auto"/>
        <w:bottom w:val="none" w:sz="0" w:space="0" w:color="auto"/>
        <w:right w:val="none" w:sz="0" w:space="0" w:color="auto"/>
      </w:divBdr>
    </w:div>
    <w:div w:id="1168519936">
      <w:bodyDiv w:val="1"/>
      <w:marLeft w:val="0"/>
      <w:marRight w:val="0"/>
      <w:marTop w:val="0"/>
      <w:marBottom w:val="0"/>
      <w:divBdr>
        <w:top w:val="none" w:sz="0" w:space="0" w:color="auto"/>
        <w:left w:val="none" w:sz="0" w:space="0" w:color="auto"/>
        <w:bottom w:val="none" w:sz="0" w:space="0" w:color="auto"/>
        <w:right w:val="none" w:sz="0" w:space="0" w:color="auto"/>
      </w:divBdr>
    </w:div>
    <w:div w:id="1172140954">
      <w:bodyDiv w:val="1"/>
      <w:marLeft w:val="0"/>
      <w:marRight w:val="0"/>
      <w:marTop w:val="0"/>
      <w:marBottom w:val="0"/>
      <w:divBdr>
        <w:top w:val="none" w:sz="0" w:space="0" w:color="auto"/>
        <w:left w:val="none" w:sz="0" w:space="0" w:color="auto"/>
        <w:bottom w:val="none" w:sz="0" w:space="0" w:color="auto"/>
        <w:right w:val="none" w:sz="0" w:space="0" w:color="auto"/>
      </w:divBdr>
    </w:div>
    <w:div w:id="1175651517">
      <w:bodyDiv w:val="1"/>
      <w:marLeft w:val="0"/>
      <w:marRight w:val="0"/>
      <w:marTop w:val="0"/>
      <w:marBottom w:val="0"/>
      <w:divBdr>
        <w:top w:val="none" w:sz="0" w:space="0" w:color="auto"/>
        <w:left w:val="none" w:sz="0" w:space="0" w:color="auto"/>
        <w:bottom w:val="none" w:sz="0" w:space="0" w:color="auto"/>
        <w:right w:val="none" w:sz="0" w:space="0" w:color="auto"/>
      </w:divBdr>
    </w:div>
    <w:div w:id="1200977402">
      <w:bodyDiv w:val="1"/>
      <w:marLeft w:val="0"/>
      <w:marRight w:val="0"/>
      <w:marTop w:val="0"/>
      <w:marBottom w:val="0"/>
      <w:divBdr>
        <w:top w:val="none" w:sz="0" w:space="0" w:color="auto"/>
        <w:left w:val="none" w:sz="0" w:space="0" w:color="auto"/>
        <w:bottom w:val="none" w:sz="0" w:space="0" w:color="auto"/>
        <w:right w:val="none" w:sz="0" w:space="0" w:color="auto"/>
      </w:divBdr>
    </w:div>
    <w:div w:id="1202978883">
      <w:bodyDiv w:val="1"/>
      <w:marLeft w:val="0"/>
      <w:marRight w:val="0"/>
      <w:marTop w:val="0"/>
      <w:marBottom w:val="0"/>
      <w:divBdr>
        <w:top w:val="none" w:sz="0" w:space="0" w:color="auto"/>
        <w:left w:val="none" w:sz="0" w:space="0" w:color="auto"/>
        <w:bottom w:val="none" w:sz="0" w:space="0" w:color="auto"/>
        <w:right w:val="none" w:sz="0" w:space="0" w:color="auto"/>
      </w:divBdr>
    </w:div>
    <w:div w:id="1208446515">
      <w:bodyDiv w:val="1"/>
      <w:marLeft w:val="0"/>
      <w:marRight w:val="0"/>
      <w:marTop w:val="0"/>
      <w:marBottom w:val="0"/>
      <w:divBdr>
        <w:top w:val="none" w:sz="0" w:space="0" w:color="auto"/>
        <w:left w:val="none" w:sz="0" w:space="0" w:color="auto"/>
        <w:bottom w:val="none" w:sz="0" w:space="0" w:color="auto"/>
        <w:right w:val="none" w:sz="0" w:space="0" w:color="auto"/>
      </w:divBdr>
    </w:div>
    <w:div w:id="1208567301">
      <w:bodyDiv w:val="1"/>
      <w:marLeft w:val="0"/>
      <w:marRight w:val="0"/>
      <w:marTop w:val="0"/>
      <w:marBottom w:val="0"/>
      <w:divBdr>
        <w:top w:val="none" w:sz="0" w:space="0" w:color="auto"/>
        <w:left w:val="none" w:sz="0" w:space="0" w:color="auto"/>
        <w:bottom w:val="none" w:sz="0" w:space="0" w:color="auto"/>
        <w:right w:val="none" w:sz="0" w:space="0" w:color="auto"/>
      </w:divBdr>
    </w:div>
    <w:div w:id="1216431653">
      <w:bodyDiv w:val="1"/>
      <w:marLeft w:val="0"/>
      <w:marRight w:val="0"/>
      <w:marTop w:val="0"/>
      <w:marBottom w:val="0"/>
      <w:divBdr>
        <w:top w:val="none" w:sz="0" w:space="0" w:color="auto"/>
        <w:left w:val="none" w:sz="0" w:space="0" w:color="auto"/>
        <w:bottom w:val="none" w:sz="0" w:space="0" w:color="auto"/>
        <w:right w:val="none" w:sz="0" w:space="0" w:color="auto"/>
      </w:divBdr>
    </w:div>
    <w:div w:id="1221869439">
      <w:bodyDiv w:val="1"/>
      <w:marLeft w:val="0"/>
      <w:marRight w:val="0"/>
      <w:marTop w:val="0"/>
      <w:marBottom w:val="0"/>
      <w:divBdr>
        <w:top w:val="none" w:sz="0" w:space="0" w:color="auto"/>
        <w:left w:val="none" w:sz="0" w:space="0" w:color="auto"/>
        <w:bottom w:val="none" w:sz="0" w:space="0" w:color="auto"/>
        <w:right w:val="none" w:sz="0" w:space="0" w:color="auto"/>
      </w:divBdr>
    </w:div>
    <w:div w:id="1236084787">
      <w:bodyDiv w:val="1"/>
      <w:marLeft w:val="0"/>
      <w:marRight w:val="0"/>
      <w:marTop w:val="0"/>
      <w:marBottom w:val="0"/>
      <w:divBdr>
        <w:top w:val="none" w:sz="0" w:space="0" w:color="auto"/>
        <w:left w:val="none" w:sz="0" w:space="0" w:color="auto"/>
        <w:bottom w:val="none" w:sz="0" w:space="0" w:color="auto"/>
        <w:right w:val="none" w:sz="0" w:space="0" w:color="auto"/>
      </w:divBdr>
    </w:div>
    <w:div w:id="1238052349">
      <w:bodyDiv w:val="1"/>
      <w:marLeft w:val="0"/>
      <w:marRight w:val="0"/>
      <w:marTop w:val="0"/>
      <w:marBottom w:val="0"/>
      <w:divBdr>
        <w:top w:val="none" w:sz="0" w:space="0" w:color="auto"/>
        <w:left w:val="none" w:sz="0" w:space="0" w:color="auto"/>
        <w:bottom w:val="none" w:sz="0" w:space="0" w:color="auto"/>
        <w:right w:val="none" w:sz="0" w:space="0" w:color="auto"/>
      </w:divBdr>
    </w:div>
    <w:div w:id="1257639673">
      <w:bodyDiv w:val="1"/>
      <w:marLeft w:val="0"/>
      <w:marRight w:val="0"/>
      <w:marTop w:val="0"/>
      <w:marBottom w:val="0"/>
      <w:divBdr>
        <w:top w:val="none" w:sz="0" w:space="0" w:color="auto"/>
        <w:left w:val="none" w:sz="0" w:space="0" w:color="auto"/>
        <w:bottom w:val="none" w:sz="0" w:space="0" w:color="auto"/>
        <w:right w:val="none" w:sz="0" w:space="0" w:color="auto"/>
      </w:divBdr>
    </w:div>
    <w:div w:id="1273394871">
      <w:bodyDiv w:val="1"/>
      <w:marLeft w:val="0"/>
      <w:marRight w:val="0"/>
      <w:marTop w:val="0"/>
      <w:marBottom w:val="0"/>
      <w:divBdr>
        <w:top w:val="none" w:sz="0" w:space="0" w:color="auto"/>
        <w:left w:val="none" w:sz="0" w:space="0" w:color="auto"/>
        <w:bottom w:val="none" w:sz="0" w:space="0" w:color="auto"/>
        <w:right w:val="none" w:sz="0" w:space="0" w:color="auto"/>
      </w:divBdr>
    </w:div>
    <w:div w:id="1309742514">
      <w:bodyDiv w:val="1"/>
      <w:marLeft w:val="0"/>
      <w:marRight w:val="0"/>
      <w:marTop w:val="0"/>
      <w:marBottom w:val="0"/>
      <w:divBdr>
        <w:top w:val="none" w:sz="0" w:space="0" w:color="auto"/>
        <w:left w:val="none" w:sz="0" w:space="0" w:color="auto"/>
        <w:bottom w:val="none" w:sz="0" w:space="0" w:color="auto"/>
        <w:right w:val="none" w:sz="0" w:space="0" w:color="auto"/>
      </w:divBdr>
    </w:div>
    <w:div w:id="1316257250">
      <w:bodyDiv w:val="1"/>
      <w:marLeft w:val="0"/>
      <w:marRight w:val="0"/>
      <w:marTop w:val="0"/>
      <w:marBottom w:val="0"/>
      <w:divBdr>
        <w:top w:val="none" w:sz="0" w:space="0" w:color="auto"/>
        <w:left w:val="none" w:sz="0" w:space="0" w:color="auto"/>
        <w:bottom w:val="none" w:sz="0" w:space="0" w:color="auto"/>
        <w:right w:val="none" w:sz="0" w:space="0" w:color="auto"/>
      </w:divBdr>
    </w:div>
    <w:div w:id="1336346068">
      <w:bodyDiv w:val="1"/>
      <w:marLeft w:val="0"/>
      <w:marRight w:val="0"/>
      <w:marTop w:val="0"/>
      <w:marBottom w:val="0"/>
      <w:divBdr>
        <w:top w:val="none" w:sz="0" w:space="0" w:color="auto"/>
        <w:left w:val="none" w:sz="0" w:space="0" w:color="auto"/>
        <w:bottom w:val="none" w:sz="0" w:space="0" w:color="auto"/>
        <w:right w:val="none" w:sz="0" w:space="0" w:color="auto"/>
      </w:divBdr>
    </w:div>
    <w:div w:id="1338846873">
      <w:bodyDiv w:val="1"/>
      <w:marLeft w:val="0"/>
      <w:marRight w:val="0"/>
      <w:marTop w:val="0"/>
      <w:marBottom w:val="0"/>
      <w:divBdr>
        <w:top w:val="none" w:sz="0" w:space="0" w:color="auto"/>
        <w:left w:val="none" w:sz="0" w:space="0" w:color="auto"/>
        <w:bottom w:val="none" w:sz="0" w:space="0" w:color="auto"/>
        <w:right w:val="none" w:sz="0" w:space="0" w:color="auto"/>
      </w:divBdr>
    </w:div>
    <w:div w:id="1394503466">
      <w:bodyDiv w:val="1"/>
      <w:marLeft w:val="0"/>
      <w:marRight w:val="0"/>
      <w:marTop w:val="0"/>
      <w:marBottom w:val="0"/>
      <w:divBdr>
        <w:top w:val="none" w:sz="0" w:space="0" w:color="auto"/>
        <w:left w:val="none" w:sz="0" w:space="0" w:color="auto"/>
        <w:bottom w:val="none" w:sz="0" w:space="0" w:color="auto"/>
        <w:right w:val="none" w:sz="0" w:space="0" w:color="auto"/>
      </w:divBdr>
    </w:div>
    <w:div w:id="1414007805">
      <w:bodyDiv w:val="1"/>
      <w:marLeft w:val="0"/>
      <w:marRight w:val="0"/>
      <w:marTop w:val="0"/>
      <w:marBottom w:val="0"/>
      <w:divBdr>
        <w:top w:val="none" w:sz="0" w:space="0" w:color="auto"/>
        <w:left w:val="none" w:sz="0" w:space="0" w:color="auto"/>
        <w:bottom w:val="none" w:sz="0" w:space="0" w:color="auto"/>
        <w:right w:val="none" w:sz="0" w:space="0" w:color="auto"/>
      </w:divBdr>
    </w:div>
    <w:div w:id="1415392155">
      <w:bodyDiv w:val="1"/>
      <w:marLeft w:val="0"/>
      <w:marRight w:val="0"/>
      <w:marTop w:val="0"/>
      <w:marBottom w:val="0"/>
      <w:divBdr>
        <w:top w:val="none" w:sz="0" w:space="0" w:color="auto"/>
        <w:left w:val="none" w:sz="0" w:space="0" w:color="auto"/>
        <w:bottom w:val="none" w:sz="0" w:space="0" w:color="auto"/>
        <w:right w:val="none" w:sz="0" w:space="0" w:color="auto"/>
      </w:divBdr>
    </w:div>
    <w:div w:id="1455247176">
      <w:bodyDiv w:val="1"/>
      <w:marLeft w:val="0"/>
      <w:marRight w:val="0"/>
      <w:marTop w:val="0"/>
      <w:marBottom w:val="0"/>
      <w:divBdr>
        <w:top w:val="none" w:sz="0" w:space="0" w:color="auto"/>
        <w:left w:val="none" w:sz="0" w:space="0" w:color="auto"/>
        <w:bottom w:val="none" w:sz="0" w:space="0" w:color="auto"/>
        <w:right w:val="none" w:sz="0" w:space="0" w:color="auto"/>
      </w:divBdr>
    </w:div>
    <w:div w:id="1458834955">
      <w:bodyDiv w:val="1"/>
      <w:marLeft w:val="0"/>
      <w:marRight w:val="0"/>
      <w:marTop w:val="0"/>
      <w:marBottom w:val="0"/>
      <w:divBdr>
        <w:top w:val="none" w:sz="0" w:space="0" w:color="auto"/>
        <w:left w:val="none" w:sz="0" w:space="0" w:color="auto"/>
        <w:bottom w:val="none" w:sz="0" w:space="0" w:color="auto"/>
        <w:right w:val="none" w:sz="0" w:space="0" w:color="auto"/>
      </w:divBdr>
    </w:div>
    <w:div w:id="1458911474">
      <w:bodyDiv w:val="1"/>
      <w:marLeft w:val="0"/>
      <w:marRight w:val="0"/>
      <w:marTop w:val="0"/>
      <w:marBottom w:val="0"/>
      <w:divBdr>
        <w:top w:val="none" w:sz="0" w:space="0" w:color="auto"/>
        <w:left w:val="none" w:sz="0" w:space="0" w:color="auto"/>
        <w:bottom w:val="none" w:sz="0" w:space="0" w:color="auto"/>
        <w:right w:val="none" w:sz="0" w:space="0" w:color="auto"/>
      </w:divBdr>
    </w:div>
    <w:div w:id="1503278825">
      <w:bodyDiv w:val="1"/>
      <w:marLeft w:val="0"/>
      <w:marRight w:val="0"/>
      <w:marTop w:val="0"/>
      <w:marBottom w:val="0"/>
      <w:divBdr>
        <w:top w:val="none" w:sz="0" w:space="0" w:color="auto"/>
        <w:left w:val="none" w:sz="0" w:space="0" w:color="auto"/>
        <w:bottom w:val="none" w:sz="0" w:space="0" w:color="auto"/>
        <w:right w:val="none" w:sz="0" w:space="0" w:color="auto"/>
      </w:divBdr>
    </w:div>
    <w:div w:id="1505320276">
      <w:bodyDiv w:val="1"/>
      <w:marLeft w:val="0"/>
      <w:marRight w:val="0"/>
      <w:marTop w:val="0"/>
      <w:marBottom w:val="0"/>
      <w:divBdr>
        <w:top w:val="none" w:sz="0" w:space="0" w:color="auto"/>
        <w:left w:val="none" w:sz="0" w:space="0" w:color="auto"/>
        <w:bottom w:val="none" w:sz="0" w:space="0" w:color="auto"/>
        <w:right w:val="none" w:sz="0" w:space="0" w:color="auto"/>
      </w:divBdr>
    </w:div>
    <w:div w:id="1514493124">
      <w:bodyDiv w:val="1"/>
      <w:marLeft w:val="0"/>
      <w:marRight w:val="0"/>
      <w:marTop w:val="0"/>
      <w:marBottom w:val="0"/>
      <w:divBdr>
        <w:top w:val="none" w:sz="0" w:space="0" w:color="auto"/>
        <w:left w:val="none" w:sz="0" w:space="0" w:color="auto"/>
        <w:bottom w:val="none" w:sz="0" w:space="0" w:color="auto"/>
        <w:right w:val="none" w:sz="0" w:space="0" w:color="auto"/>
      </w:divBdr>
    </w:div>
    <w:div w:id="1522668541">
      <w:bodyDiv w:val="1"/>
      <w:marLeft w:val="0"/>
      <w:marRight w:val="0"/>
      <w:marTop w:val="0"/>
      <w:marBottom w:val="0"/>
      <w:divBdr>
        <w:top w:val="none" w:sz="0" w:space="0" w:color="auto"/>
        <w:left w:val="none" w:sz="0" w:space="0" w:color="auto"/>
        <w:bottom w:val="none" w:sz="0" w:space="0" w:color="auto"/>
        <w:right w:val="none" w:sz="0" w:space="0" w:color="auto"/>
      </w:divBdr>
    </w:div>
    <w:div w:id="1529565285">
      <w:bodyDiv w:val="1"/>
      <w:marLeft w:val="0"/>
      <w:marRight w:val="0"/>
      <w:marTop w:val="0"/>
      <w:marBottom w:val="0"/>
      <w:divBdr>
        <w:top w:val="none" w:sz="0" w:space="0" w:color="auto"/>
        <w:left w:val="none" w:sz="0" w:space="0" w:color="auto"/>
        <w:bottom w:val="none" w:sz="0" w:space="0" w:color="auto"/>
        <w:right w:val="none" w:sz="0" w:space="0" w:color="auto"/>
      </w:divBdr>
    </w:div>
    <w:div w:id="1540124220">
      <w:bodyDiv w:val="1"/>
      <w:marLeft w:val="0"/>
      <w:marRight w:val="0"/>
      <w:marTop w:val="0"/>
      <w:marBottom w:val="0"/>
      <w:divBdr>
        <w:top w:val="none" w:sz="0" w:space="0" w:color="auto"/>
        <w:left w:val="none" w:sz="0" w:space="0" w:color="auto"/>
        <w:bottom w:val="none" w:sz="0" w:space="0" w:color="auto"/>
        <w:right w:val="none" w:sz="0" w:space="0" w:color="auto"/>
      </w:divBdr>
    </w:div>
    <w:div w:id="1584296760">
      <w:bodyDiv w:val="1"/>
      <w:marLeft w:val="0"/>
      <w:marRight w:val="0"/>
      <w:marTop w:val="0"/>
      <w:marBottom w:val="0"/>
      <w:divBdr>
        <w:top w:val="none" w:sz="0" w:space="0" w:color="auto"/>
        <w:left w:val="none" w:sz="0" w:space="0" w:color="auto"/>
        <w:bottom w:val="none" w:sz="0" w:space="0" w:color="auto"/>
        <w:right w:val="none" w:sz="0" w:space="0" w:color="auto"/>
      </w:divBdr>
    </w:div>
    <w:div w:id="1612931823">
      <w:bodyDiv w:val="1"/>
      <w:marLeft w:val="0"/>
      <w:marRight w:val="0"/>
      <w:marTop w:val="0"/>
      <w:marBottom w:val="0"/>
      <w:divBdr>
        <w:top w:val="none" w:sz="0" w:space="0" w:color="auto"/>
        <w:left w:val="none" w:sz="0" w:space="0" w:color="auto"/>
        <w:bottom w:val="none" w:sz="0" w:space="0" w:color="auto"/>
        <w:right w:val="none" w:sz="0" w:space="0" w:color="auto"/>
      </w:divBdr>
    </w:div>
    <w:div w:id="1615746760">
      <w:bodyDiv w:val="1"/>
      <w:marLeft w:val="0"/>
      <w:marRight w:val="0"/>
      <w:marTop w:val="0"/>
      <w:marBottom w:val="0"/>
      <w:divBdr>
        <w:top w:val="none" w:sz="0" w:space="0" w:color="auto"/>
        <w:left w:val="none" w:sz="0" w:space="0" w:color="auto"/>
        <w:bottom w:val="none" w:sz="0" w:space="0" w:color="auto"/>
        <w:right w:val="none" w:sz="0" w:space="0" w:color="auto"/>
      </w:divBdr>
    </w:div>
    <w:div w:id="1636179763">
      <w:bodyDiv w:val="1"/>
      <w:marLeft w:val="0"/>
      <w:marRight w:val="0"/>
      <w:marTop w:val="0"/>
      <w:marBottom w:val="0"/>
      <w:divBdr>
        <w:top w:val="none" w:sz="0" w:space="0" w:color="auto"/>
        <w:left w:val="none" w:sz="0" w:space="0" w:color="auto"/>
        <w:bottom w:val="none" w:sz="0" w:space="0" w:color="auto"/>
        <w:right w:val="none" w:sz="0" w:space="0" w:color="auto"/>
      </w:divBdr>
    </w:div>
    <w:div w:id="1641762702">
      <w:bodyDiv w:val="1"/>
      <w:marLeft w:val="0"/>
      <w:marRight w:val="0"/>
      <w:marTop w:val="0"/>
      <w:marBottom w:val="0"/>
      <w:divBdr>
        <w:top w:val="none" w:sz="0" w:space="0" w:color="auto"/>
        <w:left w:val="none" w:sz="0" w:space="0" w:color="auto"/>
        <w:bottom w:val="none" w:sz="0" w:space="0" w:color="auto"/>
        <w:right w:val="none" w:sz="0" w:space="0" w:color="auto"/>
      </w:divBdr>
    </w:div>
    <w:div w:id="1669480025">
      <w:bodyDiv w:val="1"/>
      <w:marLeft w:val="0"/>
      <w:marRight w:val="0"/>
      <w:marTop w:val="0"/>
      <w:marBottom w:val="0"/>
      <w:divBdr>
        <w:top w:val="none" w:sz="0" w:space="0" w:color="auto"/>
        <w:left w:val="none" w:sz="0" w:space="0" w:color="auto"/>
        <w:bottom w:val="none" w:sz="0" w:space="0" w:color="auto"/>
        <w:right w:val="none" w:sz="0" w:space="0" w:color="auto"/>
      </w:divBdr>
    </w:div>
    <w:div w:id="1685011182">
      <w:bodyDiv w:val="1"/>
      <w:marLeft w:val="0"/>
      <w:marRight w:val="0"/>
      <w:marTop w:val="0"/>
      <w:marBottom w:val="0"/>
      <w:divBdr>
        <w:top w:val="none" w:sz="0" w:space="0" w:color="auto"/>
        <w:left w:val="none" w:sz="0" w:space="0" w:color="auto"/>
        <w:bottom w:val="none" w:sz="0" w:space="0" w:color="auto"/>
        <w:right w:val="none" w:sz="0" w:space="0" w:color="auto"/>
      </w:divBdr>
    </w:div>
    <w:div w:id="1687829381">
      <w:bodyDiv w:val="1"/>
      <w:marLeft w:val="0"/>
      <w:marRight w:val="0"/>
      <w:marTop w:val="0"/>
      <w:marBottom w:val="0"/>
      <w:divBdr>
        <w:top w:val="none" w:sz="0" w:space="0" w:color="auto"/>
        <w:left w:val="none" w:sz="0" w:space="0" w:color="auto"/>
        <w:bottom w:val="none" w:sz="0" w:space="0" w:color="auto"/>
        <w:right w:val="none" w:sz="0" w:space="0" w:color="auto"/>
      </w:divBdr>
    </w:div>
    <w:div w:id="1702051121">
      <w:bodyDiv w:val="1"/>
      <w:marLeft w:val="0"/>
      <w:marRight w:val="0"/>
      <w:marTop w:val="0"/>
      <w:marBottom w:val="0"/>
      <w:divBdr>
        <w:top w:val="none" w:sz="0" w:space="0" w:color="auto"/>
        <w:left w:val="none" w:sz="0" w:space="0" w:color="auto"/>
        <w:bottom w:val="none" w:sz="0" w:space="0" w:color="auto"/>
        <w:right w:val="none" w:sz="0" w:space="0" w:color="auto"/>
      </w:divBdr>
    </w:div>
    <w:div w:id="1713309210">
      <w:bodyDiv w:val="1"/>
      <w:marLeft w:val="0"/>
      <w:marRight w:val="0"/>
      <w:marTop w:val="0"/>
      <w:marBottom w:val="0"/>
      <w:divBdr>
        <w:top w:val="none" w:sz="0" w:space="0" w:color="auto"/>
        <w:left w:val="none" w:sz="0" w:space="0" w:color="auto"/>
        <w:bottom w:val="none" w:sz="0" w:space="0" w:color="auto"/>
        <w:right w:val="none" w:sz="0" w:space="0" w:color="auto"/>
      </w:divBdr>
    </w:div>
    <w:div w:id="1721781468">
      <w:bodyDiv w:val="1"/>
      <w:marLeft w:val="0"/>
      <w:marRight w:val="0"/>
      <w:marTop w:val="0"/>
      <w:marBottom w:val="0"/>
      <w:divBdr>
        <w:top w:val="none" w:sz="0" w:space="0" w:color="auto"/>
        <w:left w:val="none" w:sz="0" w:space="0" w:color="auto"/>
        <w:bottom w:val="none" w:sz="0" w:space="0" w:color="auto"/>
        <w:right w:val="none" w:sz="0" w:space="0" w:color="auto"/>
      </w:divBdr>
    </w:div>
    <w:div w:id="1747921718">
      <w:bodyDiv w:val="1"/>
      <w:marLeft w:val="0"/>
      <w:marRight w:val="0"/>
      <w:marTop w:val="0"/>
      <w:marBottom w:val="0"/>
      <w:divBdr>
        <w:top w:val="none" w:sz="0" w:space="0" w:color="auto"/>
        <w:left w:val="none" w:sz="0" w:space="0" w:color="auto"/>
        <w:bottom w:val="none" w:sz="0" w:space="0" w:color="auto"/>
        <w:right w:val="none" w:sz="0" w:space="0" w:color="auto"/>
      </w:divBdr>
    </w:div>
    <w:div w:id="1752847206">
      <w:bodyDiv w:val="1"/>
      <w:marLeft w:val="0"/>
      <w:marRight w:val="0"/>
      <w:marTop w:val="0"/>
      <w:marBottom w:val="0"/>
      <w:divBdr>
        <w:top w:val="none" w:sz="0" w:space="0" w:color="auto"/>
        <w:left w:val="none" w:sz="0" w:space="0" w:color="auto"/>
        <w:bottom w:val="none" w:sz="0" w:space="0" w:color="auto"/>
        <w:right w:val="none" w:sz="0" w:space="0" w:color="auto"/>
      </w:divBdr>
    </w:div>
    <w:div w:id="1767265220">
      <w:bodyDiv w:val="1"/>
      <w:marLeft w:val="0"/>
      <w:marRight w:val="0"/>
      <w:marTop w:val="0"/>
      <w:marBottom w:val="0"/>
      <w:divBdr>
        <w:top w:val="none" w:sz="0" w:space="0" w:color="auto"/>
        <w:left w:val="none" w:sz="0" w:space="0" w:color="auto"/>
        <w:bottom w:val="none" w:sz="0" w:space="0" w:color="auto"/>
        <w:right w:val="none" w:sz="0" w:space="0" w:color="auto"/>
      </w:divBdr>
    </w:div>
    <w:div w:id="1775705462">
      <w:bodyDiv w:val="1"/>
      <w:marLeft w:val="0"/>
      <w:marRight w:val="0"/>
      <w:marTop w:val="0"/>
      <w:marBottom w:val="0"/>
      <w:divBdr>
        <w:top w:val="none" w:sz="0" w:space="0" w:color="auto"/>
        <w:left w:val="none" w:sz="0" w:space="0" w:color="auto"/>
        <w:bottom w:val="none" w:sz="0" w:space="0" w:color="auto"/>
        <w:right w:val="none" w:sz="0" w:space="0" w:color="auto"/>
      </w:divBdr>
    </w:div>
    <w:div w:id="1784809487">
      <w:bodyDiv w:val="1"/>
      <w:marLeft w:val="0"/>
      <w:marRight w:val="0"/>
      <w:marTop w:val="0"/>
      <w:marBottom w:val="0"/>
      <w:divBdr>
        <w:top w:val="none" w:sz="0" w:space="0" w:color="auto"/>
        <w:left w:val="none" w:sz="0" w:space="0" w:color="auto"/>
        <w:bottom w:val="none" w:sz="0" w:space="0" w:color="auto"/>
        <w:right w:val="none" w:sz="0" w:space="0" w:color="auto"/>
      </w:divBdr>
    </w:div>
    <w:div w:id="1787889120">
      <w:bodyDiv w:val="1"/>
      <w:marLeft w:val="0"/>
      <w:marRight w:val="0"/>
      <w:marTop w:val="0"/>
      <w:marBottom w:val="0"/>
      <w:divBdr>
        <w:top w:val="none" w:sz="0" w:space="0" w:color="auto"/>
        <w:left w:val="none" w:sz="0" w:space="0" w:color="auto"/>
        <w:bottom w:val="none" w:sz="0" w:space="0" w:color="auto"/>
        <w:right w:val="none" w:sz="0" w:space="0" w:color="auto"/>
      </w:divBdr>
    </w:div>
    <w:div w:id="1794012509">
      <w:bodyDiv w:val="1"/>
      <w:marLeft w:val="0"/>
      <w:marRight w:val="0"/>
      <w:marTop w:val="0"/>
      <w:marBottom w:val="0"/>
      <w:divBdr>
        <w:top w:val="none" w:sz="0" w:space="0" w:color="auto"/>
        <w:left w:val="none" w:sz="0" w:space="0" w:color="auto"/>
        <w:bottom w:val="none" w:sz="0" w:space="0" w:color="auto"/>
        <w:right w:val="none" w:sz="0" w:space="0" w:color="auto"/>
      </w:divBdr>
    </w:div>
    <w:div w:id="1802335958">
      <w:bodyDiv w:val="1"/>
      <w:marLeft w:val="0"/>
      <w:marRight w:val="0"/>
      <w:marTop w:val="0"/>
      <w:marBottom w:val="0"/>
      <w:divBdr>
        <w:top w:val="none" w:sz="0" w:space="0" w:color="auto"/>
        <w:left w:val="none" w:sz="0" w:space="0" w:color="auto"/>
        <w:bottom w:val="none" w:sz="0" w:space="0" w:color="auto"/>
        <w:right w:val="none" w:sz="0" w:space="0" w:color="auto"/>
      </w:divBdr>
    </w:div>
    <w:div w:id="1816143774">
      <w:bodyDiv w:val="1"/>
      <w:marLeft w:val="0"/>
      <w:marRight w:val="0"/>
      <w:marTop w:val="0"/>
      <w:marBottom w:val="0"/>
      <w:divBdr>
        <w:top w:val="none" w:sz="0" w:space="0" w:color="auto"/>
        <w:left w:val="none" w:sz="0" w:space="0" w:color="auto"/>
        <w:bottom w:val="none" w:sz="0" w:space="0" w:color="auto"/>
        <w:right w:val="none" w:sz="0" w:space="0" w:color="auto"/>
      </w:divBdr>
    </w:div>
    <w:div w:id="1843349045">
      <w:bodyDiv w:val="1"/>
      <w:marLeft w:val="0"/>
      <w:marRight w:val="0"/>
      <w:marTop w:val="0"/>
      <w:marBottom w:val="0"/>
      <w:divBdr>
        <w:top w:val="none" w:sz="0" w:space="0" w:color="auto"/>
        <w:left w:val="none" w:sz="0" w:space="0" w:color="auto"/>
        <w:bottom w:val="none" w:sz="0" w:space="0" w:color="auto"/>
        <w:right w:val="none" w:sz="0" w:space="0" w:color="auto"/>
      </w:divBdr>
    </w:div>
    <w:div w:id="1857037848">
      <w:bodyDiv w:val="1"/>
      <w:marLeft w:val="0"/>
      <w:marRight w:val="0"/>
      <w:marTop w:val="0"/>
      <w:marBottom w:val="0"/>
      <w:divBdr>
        <w:top w:val="none" w:sz="0" w:space="0" w:color="auto"/>
        <w:left w:val="none" w:sz="0" w:space="0" w:color="auto"/>
        <w:bottom w:val="none" w:sz="0" w:space="0" w:color="auto"/>
        <w:right w:val="none" w:sz="0" w:space="0" w:color="auto"/>
      </w:divBdr>
    </w:div>
    <w:div w:id="1862162205">
      <w:bodyDiv w:val="1"/>
      <w:marLeft w:val="0"/>
      <w:marRight w:val="0"/>
      <w:marTop w:val="0"/>
      <w:marBottom w:val="0"/>
      <w:divBdr>
        <w:top w:val="none" w:sz="0" w:space="0" w:color="auto"/>
        <w:left w:val="none" w:sz="0" w:space="0" w:color="auto"/>
        <w:bottom w:val="none" w:sz="0" w:space="0" w:color="auto"/>
        <w:right w:val="none" w:sz="0" w:space="0" w:color="auto"/>
      </w:divBdr>
    </w:div>
    <w:div w:id="1867478648">
      <w:bodyDiv w:val="1"/>
      <w:marLeft w:val="0"/>
      <w:marRight w:val="0"/>
      <w:marTop w:val="0"/>
      <w:marBottom w:val="0"/>
      <w:divBdr>
        <w:top w:val="none" w:sz="0" w:space="0" w:color="auto"/>
        <w:left w:val="none" w:sz="0" w:space="0" w:color="auto"/>
        <w:bottom w:val="none" w:sz="0" w:space="0" w:color="auto"/>
        <w:right w:val="none" w:sz="0" w:space="0" w:color="auto"/>
      </w:divBdr>
    </w:div>
    <w:div w:id="1872186727">
      <w:bodyDiv w:val="1"/>
      <w:marLeft w:val="0"/>
      <w:marRight w:val="0"/>
      <w:marTop w:val="0"/>
      <w:marBottom w:val="0"/>
      <w:divBdr>
        <w:top w:val="none" w:sz="0" w:space="0" w:color="auto"/>
        <w:left w:val="none" w:sz="0" w:space="0" w:color="auto"/>
        <w:bottom w:val="none" w:sz="0" w:space="0" w:color="auto"/>
        <w:right w:val="none" w:sz="0" w:space="0" w:color="auto"/>
      </w:divBdr>
    </w:div>
    <w:div w:id="1907296706">
      <w:bodyDiv w:val="1"/>
      <w:marLeft w:val="0"/>
      <w:marRight w:val="0"/>
      <w:marTop w:val="0"/>
      <w:marBottom w:val="0"/>
      <w:divBdr>
        <w:top w:val="none" w:sz="0" w:space="0" w:color="auto"/>
        <w:left w:val="none" w:sz="0" w:space="0" w:color="auto"/>
        <w:bottom w:val="none" w:sz="0" w:space="0" w:color="auto"/>
        <w:right w:val="none" w:sz="0" w:space="0" w:color="auto"/>
      </w:divBdr>
    </w:div>
    <w:div w:id="1954633756">
      <w:bodyDiv w:val="1"/>
      <w:marLeft w:val="0"/>
      <w:marRight w:val="0"/>
      <w:marTop w:val="0"/>
      <w:marBottom w:val="0"/>
      <w:divBdr>
        <w:top w:val="none" w:sz="0" w:space="0" w:color="auto"/>
        <w:left w:val="none" w:sz="0" w:space="0" w:color="auto"/>
        <w:bottom w:val="none" w:sz="0" w:space="0" w:color="auto"/>
        <w:right w:val="none" w:sz="0" w:space="0" w:color="auto"/>
      </w:divBdr>
    </w:div>
    <w:div w:id="2002538286">
      <w:bodyDiv w:val="1"/>
      <w:marLeft w:val="0"/>
      <w:marRight w:val="0"/>
      <w:marTop w:val="0"/>
      <w:marBottom w:val="0"/>
      <w:divBdr>
        <w:top w:val="none" w:sz="0" w:space="0" w:color="auto"/>
        <w:left w:val="none" w:sz="0" w:space="0" w:color="auto"/>
        <w:bottom w:val="none" w:sz="0" w:space="0" w:color="auto"/>
        <w:right w:val="none" w:sz="0" w:space="0" w:color="auto"/>
      </w:divBdr>
    </w:div>
    <w:div w:id="2048293968">
      <w:bodyDiv w:val="1"/>
      <w:marLeft w:val="0"/>
      <w:marRight w:val="0"/>
      <w:marTop w:val="0"/>
      <w:marBottom w:val="0"/>
      <w:divBdr>
        <w:top w:val="none" w:sz="0" w:space="0" w:color="auto"/>
        <w:left w:val="none" w:sz="0" w:space="0" w:color="auto"/>
        <w:bottom w:val="none" w:sz="0" w:space="0" w:color="auto"/>
        <w:right w:val="none" w:sz="0" w:space="0" w:color="auto"/>
      </w:divBdr>
    </w:div>
    <w:div w:id="2060204610">
      <w:bodyDiv w:val="1"/>
      <w:marLeft w:val="0"/>
      <w:marRight w:val="0"/>
      <w:marTop w:val="0"/>
      <w:marBottom w:val="0"/>
      <w:divBdr>
        <w:top w:val="none" w:sz="0" w:space="0" w:color="auto"/>
        <w:left w:val="none" w:sz="0" w:space="0" w:color="auto"/>
        <w:bottom w:val="none" w:sz="0" w:space="0" w:color="auto"/>
        <w:right w:val="none" w:sz="0" w:space="0" w:color="auto"/>
      </w:divBdr>
    </w:div>
    <w:div w:id="2068065492">
      <w:bodyDiv w:val="1"/>
      <w:marLeft w:val="0"/>
      <w:marRight w:val="0"/>
      <w:marTop w:val="0"/>
      <w:marBottom w:val="0"/>
      <w:divBdr>
        <w:top w:val="none" w:sz="0" w:space="0" w:color="auto"/>
        <w:left w:val="none" w:sz="0" w:space="0" w:color="auto"/>
        <w:bottom w:val="none" w:sz="0" w:space="0" w:color="auto"/>
        <w:right w:val="none" w:sz="0" w:space="0" w:color="auto"/>
      </w:divBdr>
    </w:div>
    <w:div w:id="2081781432">
      <w:bodyDiv w:val="1"/>
      <w:marLeft w:val="0"/>
      <w:marRight w:val="0"/>
      <w:marTop w:val="0"/>
      <w:marBottom w:val="0"/>
      <w:divBdr>
        <w:top w:val="none" w:sz="0" w:space="0" w:color="auto"/>
        <w:left w:val="none" w:sz="0" w:space="0" w:color="auto"/>
        <w:bottom w:val="none" w:sz="0" w:space="0" w:color="auto"/>
        <w:right w:val="none" w:sz="0" w:space="0" w:color="auto"/>
      </w:divBdr>
    </w:div>
    <w:div w:id="2093507182">
      <w:bodyDiv w:val="1"/>
      <w:marLeft w:val="0"/>
      <w:marRight w:val="0"/>
      <w:marTop w:val="0"/>
      <w:marBottom w:val="0"/>
      <w:divBdr>
        <w:top w:val="none" w:sz="0" w:space="0" w:color="auto"/>
        <w:left w:val="none" w:sz="0" w:space="0" w:color="auto"/>
        <w:bottom w:val="none" w:sz="0" w:space="0" w:color="auto"/>
        <w:right w:val="none" w:sz="0" w:space="0" w:color="auto"/>
      </w:divBdr>
    </w:div>
    <w:div w:id="2096320409">
      <w:bodyDiv w:val="1"/>
      <w:marLeft w:val="0"/>
      <w:marRight w:val="0"/>
      <w:marTop w:val="0"/>
      <w:marBottom w:val="0"/>
      <w:divBdr>
        <w:top w:val="none" w:sz="0" w:space="0" w:color="auto"/>
        <w:left w:val="none" w:sz="0" w:space="0" w:color="auto"/>
        <w:bottom w:val="none" w:sz="0" w:space="0" w:color="auto"/>
        <w:right w:val="none" w:sz="0" w:space="0" w:color="auto"/>
      </w:divBdr>
    </w:div>
    <w:div w:id="2099598679">
      <w:bodyDiv w:val="1"/>
      <w:marLeft w:val="0"/>
      <w:marRight w:val="0"/>
      <w:marTop w:val="0"/>
      <w:marBottom w:val="0"/>
      <w:divBdr>
        <w:top w:val="none" w:sz="0" w:space="0" w:color="auto"/>
        <w:left w:val="none" w:sz="0" w:space="0" w:color="auto"/>
        <w:bottom w:val="none" w:sz="0" w:space="0" w:color="auto"/>
        <w:right w:val="none" w:sz="0" w:space="0" w:color="auto"/>
      </w:divBdr>
    </w:div>
    <w:div w:id="2100714533">
      <w:bodyDiv w:val="1"/>
      <w:marLeft w:val="0"/>
      <w:marRight w:val="0"/>
      <w:marTop w:val="0"/>
      <w:marBottom w:val="0"/>
      <w:divBdr>
        <w:top w:val="none" w:sz="0" w:space="0" w:color="auto"/>
        <w:left w:val="none" w:sz="0" w:space="0" w:color="auto"/>
        <w:bottom w:val="none" w:sz="0" w:space="0" w:color="auto"/>
        <w:right w:val="none" w:sz="0" w:space="0" w:color="auto"/>
      </w:divBdr>
    </w:div>
    <w:div w:id="2112309430">
      <w:bodyDiv w:val="1"/>
      <w:marLeft w:val="0"/>
      <w:marRight w:val="0"/>
      <w:marTop w:val="0"/>
      <w:marBottom w:val="0"/>
      <w:divBdr>
        <w:top w:val="none" w:sz="0" w:space="0" w:color="auto"/>
        <w:left w:val="none" w:sz="0" w:space="0" w:color="auto"/>
        <w:bottom w:val="none" w:sz="0" w:space="0" w:color="auto"/>
        <w:right w:val="none" w:sz="0" w:space="0" w:color="auto"/>
      </w:divBdr>
    </w:div>
    <w:div w:id="2126650975">
      <w:bodyDiv w:val="1"/>
      <w:marLeft w:val="0"/>
      <w:marRight w:val="0"/>
      <w:marTop w:val="0"/>
      <w:marBottom w:val="0"/>
      <w:divBdr>
        <w:top w:val="none" w:sz="0" w:space="0" w:color="auto"/>
        <w:left w:val="none" w:sz="0" w:space="0" w:color="auto"/>
        <w:bottom w:val="none" w:sz="0" w:space="0" w:color="auto"/>
        <w:right w:val="none" w:sz="0" w:space="0" w:color="auto"/>
      </w:divBdr>
    </w:div>
    <w:div w:id="2127580089">
      <w:bodyDiv w:val="1"/>
      <w:marLeft w:val="0"/>
      <w:marRight w:val="0"/>
      <w:marTop w:val="0"/>
      <w:marBottom w:val="0"/>
      <w:divBdr>
        <w:top w:val="none" w:sz="0" w:space="0" w:color="auto"/>
        <w:left w:val="none" w:sz="0" w:space="0" w:color="auto"/>
        <w:bottom w:val="none" w:sz="0" w:space="0" w:color="auto"/>
        <w:right w:val="none" w:sz="0" w:space="0" w:color="auto"/>
      </w:divBdr>
    </w:div>
    <w:div w:id="21473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7.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1a17d7f3-a02c-4e88-b87b-9e831c62902c" ContentTypeId="0x010100AF3C3E63A8E348D0B83574E1B1F453E5003929ED3A8D04456685ACF4C22313EE1B003179F0876C424676AC6F62DFF7F73A1700CBF1ECBFBD7744FB968440362C9E0493" PreviousValue="false"/>
</file>

<file path=customXml/item4.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20</Value>
      <Value>12</Value>
      <Value>14</Value>
    </TaxCatchAll>
    <OrigineleLLLocatie xmlns="936c9f6d-703f-4492-b10b-5967c53212d1" xsi:nil="true"/>
    <OrigineleLLObjectId xmlns="936c9f6d-703f-4492-b10b-5967c53212d1">100055211</OrigineleLLObjectId>
    <Relatienummer xmlns="936c9f6d-703f-4492-b10b-5967c53212d1">BHG697</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TermInfo xmlns="http://schemas.microsoft.com/office/infopath/2007/PartnerControls">
          <TermName xmlns="http://schemas.microsoft.com/office/infopath/2007/PartnerControls">Jaarverslag</TermName>
          <TermId xmlns="http://schemas.microsoft.com/office/infopath/2007/PartnerControls">33437985-e6d3-4864-bd1e-06f4dabf311b</TermId>
        </TermInfo>
      </Term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40504</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5aa0f702-89cb-4ccd-b1dd-e5f36071596b">BHG697-2-250</_dlc_DocId>
    <_dlc_DocIdUrl xmlns="5aa0f702-89cb-4ccd-b1dd-e5f36071596b">
      <Url>http://dms.stelan.nl/instellingen/BHG697/_layouts/15/DocIdRedir.aspx?ID=BHG697-2-250</Url>
      <Description>BHG697-2-250</Description>
    </_dlc_DocIdUrl>
    <Type_FVHTField0 xmlns="936c9f6d-703f-4492-b10b-5967c53212d1">
      <Terms xmlns="http://schemas.microsoft.com/office/infopath/2007/PartnerControls"/>
    </Type_FVHTField0>
    <Instelling xmlns="936c9f6d-703f-4492-b10b-5967c53212d1" xsi:nil="true"/>
    <Behandelaar xmlns="936c9f6d-703f-4492-b10b-5967c53212d1">Richte van Ginneken - richte.vanginneken@bakermckenzie.com</Behandelaar>
    <AssignedTo xmlns="http://schemas.microsoft.com/sharepoint/v3">
      <UserInfo>
        <DisplayName/>
        <AccountId xsi:nil="true"/>
        <AccountType/>
      </UserInfo>
    </AssignedTo>
    <Afzender xmlns="936c9f6d-703f-4492-b10b-5967c53212d1">Merrill Lynch B.V.</Afzender>
    <Zaaknummer xmlns="936c9f6d-703f-4492-b10b-5967c53212d1" xsi:nil="true"/>
    <Scandatum xmlns="936c9f6d-703f-4492-b10b-5967c53212d1">2016-09-30T02:14:01+00:00</Scandatum>
    <Documentalist xmlns="936c9f6d-703f-4492-b10b-5967c53212d1">Loket - Elektronische Post</Documentalist>
    <OrigineleBestandsnaam xmlns="936c9f6d-703f-4492-b10b-5967c53212d1" xsi:nil="true"/>
    <Registratienummer xmlns="936c9f6d-703f-4492-b10b-5967c53212d1">21506</Registratienummer>
    <Boekjaar xmlns="936c9f6d-703f-4492-b10b-5967c53212d1" xsi:nil="true"/>
    <Wet xmlns="936c9f6d-703f-4492-b10b-5967c53212d1" xsi:nil="true"/>
  </documentManagement>
</p:properties>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Financieel verslag" ma:contentTypeID="0x010100AF3C3E63A8E348D0B83574E1B1F453E5003929ED3A8D04456685ACF4C22313EE1B003179F0876C424676AC6F62DFF7F73A1700CBF1ECBFBD7744FB968440362C9E049300F66CDDD04A08004AA15AB30902E5796D" ma:contentTypeVersion="161" ma:contentTypeDescription="Een nieuw document maken." ma:contentTypeScope="" ma:versionID="becf38d5de6c27d5c8b5cd9716bfe2ca">
  <xsd:schema xmlns:xsd="http://www.w3.org/2001/XMLSchema" xmlns:xs="http://www.w3.org/2001/XMLSchema" xmlns:p="http://schemas.microsoft.com/office/2006/metadata/properties" xmlns:ns1="http://schemas.microsoft.com/sharepoint/v3" xmlns:ns3="936c9f6d-703f-4492-b10b-5967c53212d1" xmlns:ns4="5aa0f702-89cb-4ccd-b1dd-e5f36071596b" targetNamespace="http://schemas.microsoft.com/office/2006/metadata/properties" ma:root="true" ma:fieldsID="3bb97f05830a60c9a67943831ef3a1ed" ns1:_="" ns3:_="" ns4:_="">
    <xsd:import namespace="http://schemas.microsoft.com/sharepoint/v3"/>
    <xsd:import namespace="936c9f6d-703f-4492-b10b-5967c53212d1"/>
    <xsd:import namespace="5aa0f702-89cb-4ccd-b1dd-e5f36071596b"/>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Instelling" minOccurs="0"/>
                <xsd:element ref="ns3:Wet"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ype_FVHTField0" minOccurs="0"/>
                <xsd:element ref="ns1:_dlc_ExpireDateSaved" minOccurs="0"/>
                <xsd:element ref="ns1:_dlc_ExpireDate" minOccurs="0"/>
                <xsd:element ref="ns3:TaxKeywordTaxHTField" minOccurs="0"/>
                <xsd:element ref="ns3:ProcesHTField0" minOccurs="0"/>
                <xsd:element ref="ns1:_dlc_Exempt" minOccurs="0"/>
                <xsd:element ref="ns3:Boekjaa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49" nillable="true" ma:displayName="Oorspronkelijke verloopdatum" ma:hidden="true" ma:internalName="_dlc_ExpireDateSaved" ma:readOnly="true">
      <xsd:simpleType>
        <xsd:restriction base="dms:DateTime"/>
      </xsd:simpleType>
    </xsd:element>
    <xsd:element name="_dlc_ExpireDate" ma:index="50" nillable="true" ma:displayName="Verloopdatum" ma:hidden="true" ma:internalName="_dlc_ExpireDate" ma:readOnly="true">
      <xsd:simpleType>
        <xsd:restriction base="dms:DateTime"/>
      </xsd:simpleType>
    </xsd:element>
    <xsd:element name="_dlc_Exempt" ma:index="54"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Instelling" ma:index="35" nillable="true" ma:displayName="Instelling" ma:internalName="Instelling" ma:readOnly="false">
      <xsd:simpleType>
        <xsd:restriction base="dms:Text"/>
      </xsd:simpleType>
    </xsd:element>
    <xsd:element name="Wet" ma:index="36" nillable="true" ma:displayName="Wet" ma:internalName="Wet" ma:readOnly="false">
      <xsd:simpleType>
        <xsd:restriction base="dms:Text"/>
      </xsd:simpleType>
    </xsd:element>
    <xsd:element name="TaxCatchAllLabel" ma:index="37" nillable="true" ma:displayName="Taxonomy Catch All Column1" ma:hidden="true" ma:list="{4271e12a-0045-47c6-9f03-ba765c30d846}" ma:internalName="TaxCatchAllLabel" ma:readOnly="true" ma:showField="CatchAllDataLabel" ma:web="5aa0f702-89cb-4ccd-b1dd-e5f36071596b">
      <xsd:complexType>
        <xsd:complexContent>
          <xsd:extension base="dms:MultiChoiceLookup">
            <xsd:sequence>
              <xsd:element name="Value" type="dms:Lookup" maxOccurs="unbounded" minOccurs="0" nillable="true"/>
            </xsd:sequence>
          </xsd:extension>
        </xsd:complexContent>
      </xsd:complexType>
    </xsd:element>
    <xsd:element name="DocumenttypeHTField0" ma:index="39"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40"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1" nillable="true" ma:displayName="Taxonomy Catch All Column" ma:hidden="true" ma:list="{4271e12a-0045-47c6-9f03-ba765c30d846}" ma:internalName="TaxCatchAll" ma:showField="CatchAllData" ma:web="5aa0f702-89cb-4ccd-b1dd-e5f36071596b">
      <xsd:complexType>
        <xsd:complexContent>
          <xsd:extension base="dms:MultiChoiceLookup">
            <xsd:sequence>
              <xsd:element name="Value" type="dms:Lookup" maxOccurs="unbounded" minOccurs="0" nillable="true"/>
            </xsd:sequence>
          </xsd:extension>
        </xsd:complexContent>
      </xsd:complexType>
    </xsd:element>
    <xsd:element name="KanaalHTField0" ma:index="42"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5"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ype_FVHTField0" ma:index="46" nillable="true" ma:taxonomy="true" ma:internalName="Type_FVTaxHTField0" ma:taxonomyFieldName="Type_FV" ma:displayName="Type Financieel Verslag" ma:readOnly="false" ma:fieldId="{f3f352a9-aee0-4252-aa6c-67da0e6f5403}" ma:sspId="1a17d7f3-a02c-4e88-b87b-9e831c62902c" ma:termSetId="f22d84e5-3cb6-4796-99f3-09e5d8647ac9" ma:anchorId="00000000-0000-0000-0000-000000000000" ma:open="true" ma:isKeyword="false">
      <xsd:complexType>
        <xsd:sequence>
          <xsd:element ref="pc:Terms" minOccurs="0" maxOccurs="1"/>
        </xsd:sequence>
      </xsd:complexType>
    </xsd:element>
    <xsd:element name="TaxKeywordTaxHTField" ma:index="52"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53"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Boekjaar" ma:index="56" nillable="true" ma:displayName="Boekjaar" ma:internalName="Boekjaar" ma:readOnly="false">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restriction>
      </xsd:simpleType>
    </xsd:element>
  </xsd:schema>
  <xsd:schema xmlns:xsd="http://www.w3.org/2001/XMLSchema" xmlns:xs="http://www.w3.org/2001/XMLSchema" xmlns:dms="http://schemas.microsoft.com/office/2006/documentManagement/types" xmlns:pc="http://schemas.microsoft.com/office/infopath/2007/PartnerControls" targetNamespace="5aa0f702-89cb-4ccd-b1dd-e5f36071596b" elementFormDefault="qualified">
    <xsd:import namespace="http://schemas.microsoft.com/office/2006/documentManagement/types"/>
    <xsd:import namespace="http://schemas.microsoft.com/office/infopath/2007/PartnerControls"/>
    <xsd:element name="_dlc_DocId" ma:index="57" nillable="true" ma:displayName="Waarde van de document-id" ma:description="De waarde van de document-id die aan dit item is toegewezen." ma:internalName="_dlc_DocId" ma:readOnly="true">
      <xsd:simpleType>
        <xsd:restriction base="dms:Text"/>
      </xsd:simpleType>
    </xsd:element>
    <xsd:element name="_dlc_DocIdUrl" ma:index="5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5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97276-F108-4BEB-890C-A7B8C2E3FAEC}"/>
</file>

<file path=customXml/itemProps2.xml><?xml version="1.0" encoding="utf-8"?>
<ds:datastoreItem xmlns:ds="http://schemas.openxmlformats.org/officeDocument/2006/customXml" ds:itemID="{9030EC4A-6775-423D-81E3-475F8429DB74}"/>
</file>

<file path=customXml/itemProps3.xml><?xml version="1.0" encoding="utf-8"?>
<ds:datastoreItem xmlns:ds="http://schemas.openxmlformats.org/officeDocument/2006/customXml" ds:itemID="{98130FB1-52CE-40B7-9810-BBD77DE3BA58}"/>
</file>

<file path=customXml/itemProps4.xml><?xml version="1.0" encoding="utf-8"?>
<ds:datastoreItem xmlns:ds="http://schemas.openxmlformats.org/officeDocument/2006/customXml" ds:itemID="{3BB1B545-F2B8-4FA6-AF33-8E7DEE250450}"/>
</file>

<file path=customXml/itemProps5.xml><?xml version="1.0" encoding="utf-8"?>
<ds:datastoreItem xmlns:ds="http://schemas.openxmlformats.org/officeDocument/2006/customXml" ds:itemID="{6C73FA2E-C29B-4B20-A4B1-226121E19E00}"/>
</file>

<file path=customXml/itemProps6.xml><?xml version="1.0" encoding="utf-8"?>
<ds:datastoreItem xmlns:ds="http://schemas.openxmlformats.org/officeDocument/2006/customXml" ds:itemID="{9F4FF1E9-FF2A-42DF-9222-515D26B957C5}"/>
</file>

<file path=customXml/itemProps7.xml><?xml version="1.0" encoding="utf-8"?>
<ds:datastoreItem xmlns:ds="http://schemas.openxmlformats.org/officeDocument/2006/customXml" ds:itemID="{4929858C-42DB-4971-A153-F5847602E91B}"/>
</file>

<file path=docProps/app.xml><?xml version="1.0" encoding="utf-8"?>
<Properties xmlns="http://schemas.openxmlformats.org/officeDocument/2006/extended-properties" xmlns:vt="http://schemas.openxmlformats.org/officeDocument/2006/docPropsVTypes">
  <Template>Normal.dotm</Template>
  <TotalTime>1</TotalTime>
  <Pages>36</Pages>
  <Words>11487</Words>
  <Characters>65476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Registered number: 4609905</vt:lpstr>
    </vt:vector>
  </TitlesOfParts>
  <Company>Bank of America</Company>
  <LinksUpToDate>false</LinksUpToDate>
  <CharactersWithSpaces>76810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number: 4609905</dc:title>
  <dc:creator>uihaqsuf</dc:creator>
  <cp:lastModifiedBy>Brockhurst, Denzil R</cp:lastModifiedBy>
  <cp:revision>2</cp:revision>
  <cp:lastPrinted>2016-09-28T08:08:00Z</cp:lastPrinted>
  <dcterms:created xsi:type="dcterms:W3CDTF">2016-09-30T13:11:00Z</dcterms:created>
  <dcterms:modified xsi:type="dcterms:W3CDTF">2016-09-30T13:11:00Z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376103462</vt:i4>
  </property>
  <property fmtid="{D5CDD505-2E9C-101B-9397-08002B2CF9AE}" pid="3" name="_AdHocReviewCycleID">
    <vt:i4>-646073443</vt:i4>
  </property>
  <property fmtid="{D5CDD505-2E9C-101B-9397-08002B2CF9AE}" pid="4" name="_NewReviewCycle">
    <vt:lpwstr/>
  </property>
  <property fmtid="{D5CDD505-2E9C-101B-9397-08002B2CF9AE}" pid="5" name="_EmailSubject">
    <vt:lpwstr>Merrill Lynch B.V. - Filing of unaudited Interim Accounts - URGENT</vt:lpwstr>
  </property>
  <property fmtid="{D5CDD505-2E9C-101B-9397-08002B2CF9AE}" pid="6" name="_AuthorEmail">
    <vt:lpwstr>denzil.brockhurst@baml.com</vt:lpwstr>
  </property>
  <property fmtid="{D5CDD505-2E9C-101B-9397-08002B2CF9AE}" pid="7" name="_AuthorEmailDisplayName">
    <vt:lpwstr>Brockhurst, Denzil R</vt:lpwstr>
  </property>
  <property fmtid="{D5CDD505-2E9C-101B-9397-08002B2CF9AE}" pid="8" name="_PreviousAdHocReviewCycleID">
    <vt:i4>-704817918</vt:i4>
  </property>
  <property fmtid="{D5CDD505-2E9C-101B-9397-08002B2CF9AE}" pid="9" name="ContentTypeId">
    <vt:lpwstr>0x010100AF3C3E63A8E348D0B83574E1B1F453E5003929ED3A8D04456685ACF4C22313EE1B003179F0876C424676AC6F62DFF7F73A1700CBF1ECBFBD7744FB968440362C9E049300F66CDDD04A08004AA15AB30902E5796D</vt:lpwstr>
  </property>
  <property fmtid="{D5CDD505-2E9C-101B-9397-08002B2CF9AE}" pid="10" name="Proces">
    <vt:lpwstr/>
  </property>
  <property fmtid="{D5CDD505-2E9C-101B-9397-08002B2CF9AE}" pid="11" name="_dlc_DocIdItemGuid">
    <vt:lpwstr>6a68cff8-29d9-415b-b7c4-902d43d00537</vt:lpwstr>
  </property>
  <property fmtid="{D5CDD505-2E9C-101B-9397-08002B2CF9AE}" pid="12" name="DossierstatusTaxHTField0">
    <vt:lpwstr/>
  </property>
  <property fmtid="{D5CDD505-2E9C-101B-9397-08002B2CF9AE}" pid="13" name="TaxKeyword">
    <vt:lpwstr/>
  </property>
  <property fmtid="{D5CDD505-2E9C-101B-9397-08002B2CF9AE}" pid="14" name="Kanaal">
    <vt:lpwstr>12;#Loket|2d658804-9364-49db-8388-b19b0f75bc5e</vt:lpwstr>
  </property>
  <property fmtid="{D5CDD505-2E9C-101B-9397-08002B2CF9AE}" pid="15" name="Toezichtstaak">
    <vt:lpwstr/>
  </property>
  <property fmtid="{D5CDD505-2E9C-101B-9397-08002B2CF9AE}" pid="16" name="Zaaktype">
    <vt:lpwstr/>
  </property>
  <property fmtid="{D5CDD505-2E9C-101B-9397-08002B2CF9AE}" pid="17" name="WetsartikelRegelingTaxHTField0">
    <vt:lpwstr/>
  </property>
  <property fmtid="{D5CDD505-2E9C-101B-9397-08002B2CF9AE}" pid="18" name="WetsartikelLidTaxHTField0">
    <vt:lpwstr/>
  </property>
  <property fmtid="{D5CDD505-2E9C-101B-9397-08002B2CF9AE}" pid="19" name="ProjectThemaTaxHTField0">
    <vt:lpwstr/>
  </property>
  <property fmtid="{D5CDD505-2E9C-101B-9397-08002B2CF9AE}" pid="20" name="Type_FV">
    <vt:lpwstr/>
  </property>
  <property fmtid="{D5CDD505-2E9C-101B-9397-08002B2CF9AE}" pid="21" name="Documenttype">
    <vt:lpwstr>20;#Jaarverslag|33437985-e6d3-4864-bd1e-06f4dabf311b</vt:lpwstr>
  </property>
  <property fmtid="{D5CDD505-2E9C-101B-9397-08002B2CF9AE}" pid="22" name="Verzendwijze">
    <vt:lpwstr/>
  </property>
  <property fmtid="{D5CDD505-2E9C-101B-9397-08002B2CF9AE}" pid="23" name="ProjectThema">
    <vt:lpwstr/>
  </property>
  <property fmtid="{D5CDD505-2E9C-101B-9397-08002B2CF9AE}" pid="24" name="Organisatieonderdeel">
    <vt:lpwstr>14;#DIV|60ad375a-4acb-46c1-99e9-7f617816c991</vt:lpwstr>
  </property>
  <property fmtid="{D5CDD505-2E9C-101B-9397-08002B2CF9AE}" pid="25" name="WetsartikelArtikelTaxHTField0">
    <vt:lpwstr/>
  </property>
  <property fmtid="{D5CDD505-2E9C-101B-9397-08002B2CF9AE}" pid="26" name="Type_FVTaxHTField0">
    <vt:lpwstr/>
  </property>
  <property fmtid="{D5CDD505-2E9C-101B-9397-08002B2CF9AE}" pid="27" name="VerzendwijzeTaxHTField0">
    <vt:lpwstr/>
  </property>
  <property fmtid="{D5CDD505-2E9C-101B-9397-08002B2CF9AE}" pid="28" name="Dossierstatus">
    <vt:lpwstr/>
  </property>
  <property fmtid="{D5CDD505-2E9C-101B-9397-08002B2CF9AE}" pid="29" name="BeslisserTaxHTField0">
    <vt:lpwstr/>
  </property>
  <property fmtid="{D5CDD505-2E9C-101B-9397-08002B2CF9AE}" pid="30" name="WetsartikelArtikel">
    <vt:lpwstr/>
  </property>
  <property fmtid="{D5CDD505-2E9C-101B-9397-08002B2CF9AE}" pid="31" name="WetsartikelRegeling">
    <vt:lpwstr/>
  </property>
  <property fmtid="{D5CDD505-2E9C-101B-9397-08002B2CF9AE}" pid="32" name="WetsartikelLid">
    <vt:lpwstr/>
  </property>
  <property fmtid="{D5CDD505-2E9C-101B-9397-08002B2CF9AE}" pid="33" name="ZaaktypeTaxHTField0">
    <vt:lpwstr/>
  </property>
  <property fmtid="{D5CDD505-2E9C-101B-9397-08002B2CF9AE}" pid="34" name="Beslisser">
    <vt:lpwstr/>
  </property>
  <property fmtid="{D5CDD505-2E9C-101B-9397-08002B2CF9AE}" pid="35" name="_dlc_policyId">
    <vt:lpwstr/>
  </property>
  <property fmtid="{D5CDD505-2E9C-101B-9397-08002B2CF9AE}" pid="36" name="ItemRetentionFormula">
    <vt:lpwstr/>
  </property>
</Properties>
</file>