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142"/>
        <w:gridCol w:w="2552"/>
      </w:tblGrid>
      <w:tr w:rsidR="002837D9" w:rsidTr="0028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8790" w:type="dxa"/>
            <w:gridSpan w:val="3"/>
          </w:tcPr>
          <w:p w:rsidR="002837D9" w:rsidRDefault="005A5E51" w:rsidP="002837D9">
            <w:pPr>
              <w:pStyle w:val="Wegener75"/>
              <w:spacing w:line="240" w:lineRule="auto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-2351405</wp:posOffset>
                  </wp:positionH>
                  <wp:positionV relativeFrom="paragraph">
                    <wp:posOffset>-2540</wp:posOffset>
                  </wp:positionV>
                  <wp:extent cx="2351405" cy="377825"/>
                  <wp:effectExtent l="19050" t="0" r="0" b="0"/>
                  <wp:wrapSquare wrapText="bothSides"/>
                  <wp:docPr id="2" name="Picture 2" descr="wegenerkroontje_r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generkroontje_rood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405" cy="37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1AAA" w:rsidTr="0028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0"/>
        </w:trPr>
        <w:tc>
          <w:tcPr>
            <w:tcW w:w="6096" w:type="dxa"/>
          </w:tcPr>
          <w:p w:rsidR="002C1AAA" w:rsidRDefault="002C1AAA">
            <w:pPr>
              <w:pStyle w:val="WegenerNormal"/>
            </w:pPr>
          </w:p>
          <w:p w:rsidR="002C1AAA" w:rsidRDefault="002C1AAA">
            <w:pPr>
              <w:pStyle w:val="WegenerNormal"/>
            </w:pPr>
          </w:p>
          <w:p w:rsidR="002C1AAA" w:rsidRDefault="002C1AAA">
            <w:pPr>
              <w:pStyle w:val="WegenerNormal"/>
            </w:pPr>
          </w:p>
          <w:p w:rsidR="002C1AAA" w:rsidRDefault="002C1AAA">
            <w:pPr>
              <w:pStyle w:val="WegenerNormal"/>
            </w:pPr>
          </w:p>
          <w:p w:rsidR="000143C8" w:rsidRDefault="000143C8">
            <w:pPr>
              <w:pStyle w:val="WegenerNormal"/>
            </w:pPr>
          </w:p>
          <w:p w:rsidR="00712268" w:rsidRDefault="00712268">
            <w:pPr>
              <w:pStyle w:val="WegenerNormal"/>
            </w:pPr>
          </w:p>
          <w:p w:rsidR="002C1AAA" w:rsidRDefault="002C1AAA">
            <w:pPr>
              <w:pStyle w:val="WegenerNormal"/>
              <w:spacing w:line="240" w:lineRule="auto"/>
              <w:rPr>
                <w:b/>
                <w:sz w:val="16"/>
              </w:rPr>
            </w:pPr>
            <w:r>
              <w:rPr>
                <w:b/>
                <w:sz w:val="28"/>
              </w:rPr>
              <w:t>PERSBERICHT</w:t>
            </w:r>
          </w:p>
          <w:p w:rsidR="002C1AAA" w:rsidRDefault="002C1AAA">
            <w:pPr>
              <w:pStyle w:val="WegenerNormal"/>
              <w:spacing w:line="400" w:lineRule="exact"/>
            </w:pPr>
          </w:p>
          <w:p w:rsidR="00664725" w:rsidRPr="00664725" w:rsidRDefault="00D93693" w:rsidP="00664725">
            <w:pPr>
              <w:outlineLvl w:val="0"/>
              <w:rPr>
                <w:rFonts w:cs="Arial"/>
                <w:b/>
                <w:sz w:val="24"/>
                <w:szCs w:val="24"/>
                <w:lang w:val="nl-NL"/>
              </w:rPr>
            </w:pPr>
            <w:r>
              <w:rPr>
                <w:rFonts w:cs="Arial"/>
                <w:b/>
                <w:sz w:val="24"/>
                <w:szCs w:val="24"/>
                <w:lang w:val="nl-NL"/>
              </w:rPr>
              <w:t>Forse daling bedrijfsresultaat Wegener</w:t>
            </w:r>
          </w:p>
          <w:p w:rsidR="002C1AAA" w:rsidRPr="001519FF" w:rsidRDefault="002C1AAA" w:rsidP="0019584F">
            <w:pPr>
              <w:rPr>
                <w:sz w:val="24"/>
                <w:lang w:val="nl-NL"/>
              </w:rPr>
            </w:pPr>
          </w:p>
        </w:tc>
        <w:tc>
          <w:tcPr>
            <w:tcW w:w="142" w:type="dxa"/>
          </w:tcPr>
          <w:p w:rsidR="002C1AAA" w:rsidRDefault="002C1AAA">
            <w:pPr>
              <w:pStyle w:val="Wegener75"/>
            </w:pPr>
          </w:p>
        </w:tc>
        <w:tc>
          <w:tcPr>
            <w:tcW w:w="2552" w:type="dxa"/>
          </w:tcPr>
          <w:p w:rsidR="002C1AAA" w:rsidRDefault="002C1AAA">
            <w:pPr>
              <w:pStyle w:val="Wegener75"/>
            </w:pPr>
          </w:p>
          <w:p w:rsidR="002C1AAA" w:rsidRDefault="002C1AAA">
            <w:pPr>
              <w:pStyle w:val="Wegener75"/>
            </w:pPr>
            <w:r>
              <w:t>Concern Communicatie</w:t>
            </w:r>
          </w:p>
          <w:p w:rsidR="002C1AAA" w:rsidRDefault="002C1AAA">
            <w:pPr>
              <w:pStyle w:val="Wegener75"/>
            </w:pPr>
            <w:r>
              <w:t>Postbus 26</w:t>
            </w:r>
          </w:p>
          <w:p w:rsidR="002C1AAA" w:rsidRDefault="002C1AAA">
            <w:pPr>
              <w:pStyle w:val="Wegener75"/>
            </w:pPr>
            <w:r>
              <w:t>7300 HB Apeldoorn</w:t>
            </w:r>
          </w:p>
          <w:p w:rsidR="002C1AAA" w:rsidRDefault="002C1AAA">
            <w:pPr>
              <w:pStyle w:val="Wegener75"/>
            </w:pPr>
          </w:p>
          <w:p w:rsidR="002C1AAA" w:rsidRDefault="00F100C1">
            <w:pPr>
              <w:pStyle w:val="Wegener75"/>
            </w:pPr>
            <w:r>
              <w:t>Laan van Westenenk 6</w:t>
            </w:r>
          </w:p>
          <w:p w:rsidR="002C1AAA" w:rsidRDefault="002C1AAA">
            <w:pPr>
              <w:pStyle w:val="Wegener75"/>
            </w:pPr>
            <w:r>
              <w:t>7336 AZ Apeldoorn</w:t>
            </w:r>
          </w:p>
          <w:p w:rsidR="002C1AAA" w:rsidRDefault="002C1AAA">
            <w:pPr>
              <w:pStyle w:val="Wegener75"/>
            </w:pPr>
          </w:p>
          <w:p w:rsidR="002C1AAA" w:rsidRDefault="00763310">
            <w:pPr>
              <w:pStyle w:val="Wegener75"/>
            </w:pPr>
            <w:r>
              <w:t>T: (055) 538 87 43</w:t>
            </w:r>
          </w:p>
          <w:p w:rsidR="002C1AAA" w:rsidRDefault="002C1AAA">
            <w:pPr>
              <w:pStyle w:val="Wegener75"/>
            </w:pPr>
            <w:r>
              <w:t>F: (055) 538 86 66</w:t>
            </w:r>
          </w:p>
          <w:p w:rsidR="002C1AAA" w:rsidRDefault="002C1AAA">
            <w:pPr>
              <w:pStyle w:val="Wegener75"/>
            </w:pPr>
            <w:r>
              <w:t>www.wegener.nl</w:t>
            </w:r>
          </w:p>
        </w:tc>
      </w:tr>
    </w:tbl>
    <w:p w:rsidR="00951463" w:rsidRPr="0094201C" w:rsidRDefault="00202A98" w:rsidP="00951463">
      <w:pPr>
        <w:rPr>
          <w:rFonts w:cs="Arial"/>
          <w:b/>
          <w:szCs w:val="22"/>
          <w:lang w:val="nl-NL"/>
        </w:rPr>
      </w:pPr>
      <w:r w:rsidRPr="0094201C">
        <w:rPr>
          <w:rFonts w:cs="Arial"/>
          <w:b/>
          <w:szCs w:val="22"/>
          <w:lang w:val="nl-NL"/>
        </w:rPr>
        <w:t>In het eerste kwartaal van 2012 heeft zich d</w:t>
      </w:r>
      <w:r w:rsidR="00664725" w:rsidRPr="0094201C">
        <w:rPr>
          <w:rFonts w:cs="Arial"/>
          <w:b/>
          <w:szCs w:val="22"/>
          <w:lang w:val="nl-NL"/>
        </w:rPr>
        <w:t>e trend van afnemende advertentie-inkomsten</w:t>
      </w:r>
      <w:r w:rsidRPr="0094201C">
        <w:rPr>
          <w:rFonts w:cs="Arial"/>
          <w:b/>
          <w:szCs w:val="22"/>
          <w:lang w:val="nl-NL"/>
        </w:rPr>
        <w:t xml:space="preserve"> voortgezet.</w:t>
      </w:r>
      <w:r w:rsidRPr="0094201C">
        <w:rPr>
          <w:rFonts w:cs="Arial"/>
          <w:b/>
          <w:color w:val="FF0000"/>
          <w:szCs w:val="22"/>
          <w:lang w:val="nl-NL"/>
        </w:rPr>
        <w:t xml:space="preserve"> </w:t>
      </w:r>
      <w:r w:rsidRPr="0094201C">
        <w:rPr>
          <w:rFonts w:cs="Arial"/>
          <w:b/>
          <w:szCs w:val="22"/>
          <w:lang w:val="nl-NL"/>
        </w:rPr>
        <w:t xml:space="preserve">Daar stond </w:t>
      </w:r>
      <w:r w:rsidR="00EF2D79">
        <w:rPr>
          <w:rFonts w:cs="Arial"/>
          <w:b/>
          <w:szCs w:val="22"/>
          <w:lang w:val="nl-NL"/>
        </w:rPr>
        <w:t xml:space="preserve">deels </w:t>
      </w:r>
      <w:r w:rsidRPr="0094201C">
        <w:rPr>
          <w:rFonts w:cs="Arial"/>
          <w:b/>
          <w:szCs w:val="22"/>
          <w:lang w:val="nl-NL"/>
        </w:rPr>
        <w:t xml:space="preserve">een stijging </w:t>
      </w:r>
      <w:r w:rsidR="00EF2D79">
        <w:rPr>
          <w:rFonts w:cs="Arial"/>
          <w:b/>
          <w:szCs w:val="22"/>
          <w:lang w:val="nl-NL"/>
        </w:rPr>
        <w:t>van de</w:t>
      </w:r>
      <w:r w:rsidR="00EF2D79" w:rsidRPr="0094201C">
        <w:rPr>
          <w:rFonts w:cs="Arial"/>
          <w:b/>
          <w:szCs w:val="22"/>
          <w:lang w:val="nl-NL"/>
        </w:rPr>
        <w:t xml:space="preserve"> </w:t>
      </w:r>
      <w:r w:rsidRPr="0094201C">
        <w:rPr>
          <w:rFonts w:cs="Arial"/>
          <w:b/>
          <w:szCs w:val="22"/>
          <w:lang w:val="nl-NL"/>
        </w:rPr>
        <w:t>omzet</w:t>
      </w:r>
      <w:r w:rsidR="00EF2D79">
        <w:rPr>
          <w:rFonts w:cs="Arial"/>
          <w:b/>
          <w:szCs w:val="22"/>
          <w:lang w:val="nl-NL"/>
        </w:rPr>
        <w:t xml:space="preserve"> </w:t>
      </w:r>
      <w:r w:rsidRPr="0094201C">
        <w:rPr>
          <w:rFonts w:cs="Arial"/>
          <w:b/>
          <w:szCs w:val="22"/>
          <w:lang w:val="nl-NL"/>
        </w:rPr>
        <w:t>uit oplage</w:t>
      </w:r>
      <w:r w:rsidR="00EF2D79">
        <w:rPr>
          <w:rFonts w:cs="Arial"/>
          <w:b/>
          <w:szCs w:val="22"/>
          <w:lang w:val="nl-NL"/>
        </w:rPr>
        <w:t xml:space="preserve"> en</w:t>
      </w:r>
      <w:r w:rsidR="00434874" w:rsidRPr="0094201C">
        <w:rPr>
          <w:rFonts w:cs="Arial"/>
          <w:b/>
          <w:szCs w:val="22"/>
          <w:lang w:val="nl-NL"/>
        </w:rPr>
        <w:t xml:space="preserve"> distributie tegenover. De omzet van externe drukopdrachten daalde. In totaal is sprake van een </w:t>
      </w:r>
      <w:r w:rsidR="00EF2D79">
        <w:rPr>
          <w:rFonts w:cs="Arial"/>
          <w:b/>
          <w:szCs w:val="22"/>
          <w:lang w:val="nl-NL"/>
        </w:rPr>
        <w:t>omzet</w:t>
      </w:r>
      <w:r w:rsidR="00434874" w:rsidRPr="0094201C">
        <w:rPr>
          <w:rFonts w:cs="Arial"/>
          <w:b/>
          <w:szCs w:val="22"/>
          <w:lang w:val="nl-NL"/>
        </w:rPr>
        <w:t>daling van 4% in vergelijking met het eerste kwartaal 2011.</w:t>
      </w:r>
      <w:r w:rsidR="00434874" w:rsidRPr="0094201C">
        <w:rPr>
          <w:rFonts w:cs="Arial"/>
          <w:b/>
          <w:color w:val="FF0000"/>
          <w:szCs w:val="22"/>
          <w:lang w:val="nl-NL"/>
        </w:rPr>
        <w:t xml:space="preserve"> </w:t>
      </w:r>
      <w:r w:rsidR="00951463">
        <w:rPr>
          <w:rFonts w:cs="Arial"/>
          <w:b/>
          <w:color w:val="FF0000"/>
          <w:szCs w:val="22"/>
          <w:lang w:val="nl-NL"/>
        </w:rPr>
        <w:br/>
      </w:r>
      <w:r w:rsidR="00951463" w:rsidRPr="0094201C">
        <w:rPr>
          <w:rFonts w:cs="Arial"/>
          <w:b/>
          <w:szCs w:val="22"/>
          <w:lang w:val="nl-NL"/>
        </w:rPr>
        <w:t xml:space="preserve">Bij vrijwel gelijkblijvende kosten, daalde het bedrijfsresultaat (voor bijzondere posten) </w:t>
      </w:r>
      <w:r w:rsidR="00951463">
        <w:rPr>
          <w:rFonts w:cs="Arial"/>
          <w:b/>
          <w:szCs w:val="22"/>
          <w:lang w:val="nl-NL"/>
        </w:rPr>
        <w:t>fors</w:t>
      </w:r>
      <w:r w:rsidR="00951463" w:rsidRPr="0094201C">
        <w:rPr>
          <w:rFonts w:cs="Arial"/>
          <w:b/>
          <w:szCs w:val="22"/>
          <w:lang w:val="nl-NL"/>
        </w:rPr>
        <w:t>.</w:t>
      </w:r>
    </w:p>
    <w:p w:rsidR="00951463" w:rsidRPr="00951463" w:rsidRDefault="00951463" w:rsidP="00664725">
      <w:pPr>
        <w:rPr>
          <w:rFonts w:cs="Arial"/>
          <w:szCs w:val="22"/>
          <w:lang w:val="nl-NL"/>
        </w:rPr>
      </w:pPr>
    </w:p>
    <w:p w:rsidR="00664725" w:rsidRPr="00951463" w:rsidRDefault="00664725" w:rsidP="00664725">
      <w:pPr>
        <w:rPr>
          <w:rFonts w:cs="Arial"/>
          <w:szCs w:val="22"/>
          <w:lang w:val="nl-NL"/>
        </w:rPr>
      </w:pPr>
      <w:r w:rsidRPr="00951463">
        <w:rPr>
          <w:rFonts w:cs="Arial"/>
          <w:szCs w:val="22"/>
          <w:lang w:val="nl-NL"/>
        </w:rPr>
        <w:t>De hierna genoemde percentages zijn niet aangepast voor de effecten</w:t>
      </w:r>
      <w:r w:rsidR="009C36D3" w:rsidRPr="00951463">
        <w:rPr>
          <w:rFonts w:cs="Arial"/>
          <w:szCs w:val="22"/>
          <w:lang w:val="nl-NL"/>
        </w:rPr>
        <w:t xml:space="preserve"> van een verschil in het aantal verschijndagen tussen de eerste kwartalen van beide jaren</w:t>
      </w:r>
      <w:r w:rsidRPr="00951463">
        <w:rPr>
          <w:rFonts w:cs="Arial"/>
          <w:szCs w:val="22"/>
          <w:lang w:val="nl-NL"/>
        </w:rPr>
        <w:t>.</w:t>
      </w:r>
      <w:r w:rsidR="00434874" w:rsidRPr="00951463">
        <w:rPr>
          <w:rFonts w:cs="Arial"/>
          <w:szCs w:val="22"/>
          <w:lang w:val="nl-NL"/>
        </w:rPr>
        <w:t xml:space="preserve"> </w:t>
      </w:r>
    </w:p>
    <w:p w:rsidR="00664725" w:rsidRPr="0094201C" w:rsidRDefault="00664725" w:rsidP="00664725">
      <w:pPr>
        <w:rPr>
          <w:rFonts w:cs="Arial"/>
          <w:szCs w:val="22"/>
          <w:lang w:val="nl-NL"/>
        </w:rPr>
      </w:pPr>
    </w:p>
    <w:p w:rsidR="00115D48" w:rsidRDefault="009C36D3" w:rsidP="00664725">
      <w:pPr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 xml:space="preserve">De economische situatie in het eerste kwartaal van 2012 was niet gunstig. De Nederlandse economie vertoonde krimp; er is sprake van recessie. Daarnaast speelde de onrust op de </w:t>
      </w:r>
      <w:r w:rsidR="00AC0E3A">
        <w:rPr>
          <w:rFonts w:cs="Arial"/>
          <w:szCs w:val="22"/>
          <w:lang w:val="nl-NL"/>
        </w:rPr>
        <w:t>financiële</w:t>
      </w:r>
      <w:r>
        <w:rPr>
          <w:rFonts w:cs="Arial"/>
          <w:szCs w:val="22"/>
          <w:lang w:val="nl-NL"/>
        </w:rPr>
        <w:t xml:space="preserve"> markten een rol. Zo is de huizenmarkt vrijwel tot stilstand gekomen en zijn consumenten zeer terughoudend in het aanschaffen van duurzame goederen. Dit heeft een grote invloed op de adverteer-bereidheid van het bedrijfsleven. </w:t>
      </w:r>
      <w:r w:rsidR="0094201C">
        <w:rPr>
          <w:rFonts w:cs="Arial"/>
          <w:szCs w:val="22"/>
          <w:lang w:val="nl-NL"/>
        </w:rPr>
        <w:t xml:space="preserve">De omzet uit printadvertenties in de dagbladen daalde in het eerste kwartaal 2012 met </w:t>
      </w:r>
      <w:r w:rsidR="00EF2D79">
        <w:rPr>
          <w:rFonts w:cs="Arial"/>
          <w:szCs w:val="22"/>
          <w:lang w:val="nl-NL"/>
        </w:rPr>
        <w:t>9</w:t>
      </w:r>
      <w:r w:rsidR="0094201C">
        <w:rPr>
          <w:rFonts w:cs="Arial"/>
          <w:szCs w:val="22"/>
          <w:lang w:val="nl-NL"/>
        </w:rPr>
        <w:t xml:space="preserve">% ten opzichte van dezelfde periode 2011. Een belangrijke component van deze daling betrof de personeelsadvertenties. </w:t>
      </w:r>
      <w:r w:rsidR="00841F1F">
        <w:rPr>
          <w:rFonts w:cs="Arial"/>
          <w:szCs w:val="22"/>
          <w:lang w:val="nl-NL"/>
        </w:rPr>
        <w:t xml:space="preserve">Vanaf 1 maart 2012 verzorgt Wegener Media Nationale Verkoop de advertentieverkoop op de nationale advertentiemarkt voor de regionale dagbladen van HDC, NDC en MGL, alsmede </w:t>
      </w:r>
      <w:r w:rsidR="00EF2D79">
        <w:rPr>
          <w:rFonts w:cs="Arial"/>
          <w:szCs w:val="22"/>
          <w:lang w:val="nl-NL"/>
        </w:rPr>
        <w:t xml:space="preserve">voor het </w:t>
      </w:r>
      <w:r w:rsidR="00841F1F">
        <w:rPr>
          <w:rFonts w:cs="Arial"/>
          <w:szCs w:val="22"/>
          <w:lang w:val="nl-NL"/>
        </w:rPr>
        <w:t xml:space="preserve">Friesch Dagblad en </w:t>
      </w:r>
      <w:r w:rsidR="00EF2D79">
        <w:rPr>
          <w:rFonts w:cs="Arial"/>
          <w:szCs w:val="22"/>
          <w:lang w:val="nl-NL"/>
        </w:rPr>
        <w:t xml:space="preserve">de </w:t>
      </w:r>
      <w:r w:rsidR="00841F1F">
        <w:rPr>
          <w:rFonts w:cs="Arial"/>
          <w:szCs w:val="22"/>
          <w:lang w:val="nl-NL"/>
        </w:rPr>
        <w:t xml:space="preserve">Barneveldse Krant. </w:t>
      </w:r>
    </w:p>
    <w:p w:rsidR="00115D48" w:rsidRDefault="00115D48" w:rsidP="00664725">
      <w:pPr>
        <w:rPr>
          <w:rFonts w:cs="Arial"/>
          <w:szCs w:val="22"/>
          <w:lang w:val="nl-NL"/>
        </w:rPr>
      </w:pPr>
    </w:p>
    <w:p w:rsidR="0094201C" w:rsidRPr="0094201C" w:rsidRDefault="0094201C" w:rsidP="00664725">
      <w:pPr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 xml:space="preserve">De omzet uit printadvertenties in de huis-aan-huiskranten had de meeste last van de gedaalde kooplust van consumenten en </w:t>
      </w:r>
      <w:r w:rsidR="009C36D3">
        <w:rPr>
          <w:rFonts w:cs="Arial"/>
          <w:szCs w:val="22"/>
          <w:lang w:val="nl-NL"/>
        </w:rPr>
        <w:t>het effect hiervan op het midden- en kleinbedrijf. D</w:t>
      </w:r>
      <w:r>
        <w:rPr>
          <w:rFonts w:cs="Arial"/>
          <w:szCs w:val="22"/>
          <w:lang w:val="nl-NL"/>
        </w:rPr>
        <w:t xml:space="preserve">e </w:t>
      </w:r>
      <w:r w:rsidR="009C36D3">
        <w:rPr>
          <w:rFonts w:cs="Arial"/>
          <w:szCs w:val="22"/>
          <w:lang w:val="nl-NL"/>
        </w:rPr>
        <w:t>advertentieomzet in de huis-aan-huiskranten daalde</w:t>
      </w:r>
      <w:r>
        <w:rPr>
          <w:rFonts w:cs="Arial"/>
          <w:szCs w:val="22"/>
          <w:lang w:val="nl-NL"/>
        </w:rPr>
        <w:t xml:space="preserve"> met </w:t>
      </w:r>
      <w:r w:rsidR="00EF2D79">
        <w:rPr>
          <w:rFonts w:cs="Arial"/>
          <w:szCs w:val="22"/>
          <w:lang w:val="nl-NL"/>
        </w:rPr>
        <w:t>18</w:t>
      </w:r>
      <w:r>
        <w:rPr>
          <w:rFonts w:cs="Arial"/>
          <w:szCs w:val="22"/>
          <w:lang w:val="nl-NL"/>
        </w:rPr>
        <w:t xml:space="preserve">%. </w:t>
      </w:r>
      <w:r w:rsidR="00841F1F">
        <w:rPr>
          <w:rFonts w:cs="Arial"/>
          <w:szCs w:val="22"/>
          <w:lang w:val="nl-NL"/>
        </w:rPr>
        <w:t xml:space="preserve">De omzet uit distributie steeg als gevolg van de samenwerking met TMG, welke in het eerste kwartaal 2011 nog niet was geëffectueerd. </w:t>
      </w:r>
      <w:r w:rsidR="00EF1DF7">
        <w:rPr>
          <w:rFonts w:cs="Arial"/>
          <w:szCs w:val="22"/>
          <w:lang w:val="nl-NL"/>
        </w:rPr>
        <w:t xml:space="preserve">De omzet uit Enterprises steeg duidelijk, mede als gevolg van de introductie van Sweetdeal in het voorgaande boekjaar. </w:t>
      </w:r>
      <w:r w:rsidR="00115D48">
        <w:rPr>
          <w:rFonts w:cs="Arial"/>
          <w:szCs w:val="22"/>
          <w:lang w:val="nl-NL"/>
        </w:rPr>
        <w:t>D</w:t>
      </w:r>
      <w:r w:rsidR="00EF1DF7">
        <w:rPr>
          <w:rFonts w:cs="Arial"/>
          <w:szCs w:val="22"/>
          <w:lang w:val="nl-NL"/>
        </w:rPr>
        <w:t xml:space="preserve">e omzet uit externe drukopdrachten </w:t>
      </w:r>
      <w:r w:rsidR="00115D48">
        <w:rPr>
          <w:rFonts w:cs="Arial"/>
          <w:szCs w:val="22"/>
          <w:lang w:val="nl-NL"/>
        </w:rPr>
        <w:t xml:space="preserve">stond </w:t>
      </w:r>
      <w:r w:rsidR="00EF1DF7">
        <w:rPr>
          <w:rFonts w:cs="Arial"/>
          <w:szCs w:val="22"/>
          <w:lang w:val="nl-NL"/>
        </w:rPr>
        <w:t xml:space="preserve">onder druk. </w:t>
      </w:r>
    </w:p>
    <w:p w:rsidR="00664725" w:rsidRPr="00EF1DF7" w:rsidRDefault="00664725" w:rsidP="00664725">
      <w:pPr>
        <w:rPr>
          <w:rFonts w:cs="Arial"/>
          <w:szCs w:val="22"/>
          <w:lang w:val="nl-NL"/>
        </w:rPr>
      </w:pPr>
    </w:p>
    <w:p w:rsidR="00664725" w:rsidRPr="009F141C" w:rsidRDefault="00664725" w:rsidP="00664725">
      <w:pPr>
        <w:rPr>
          <w:rFonts w:cs="Arial"/>
          <w:szCs w:val="22"/>
          <w:lang w:val="nl-NL"/>
        </w:rPr>
      </w:pPr>
      <w:r w:rsidRPr="00DF25F8">
        <w:rPr>
          <w:rFonts w:cs="Arial"/>
          <w:szCs w:val="22"/>
          <w:lang w:val="nl-NL"/>
        </w:rPr>
        <w:t>De kosten van papier zijn</w:t>
      </w:r>
      <w:r w:rsidR="00DF25F8" w:rsidRPr="00DF25F8">
        <w:rPr>
          <w:rFonts w:cs="Arial"/>
          <w:szCs w:val="22"/>
          <w:lang w:val="nl-NL"/>
        </w:rPr>
        <w:t xml:space="preserve"> vrijwel gelijk aan </w:t>
      </w:r>
      <w:r w:rsidR="00DF25F8">
        <w:rPr>
          <w:rFonts w:cs="Arial"/>
          <w:szCs w:val="22"/>
          <w:lang w:val="nl-NL"/>
        </w:rPr>
        <w:t xml:space="preserve">deze kosten in </w:t>
      </w:r>
      <w:r w:rsidR="00DF25F8" w:rsidRPr="00DF25F8">
        <w:rPr>
          <w:rFonts w:cs="Arial"/>
          <w:szCs w:val="22"/>
          <w:lang w:val="nl-NL"/>
        </w:rPr>
        <w:t xml:space="preserve">dezelfde periode </w:t>
      </w:r>
      <w:r w:rsidR="00DF25F8" w:rsidRPr="009F141C">
        <w:rPr>
          <w:rFonts w:cs="Arial"/>
          <w:szCs w:val="22"/>
          <w:lang w:val="nl-NL"/>
        </w:rPr>
        <w:t xml:space="preserve">2011. De personeelskosten zijn gering gedaald, veroorzaakt enerzijds door een vermindering van de bezetting en anderzijds door een stijging van de </w:t>
      </w:r>
      <w:r w:rsidR="009F141C" w:rsidRPr="009F141C">
        <w:rPr>
          <w:rFonts w:cs="Arial"/>
          <w:szCs w:val="22"/>
          <w:lang w:val="nl-NL"/>
        </w:rPr>
        <w:t xml:space="preserve">gemiddelde kosten per fte. </w:t>
      </w:r>
      <w:r w:rsidRPr="009F141C">
        <w:rPr>
          <w:rFonts w:cs="Arial"/>
          <w:szCs w:val="22"/>
          <w:lang w:val="nl-NL"/>
        </w:rPr>
        <w:t xml:space="preserve">In totaal </w:t>
      </w:r>
      <w:r w:rsidR="009F141C">
        <w:rPr>
          <w:rFonts w:cs="Arial"/>
          <w:szCs w:val="22"/>
          <w:lang w:val="nl-NL"/>
        </w:rPr>
        <w:t>bleven</w:t>
      </w:r>
      <w:r w:rsidRPr="009F141C">
        <w:rPr>
          <w:rFonts w:cs="Arial"/>
          <w:szCs w:val="22"/>
          <w:lang w:val="nl-NL"/>
        </w:rPr>
        <w:t xml:space="preserve"> de kosten in het 1</w:t>
      </w:r>
      <w:r w:rsidRPr="009F141C">
        <w:rPr>
          <w:rFonts w:cs="Arial"/>
          <w:szCs w:val="22"/>
          <w:vertAlign w:val="superscript"/>
          <w:lang w:val="nl-NL"/>
        </w:rPr>
        <w:t>e</w:t>
      </w:r>
      <w:r w:rsidRPr="009F141C">
        <w:rPr>
          <w:rFonts w:cs="Arial"/>
          <w:szCs w:val="22"/>
          <w:lang w:val="nl-NL"/>
        </w:rPr>
        <w:t xml:space="preserve"> kwartaal van 201</w:t>
      </w:r>
      <w:r w:rsidR="009F141C" w:rsidRPr="009F141C">
        <w:rPr>
          <w:rFonts w:cs="Arial"/>
          <w:szCs w:val="22"/>
          <w:lang w:val="nl-NL"/>
        </w:rPr>
        <w:t>2</w:t>
      </w:r>
      <w:r w:rsidRPr="009F141C">
        <w:rPr>
          <w:rFonts w:cs="Arial"/>
          <w:szCs w:val="22"/>
          <w:lang w:val="nl-NL"/>
        </w:rPr>
        <w:t xml:space="preserve"> </w:t>
      </w:r>
      <w:r w:rsidR="009F141C">
        <w:rPr>
          <w:rFonts w:cs="Arial"/>
          <w:szCs w:val="22"/>
          <w:lang w:val="nl-NL"/>
        </w:rPr>
        <w:t xml:space="preserve">vrijwel gelijk </w:t>
      </w:r>
      <w:r w:rsidRPr="009F141C">
        <w:rPr>
          <w:rFonts w:cs="Arial"/>
          <w:szCs w:val="22"/>
          <w:lang w:val="nl-NL"/>
        </w:rPr>
        <w:t>ten opzichte van dezelfde periode in 201</w:t>
      </w:r>
      <w:r w:rsidR="009F141C">
        <w:rPr>
          <w:rFonts w:cs="Arial"/>
          <w:szCs w:val="22"/>
          <w:lang w:val="nl-NL"/>
        </w:rPr>
        <w:t>1</w:t>
      </w:r>
      <w:r w:rsidRPr="009F141C">
        <w:rPr>
          <w:rFonts w:cs="Arial"/>
          <w:szCs w:val="22"/>
          <w:lang w:val="nl-NL"/>
        </w:rPr>
        <w:t>.</w:t>
      </w:r>
    </w:p>
    <w:p w:rsidR="00664725" w:rsidRPr="009F141C" w:rsidRDefault="00664725" w:rsidP="00664725">
      <w:pPr>
        <w:rPr>
          <w:rFonts w:cs="Arial"/>
          <w:szCs w:val="22"/>
          <w:lang w:val="nl-NL"/>
        </w:rPr>
      </w:pPr>
    </w:p>
    <w:p w:rsidR="00664725" w:rsidRPr="009F141C" w:rsidRDefault="00664725" w:rsidP="00664725">
      <w:pPr>
        <w:rPr>
          <w:rFonts w:cs="Arial"/>
          <w:szCs w:val="22"/>
          <w:lang w:val="nl-NL"/>
        </w:rPr>
      </w:pPr>
      <w:r w:rsidRPr="009F141C">
        <w:rPr>
          <w:rFonts w:cs="Arial"/>
          <w:szCs w:val="22"/>
          <w:lang w:val="nl-NL"/>
        </w:rPr>
        <w:t>Rekening houdend met alle bovengenoemde effecten daalde het bedrijfsresultaat voor bijzondere posten van Koninklijke Wegener over het 1</w:t>
      </w:r>
      <w:r w:rsidRPr="009F141C">
        <w:rPr>
          <w:rFonts w:cs="Arial"/>
          <w:szCs w:val="22"/>
          <w:vertAlign w:val="superscript"/>
          <w:lang w:val="nl-NL"/>
        </w:rPr>
        <w:t>e</w:t>
      </w:r>
      <w:r w:rsidRPr="009F141C">
        <w:rPr>
          <w:rFonts w:cs="Arial"/>
          <w:szCs w:val="22"/>
          <w:lang w:val="nl-NL"/>
        </w:rPr>
        <w:t xml:space="preserve"> kwartaal 201</w:t>
      </w:r>
      <w:r w:rsidR="009F141C">
        <w:rPr>
          <w:rFonts w:cs="Arial"/>
          <w:szCs w:val="22"/>
          <w:lang w:val="nl-NL"/>
        </w:rPr>
        <w:t>2</w:t>
      </w:r>
      <w:r w:rsidRPr="009F141C">
        <w:rPr>
          <w:rFonts w:cs="Arial"/>
          <w:szCs w:val="22"/>
          <w:lang w:val="nl-NL"/>
        </w:rPr>
        <w:t xml:space="preserve"> ten opzichte van dezelfde periode 201</w:t>
      </w:r>
      <w:r w:rsidR="009F141C">
        <w:rPr>
          <w:rFonts w:cs="Arial"/>
          <w:szCs w:val="22"/>
          <w:lang w:val="nl-NL"/>
        </w:rPr>
        <w:t>1</w:t>
      </w:r>
      <w:r w:rsidRPr="009F141C">
        <w:rPr>
          <w:rFonts w:cs="Arial"/>
          <w:szCs w:val="22"/>
          <w:lang w:val="nl-NL"/>
        </w:rPr>
        <w:t xml:space="preserve"> </w:t>
      </w:r>
      <w:r w:rsidR="009F141C">
        <w:rPr>
          <w:rFonts w:cs="Arial"/>
          <w:szCs w:val="22"/>
          <w:lang w:val="nl-NL"/>
        </w:rPr>
        <w:t>for</w:t>
      </w:r>
      <w:r w:rsidRPr="009F141C">
        <w:rPr>
          <w:rFonts w:cs="Arial"/>
          <w:szCs w:val="22"/>
          <w:lang w:val="nl-NL"/>
        </w:rPr>
        <w:t xml:space="preserve">s. </w:t>
      </w:r>
      <w:r w:rsidR="009F141C">
        <w:rPr>
          <w:rFonts w:cs="Arial"/>
          <w:szCs w:val="22"/>
          <w:lang w:val="nl-NL"/>
        </w:rPr>
        <w:t>Bijzondere posten i</w:t>
      </w:r>
      <w:r w:rsidRPr="009F141C">
        <w:rPr>
          <w:rFonts w:cs="Arial"/>
          <w:szCs w:val="22"/>
          <w:lang w:val="nl-NL"/>
        </w:rPr>
        <w:t>n het eerste kwartaal van 201</w:t>
      </w:r>
      <w:r w:rsidR="009F141C">
        <w:rPr>
          <w:rFonts w:cs="Arial"/>
          <w:szCs w:val="22"/>
          <w:lang w:val="nl-NL"/>
        </w:rPr>
        <w:t>2</w:t>
      </w:r>
      <w:r w:rsidRPr="009F141C">
        <w:rPr>
          <w:rFonts w:cs="Arial"/>
          <w:szCs w:val="22"/>
          <w:lang w:val="nl-NL"/>
        </w:rPr>
        <w:t xml:space="preserve"> </w:t>
      </w:r>
      <w:r w:rsidR="009F141C">
        <w:rPr>
          <w:rFonts w:cs="Arial"/>
          <w:szCs w:val="22"/>
          <w:lang w:val="nl-NL"/>
        </w:rPr>
        <w:t>betroffen voorzieningen voor reorganisaties bij de afdeling Operations en de drukkerij te Enschede</w:t>
      </w:r>
      <w:r w:rsidRPr="009F141C">
        <w:rPr>
          <w:rFonts w:cs="Arial"/>
          <w:szCs w:val="22"/>
          <w:lang w:val="nl-NL"/>
        </w:rPr>
        <w:t>.</w:t>
      </w:r>
    </w:p>
    <w:p w:rsidR="00664725" w:rsidRPr="009F141C" w:rsidRDefault="00664725" w:rsidP="00664725">
      <w:pPr>
        <w:rPr>
          <w:rFonts w:cs="Arial"/>
          <w:szCs w:val="22"/>
          <w:lang w:val="nl-NL"/>
        </w:rPr>
      </w:pPr>
    </w:p>
    <w:p w:rsidR="00D232B6" w:rsidRDefault="00D232B6" w:rsidP="00664725">
      <w:pPr>
        <w:rPr>
          <w:rFonts w:cs="Arial"/>
          <w:szCs w:val="22"/>
          <w:lang w:val="nl-NL"/>
        </w:rPr>
      </w:pPr>
    </w:p>
    <w:p w:rsidR="00D232B6" w:rsidRDefault="00D232B6" w:rsidP="00664725">
      <w:pPr>
        <w:rPr>
          <w:rFonts w:cs="Arial"/>
          <w:szCs w:val="22"/>
          <w:lang w:val="nl-NL"/>
        </w:rPr>
      </w:pPr>
    </w:p>
    <w:p w:rsidR="00D232B6" w:rsidRDefault="00D232B6" w:rsidP="00664725">
      <w:pPr>
        <w:rPr>
          <w:rFonts w:cs="Arial"/>
          <w:szCs w:val="22"/>
          <w:lang w:val="nl-NL"/>
        </w:rPr>
      </w:pPr>
    </w:p>
    <w:p w:rsidR="00664725" w:rsidRPr="009F141C" w:rsidRDefault="00664725" w:rsidP="00664725">
      <w:pPr>
        <w:rPr>
          <w:rFonts w:cs="Arial"/>
          <w:szCs w:val="22"/>
          <w:lang w:val="nl-NL"/>
        </w:rPr>
      </w:pPr>
      <w:r w:rsidRPr="009F141C">
        <w:rPr>
          <w:rFonts w:cs="Arial"/>
          <w:szCs w:val="22"/>
          <w:lang w:val="nl-NL"/>
        </w:rPr>
        <w:t>Eind maart 201</w:t>
      </w:r>
      <w:r w:rsidR="009F141C" w:rsidRPr="009F141C">
        <w:rPr>
          <w:rFonts w:cs="Arial"/>
          <w:szCs w:val="22"/>
          <w:lang w:val="nl-NL"/>
        </w:rPr>
        <w:t>2</w:t>
      </w:r>
      <w:r w:rsidRPr="009F141C">
        <w:rPr>
          <w:rFonts w:cs="Arial"/>
          <w:szCs w:val="22"/>
          <w:lang w:val="nl-NL"/>
        </w:rPr>
        <w:t xml:space="preserve"> is de netto rentedragende schuld van Wegener ten opzichte van eind maart 201</w:t>
      </w:r>
      <w:r w:rsidR="009F141C" w:rsidRPr="009F141C">
        <w:rPr>
          <w:rFonts w:cs="Arial"/>
          <w:szCs w:val="22"/>
          <w:lang w:val="nl-NL"/>
        </w:rPr>
        <w:t>1</w:t>
      </w:r>
      <w:r w:rsidRPr="009F141C">
        <w:rPr>
          <w:rFonts w:cs="Arial"/>
          <w:szCs w:val="22"/>
          <w:lang w:val="nl-NL"/>
        </w:rPr>
        <w:t xml:space="preserve"> </w:t>
      </w:r>
      <w:r w:rsidRPr="00EF2D79">
        <w:rPr>
          <w:rFonts w:cs="Arial"/>
          <w:szCs w:val="22"/>
          <w:lang w:val="nl-NL"/>
        </w:rPr>
        <w:t xml:space="preserve">gedaald met </w:t>
      </w:r>
      <w:r w:rsidR="00EF2D79" w:rsidRPr="00EF2D79">
        <w:rPr>
          <w:rFonts w:cs="Arial"/>
          <w:szCs w:val="22"/>
          <w:lang w:val="nl-NL"/>
        </w:rPr>
        <w:t>9</w:t>
      </w:r>
      <w:r w:rsidRPr="00EF2D79">
        <w:rPr>
          <w:rFonts w:cs="Arial"/>
          <w:szCs w:val="22"/>
          <w:lang w:val="nl-NL"/>
        </w:rPr>
        <w:t>%.</w:t>
      </w:r>
      <w:r w:rsidRPr="009F141C">
        <w:rPr>
          <w:rFonts w:cs="Arial"/>
          <w:szCs w:val="22"/>
          <w:lang w:val="nl-NL"/>
        </w:rPr>
        <w:t xml:space="preserve"> In vergelijking met 31 december 201</w:t>
      </w:r>
      <w:r w:rsidR="009F141C" w:rsidRPr="009F141C">
        <w:rPr>
          <w:rFonts w:cs="Arial"/>
          <w:szCs w:val="22"/>
          <w:lang w:val="nl-NL"/>
        </w:rPr>
        <w:t>1</w:t>
      </w:r>
      <w:r w:rsidRPr="009F141C">
        <w:rPr>
          <w:rFonts w:cs="Arial"/>
          <w:szCs w:val="22"/>
          <w:lang w:val="nl-NL"/>
        </w:rPr>
        <w:t xml:space="preserve"> is de netto rentedragende schuld ultimo maart 201</w:t>
      </w:r>
      <w:r w:rsidR="009F141C" w:rsidRPr="009F141C">
        <w:rPr>
          <w:rFonts w:cs="Arial"/>
          <w:szCs w:val="22"/>
          <w:lang w:val="nl-NL"/>
        </w:rPr>
        <w:t>2</w:t>
      </w:r>
      <w:r w:rsidRPr="009F141C">
        <w:rPr>
          <w:rFonts w:cs="Arial"/>
          <w:szCs w:val="22"/>
          <w:lang w:val="nl-NL"/>
        </w:rPr>
        <w:t xml:space="preserve"> met </w:t>
      </w:r>
      <w:r w:rsidR="00EF2D79" w:rsidRPr="00EF2D79">
        <w:rPr>
          <w:rFonts w:cs="Arial"/>
          <w:szCs w:val="22"/>
          <w:lang w:val="nl-NL"/>
        </w:rPr>
        <w:t>9</w:t>
      </w:r>
      <w:r w:rsidRPr="00EF2D79">
        <w:rPr>
          <w:rFonts w:cs="Arial"/>
          <w:szCs w:val="22"/>
          <w:lang w:val="nl-NL"/>
        </w:rPr>
        <w:t xml:space="preserve">% </w:t>
      </w:r>
      <w:r w:rsidR="00EF2D79" w:rsidRPr="00EF2D79">
        <w:rPr>
          <w:rFonts w:cs="Arial"/>
          <w:szCs w:val="22"/>
          <w:lang w:val="nl-NL"/>
        </w:rPr>
        <w:t>gestegen</w:t>
      </w:r>
      <w:r w:rsidRPr="009F141C">
        <w:rPr>
          <w:rFonts w:cs="Arial"/>
          <w:szCs w:val="22"/>
          <w:lang w:val="nl-NL"/>
        </w:rPr>
        <w:t>.</w:t>
      </w:r>
    </w:p>
    <w:p w:rsidR="009F141C" w:rsidRDefault="009F141C" w:rsidP="00664725">
      <w:pPr>
        <w:rPr>
          <w:rFonts w:cs="Arial"/>
          <w:szCs w:val="22"/>
          <w:lang w:val="nl-NL"/>
        </w:rPr>
      </w:pPr>
    </w:p>
    <w:p w:rsidR="009F141C" w:rsidRDefault="009F141C" w:rsidP="00664725">
      <w:pPr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 xml:space="preserve">Op 15 februari 2012 heeft het Wegener Directieteam aan het voltallig personeel de strategische richting Digital First gepresenteerd. Deze vernieuwde strategische koers moet leiden tot een geïntegreerd portfolio </w:t>
      </w:r>
      <w:r w:rsidR="00017F86">
        <w:rPr>
          <w:rFonts w:cs="Arial"/>
          <w:szCs w:val="22"/>
          <w:lang w:val="nl-NL"/>
        </w:rPr>
        <w:t xml:space="preserve">per regio </w:t>
      </w:r>
      <w:r>
        <w:rPr>
          <w:rFonts w:cs="Arial"/>
          <w:szCs w:val="22"/>
          <w:lang w:val="nl-NL"/>
        </w:rPr>
        <w:t xml:space="preserve">met </w:t>
      </w:r>
      <w:r w:rsidR="00017F86">
        <w:rPr>
          <w:rFonts w:cs="Arial"/>
          <w:szCs w:val="22"/>
          <w:lang w:val="nl-NL"/>
        </w:rPr>
        <w:t>naast printproducten een waaier aan digitale (betaalde) producten. Daarnaast zal de nieuwe organisatie op een aanzienlijk lager kostenniveau zijn gestoeld door een substantiële reductie in arbeidsplaatsen</w:t>
      </w:r>
      <w:r w:rsidR="00D232B6">
        <w:rPr>
          <w:rFonts w:cs="Arial"/>
          <w:szCs w:val="22"/>
          <w:lang w:val="nl-NL"/>
        </w:rPr>
        <w:t>,</w:t>
      </w:r>
      <w:r w:rsidR="00017F86">
        <w:rPr>
          <w:rFonts w:cs="Arial"/>
          <w:szCs w:val="22"/>
          <w:lang w:val="nl-NL"/>
        </w:rPr>
        <w:t xml:space="preserve"> mede mogelijk gemaakt door nieuwe processen en systemen. </w:t>
      </w:r>
      <w:r w:rsidR="008B3D9E">
        <w:rPr>
          <w:rFonts w:cs="Arial"/>
          <w:szCs w:val="22"/>
          <w:lang w:val="nl-NL"/>
        </w:rPr>
        <w:t>Het v</w:t>
      </w:r>
      <w:r w:rsidR="00017F86">
        <w:rPr>
          <w:rFonts w:cs="Arial"/>
          <w:szCs w:val="22"/>
          <w:lang w:val="nl-NL"/>
        </w:rPr>
        <w:t>ernieuwd</w:t>
      </w:r>
      <w:r w:rsidR="008B3D9E">
        <w:rPr>
          <w:rFonts w:cs="Arial"/>
          <w:szCs w:val="22"/>
          <w:lang w:val="nl-NL"/>
        </w:rPr>
        <w:t>e</w:t>
      </w:r>
      <w:r w:rsidR="00017F86">
        <w:rPr>
          <w:rFonts w:cs="Arial"/>
          <w:szCs w:val="22"/>
          <w:lang w:val="nl-NL"/>
        </w:rPr>
        <w:t xml:space="preserve"> portfolio dien</w:t>
      </w:r>
      <w:r w:rsidR="008B3D9E">
        <w:rPr>
          <w:rFonts w:cs="Arial"/>
          <w:szCs w:val="22"/>
          <w:lang w:val="nl-NL"/>
        </w:rPr>
        <w:t>t</w:t>
      </w:r>
      <w:r w:rsidR="00017F86">
        <w:rPr>
          <w:rFonts w:cs="Arial"/>
          <w:szCs w:val="22"/>
          <w:lang w:val="nl-NL"/>
        </w:rPr>
        <w:t xml:space="preserve"> </w:t>
      </w:r>
      <w:r w:rsidR="00EF2D79">
        <w:rPr>
          <w:rFonts w:cs="Arial"/>
          <w:szCs w:val="22"/>
          <w:lang w:val="nl-NL"/>
        </w:rPr>
        <w:t xml:space="preserve">uiterlijk </w:t>
      </w:r>
      <w:r w:rsidR="00017F86">
        <w:rPr>
          <w:rFonts w:cs="Arial"/>
          <w:szCs w:val="22"/>
          <w:lang w:val="nl-NL"/>
        </w:rPr>
        <w:t>op 12 december 2012 gereed te zijn.</w:t>
      </w:r>
    </w:p>
    <w:p w:rsidR="00017F86" w:rsidRPr="009F141C" w:rsidRDefault="00017F86" w:rsidP="00664725">
      <w:pPr>
        <w:rPr>
          <w:rFonts w:cs="Arial"/>
          <w:szCs w:val="22"/>
          <w:lang w:val="nl-NL"/>
        </w:rPr>
      </w:pPr>
    </w:p>
    <w:p w:rsidR="00664725" w:rsidRPr="00202A98" w:rsidRDefault="00664725" w:rsidP="00664725">
      <w:pPr>
        <w:outlineLvl w:val="0"/>
        <w:rPr>
          <w:rFonts w:cs="Arial"/>
          <w:b/>
          <w:color w:val="FF0000"/>
          <w:szCs w:val="22"/>
          <w:lang w:val="nl-NL"/>
        </w:rPr>
      </w:pPr>
      <w:r w:rsidRPr="00202A98">
        <w:rPr>
          <w:rFonts w:cs="Arial"/>
          <w:b/>
          <w:color w:val="FF0000"/>
          <w:szCs w:val="22"/>
          <w:lang w:val="nl-NL"/>
        </w:rPr>
        <w:t>Vooruitzichten</w:t>
      </w:r>
    </w:p>
    <w:p w:rsidR="00664725" w:rsidRPr="00017F86" w:rsidRDefault="00664725" w:rsidP="00664725">
      <w:pPr>
        <w:rPr>
          <w:rFonts w:cs="Arial"/>
          <w:szCs w:val="22"/>
          <w:lang w:val="nl-NL"/>
        </w:rPr>
      </w:pPr>
      <w:r w:rsidRPr="00017F86">
        <w:rPr>
          <w:rFonts w:cs="Arial"/>
          <w:szCs w:val="22"/>
          <w:lang w:val="nl-NL"/>
        </w:rPr>
        <w:t xml:space="preserve">In verband met de huidige economische situatie, is het thans niet mogelijk een concrete voorspelling te doen over met name de advertentieomzet. </w:t>
      </w:r>
      <w:r w:rsidR="009C36D3">
        <w:rPr>
          <w:rFonts w:cs="Arial"/>
          <w:szCs w:val="22"/>
          <w:lang w:val="nl-NL"/>
        </w:rPr>
        <w:t xml:space="preserve">Mede gezien de </w:t>
      </w:r>
      <w:r w:rsidR="00D778A8">
        <w:rPr>
          <w:rFonts w:cs="Arial"/>
          <w:szCs w:val="22"/>
          <w:lang w:val="nl-NL"/>
        </w:rPr>
        <w:t xml:space="preserve">huidige politieke instabiliteit en de onzekerheid op de </w:t>
      </w:r>
      <w:r w:rsidR="00523DA8">
        <w:rPr>
          <w:rFonts w:cs="Arial"/>
          <w:szCs w:val="22"/>
          <w:lang w:val="nl-NL"/>
        </w:rPr>
        <w:t>financiële</w:t>
      </w:r>
      <w:r w:rsidR="00D778A8">
        <w:rPr>
          <w:rFonts w:cs="Arial"/>
          <w:szCs w:val="22"/>
          <w:lang w:val="nl-NL"/>
        </w:rPr>
        <w:t xml:space="preserve"> markten is er </w:t>
      </w:r>
      <w:r w:rsidR="00765FB7">
        <w:rPr>
          <w:rFonts w:cs="Arial"/>
          <w:szCs w:val="22"/>
          <w:lang w:val="nl-NL"/>
        </w:rPr>
        <w:t xml:space="preserve">geen </w:t>
      </w:r>
      <w:r w:rsidR="00D778A8">
        <w:rPr>
          <w:rFonts w:cs="Arial"/>
          <w:szCs w:val="22"/>
          <w:lang w:val="nl-NL"/>
        </w:rPr>
        <w:t xml:space="preserve">vertrouwen dat de </w:t>
      </w:r>
      <w:r w:rsidRPr="00017F86">
        <w:rPr>
          <w:rFonts w:cs="Arial"/>
          <w:szCs w:val="22"/>
          <w:lang w:val="nl-NL"/>
        </w:rPr>
        <w:t xml:space="preserve">markt </w:t>
      </w:r>
      <w:r w:rsidR="00D778A8">
        <w:rPr>
          <w:rFonts w:cs="Arial"/>
          <w:szCs w:val="22"/>
          <w:lang w:val="nl-NL"/>
        </w:rPr>
        <w:t>zich in 2012 zal herstellen</w:t>
      </w:r>
      <w:r w:rsidRPr="00017F86">
        <w:rPr>
          <w:rFonts w:cs="Arial"/>
          <w:szCs w:val="22"/>
          <w:lang w:val="nl-NL"/>
        </w:rPr>
        <w:t xml:space="preserve"> en dit zal zijn weerslag vinden in de advertentieomzet van Wegener in 201</w:t>
      </w:r>
      <w:r w:rsidR="00017F86" w:rsidRPr="00017F86">
        <w:rPr>
          <w:rFonts w:cs="Arial"/>
          <w:szCs w:val="22"/>
          <w:lang w:val="nl-NL"/>
        </w:rPr>
        <w:t>2</w:t>
      </w:r>
      <w:r w:rsidRPr="00017F86">
        <w:rPr>
          <w:rFonts w:cs="Arial"/>
          <w:szCs w:val="22"/>
          <w:lang w:val="nl-NL"/>
        </w:rPr>
        <w:t xml:space="preserve">. </w:t>
      </w:r>
      <w:r w:rsidR="00017F86">
        <w:rPr>
          <w:rFonts w:cs="Arial"/>
          <w:szCs w:val="22"/>
          <w:lang w:val="nl-NL"/>
        </w:rPr>
        <w:t xml:space="preserve">Een deel van het effect van de kostenbesparende maatregelen zal in 2012 </w:t>
      </w:r>
      <w:r w:rsidR="00D778A8">
        <w:rPr>
          <w:rFonts w:cs="Arial"/>
          <w:szCs w:val="22"/>
          <w:lang w:val="nl-NL"/>
        </w:rPr>
        <w:t>geëffectueerd</w:t>
      </w:r>
      <w:r w:rsidR="00017F86">
        <w:rPr>
          <w:rFonts w:cs="Arial"/>
          <w:szCs w:val="22"/>
          <w:lang w:val="nl-NL"/>
        </w:rPr>
        <w:t xml:space="preserve"> worden</w:t>
      </w:r>
      <w:r w:rsidR="00017F86" w:rsidRPr="00017F86">
        <w:rPr>
          <w:rFonts w:cs="Arial"/>
          <w:szCs w:val="22"/>
          <w:lang w:val="nl-NL"/>
        </w:rPr>
        <w:t xml:space="preserve">. </w:t>
      </w:r>
      <w:r w:rsidRPr="00017F86">
        <w:rPr>
          <w:rFonts w:cs="Arial"/>
          <w:szCs w:val="22"/>
          <w:lang w:val="nl-NL"/>
        </w:rPr>
        <w:t>Al met al is het onzeker welk bedrijfsresultaat voor bijzondere posten over 201</w:t>
      </w:r>
      <w:r w:rsidR="00017F86">
        <w:rPr>
          <w:rFonts w:cs="Arial"/>
          <w:szCs w:val="22"/>
          <w:lang w:val="nl-NL"/>
        </w:rPr>
        <w:t>2</w:t>
      </w:r>
      <w:r w:rsidRPr="00017F86">
        <w:rPr>
          <w:rFonts w:cs="Arial"/>
          <w:szCs w:val="22"/>
          <w:lang w:val="nl-NL"/>
        </w:rPr>
        <w:t xml:space="preserve"> gerealiseerd </w:t>
      </w:r>
      <w:r w:rsidR="00017F86">
        <w:rPr>
          <w:rFonts w:cs="Arial"/>
          <w:szCs w:val="22"/>
          <w:lang w:val="nl-NL"/>
        </w:rPr>
        <w:t>zal</w:t>
      </w:r>
      <w:r w:rsidRPr="00017F86">
        <w:rPr>
          <w:rFonts w:cs="Arial"/>
          <w:szCs w:val="22"/>
          <w:lang w:val="nl-NL"/>
        </w:rPr>
        <w:t xml:space="preserve"> worden. </w:t>
      </w:r>
    </w:p>
    <w:p w:rsidR="00664725" w:rsidRPr="00664725" w:rsidRDefault="00664725" w:rsidP="00664725">
      <w:pPr>
        <w:rPr>
          <w:rFonts w:cs="Arial"/>
          <w:szCs w:val="22"/>
          <w:lang w:val="nl-NL"/>
        </w:rPr>
      </w:pPr>
    </w:p>
    <w:p w:rsidR="00664725" w:rsidRPr="00664725" w:rsidRDefault="00664725" w:rsidP="00664725">
      <w:pPr>
        <w:rPr>
          <w:rFonts w:cs="Arial"/>
          <w:szCs w:val="22"/>
          <w:lang w:val="nl-NL"/>
        </w:rPr>
      </w:pPr>
    </w:p>
    <w:p w:rsidR="00664725" w:rsidRPr="00664725" w:rsidRDefault="00664725" w:rsidP="00664725">
      <w:pPr>
        <w:outlineLvl w:val="0"/>
        <w:rPr>
          <w:rFonts w:cs="Arial"/>
          <w:szCs w:val="22"/>
          <w:lang w:val="nl-NL"/>
        </w:rPr>
      </w:pPr>
      <w:r w:rsidRPr="00664725">
        <w:rPr>
          <w:rFonts w:cs="Arial"/>
          <w:szCs w:val="22"/>
          <w:lang w:val="nl-NL"/>
        </w:rPr>
        <w:t>Apeldoorn, 2</w:t>
      </w:r>
      <w:r w:rsidR="00717123">
        <w:rPr>
          <w:rFonts w:cs="Arial"/>
          <w:szCs w:val="22"/>
          <w:lang w:val="nl-NL"/>
        </w:rPr>
        <w:t>6</w:t>
      </w:r>
      <w:r w:rsidRPr="00664725">
        <w:rPr>
          <w:rFonts w:cs="Arial"/>
          <w:szCs w:val="22"/>
          <w:lang w:val="nl-NL"/>
        </w:rPr>
        <w:t xml:space="preserve"> april 201</w:t>
      </w:r>
      <w:r w:rsidR="00717123">
        <w:rPr>
          <w:rFonts w:cs="Arial"/>
          <w:szCs w:val="22"/>
          <w:lang w:val="nl-NL"/>
        </w:rPr>
        <w:t>2</w:t>
      </w:r>
    </w:p>
    <w:p w:rsidR="00664725" w:rsidRPr="00664725" w:rsidRDefault="00664725" w:rsidP="00664725">
      <w:pPr>
        <w:rPr>
          <w:rFonts w:cs="Arial"/>
          <w:szCs w:val="22"/>
          <w:lang w:val="nl-NL"/>
        </w:rPr>
      </w:pPr>
    </w:p>
    <w:p w:rsidR="00664725" w:rsidRPr="00664725" w:rsidRDefault="00664725" w:rsidP="00664725">
      <w:pPr>
        <w:outlineLvl w:val="0"/>
        <w:rPr>
          <w:rFonts w:cs="Arial"/>
          <w:szCs w:val="22"/>
          <w:lang w:val="nl-NL"/>
        </w:rPr>
      </w:pPr>
      <w:r w:rsidRPr="00664725">
        <w:rPr>
          <w:rFonts w:cs="Arial"/>
          <w:szCs w:val="22"/>
          <w:lang w:val="nl-NL"/>
        </w:rPr>
        <w:t>Koninklijke Wegener NV</w:t>
      </w:r>
    </w:p>
    <w:p w:rsidR="00664725" w:rsidRPr="00664725" w:rsidRDefault="00664725" w:rsidP="00664725">
      <w:pPr>
        <w:rPr>
          <w:rFonts w:cs="Arial"/>
          <w:szCs w:val="22"/>
          <w:lang w:val="nl-NL"/>
        </w:rPr>
      </w:pPr>
      <w:r w:rsidRPr="00664725">
        <w:rPr>
          <w:rFonts w:cs="Arial"/>
          <w:szCs w:val="22"/>
          <w:lang w:val="nl-NL"/>
        </w:rPr>
        <w:t>Raad van Bestuur</w:t>
      </w:r>
    </w:p>
    <w:p w:rsidR="00DD6E1F" w:rsidRPr="00DD6E1F" w:rsidRDefault="00DD6E1F" w:rsidP="00DD6E1F">
      <w:pPr>
        <w:rPr>
          <w:rFonts w:cs="Arial"/>
          <w:szCs w:val="22"/>
          <w:lang w:val="nl-NL"/>
        </w:rPr>
      </w:pPr>
    </w:p>
    <w:p w:rsidR="00DD6E1F" w:rsidRPr="00DD6E1F" w:rsidRDefault="00DD6E1F" w:rsidP="00DD6E1F">
      <w:pPr>
        <w:rPr>
          <w:rFonts w:cs="Arial"/>
          <w:szCs w:val="22"/>
          <w:lang w:val="nl-NL"/>
        </w:rPr>
      </w:pPr>
    </w:p>
    <w:p w:rsidR="00DD6E1F" w:rsidRPr="00DD6E1F" w:rsidRDefault="00DD6E1F" w:rsidP="00DD6E1F">
      <w:pPr>
        <w:rPr>
          <w:rFonts w:cs="Arial"/>
          <w:szCs w:val="22"/>
          <w:lang w:val="nl-NL"/>
        </w:rPr>
      </w:pPr>
    </w:p>
    <w:sectPr w:rsidR="00DD6E1F" w:rsidRPr="00DD6E1F">
      <w:footerReference w:type="even" r:id="rId8"/>
      <w:footerReference w:type="default" r:id="rId9"/>
      <w:footerReference w:type="first" r:id="rId10"/>
      <w:pgSz w:w="11907" w:h="16840" w:code="9"/>
      <w:pgMar w:top="1077" w:right="1701" w:bottom="1928" w:left="1418" w:header="964" w:footer="9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67B" w:rsidRDefault="0014767B">
      <w:r>
        <w:separator/>
      </w:r>
    </w:p>
  </w:endnote>
  <w:endnote w:type="continuationSeparator" w:id="0">
    <w:p w:rsidR="0014767B" w:rsidRDefault="00147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B6" w:rsidRDefault="00D232B6" w:rsidP="00854E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2B6" w:rsidRDefault="00D232B6" w:rsidP="004E36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B6" w:rsidRDefault="00D232B6" w:rsidP="00854E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E51">
      <w:rPr>
        <w:rStyle w:val="PageNumber"/>
        <w:noProof/>
      </w:rPr>
      <w:t>2</w:t>
    </w:r>
    <w:r>
      <w:rPr>
        <w:rStyle w:val="PageNumber"/>
      </w:rPr>
      <w:fldChar w:fldCharType="end"/>
    </w:r>
  </w:p>
  <w:p w:rsidR="00D232B6" w:rsidRDefault="00D232B6" w:rsidP="004E36D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B6" w:rsidRPr="00717123" w:rsidRDefault="00D232B6" w:rsidP="00717123">
    <w:pPr>
      <w:pStyle w:val="Footer"/>
      <w:tabs>
        <w:tab w:val="clear" w:pos="8306"/>
        <w:tab w:val="right" w:pos="8505"/>
      </w:tabs>
      <w:rPr>
        <w:lang w:val="nl-NL"/>
      </w:rPr>
    </w:pPr>
    <w:r>
      <w:rPr>
        <w:lang w:val="nl-NL"/>
      </w:rPr>
      <w:tab/>
    </w:r>
    <w:r>
      <w:rPr>
        <w:lang w:val="nl-NL"/>
      </w:rPr>
      <w:tab/>
    </w:r>
    <w:r w:rsidR="005A5E51">
      <w:rPr>
        <w:noProof/>
        <w:lang w:val="nl-NL" w:eastAsia="nl-NL"/>
      </w:rPr>
      <w:drawing>
        <wp:inline distT="0" distB="0" distL="0" distR="0">
          <wp:extent cx="730250" cy="298450"/>
          <wp:effectExtent l="19050" t="0" r="0" b="0"/>
          <wp:docPr id="1" name="Picture 1" descr="A Mecom Company_Logo rood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Mecom Company_Logo rood 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29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67B" w:rsidRDefault="0014767B">
      <w:r>
        <w:separator/>
      </w:r>
    </w:p>
  </w:footnote>
  <w:footnote w:type="continuationSeparator" w:id="0">
    <w:p w:rsidR="0014767B" w:rsidRDefault="00147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718"/>
    <w:multiLevelType w:val="singleLevel"/>
    <w:tmpl w:val="982EA75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725"/>
    <w:rsid w:val="00007131"/>
    <w:rsid w:val="000143C8"/>
    <w:rsid w:val="00017F86"/>
    <w:rsid w:val="00026D34"/>
    <w:rsid w:val="00047A23"/>
    <w:rsid w:val="00052CD5"/>
    <w:rsid w:val="00073474"/>
    <w:rsid w:val="000C2A9F"/>
    <w:rsid w:val="000D0455"/>
    <w:rsid w:val="000E782B"/>
    <w:rsid w:val="001033AD"/>
    <w:rsid w:val="00115D48"/>
    <w:rsid w:val="001164A3"/>
    <w:rsid w:val="0014767B"/>
    <w:rsid w:val="001519FF"/>
    <w:rsid w:val="00156135"/>
    <w:rsid w:val="0017161C"/>
    <w:rsid w:val="00194D56"/>
    <w:rsid w:val="0019584F"/>
    <w:rsid w:val="001A5A6A"/>
    <w:rsid w:val="001A6DB8"/>
    <w:rsid w:val="001B1422"/>
    <w:rsid w:val="001B1AC3"/>
    <w:rsid w:val="001C3B7E"/>
    <w:rsid w:val="001F2088"/>
    <w:rsid w:val="00202A98"/>
    <w:rsid w:val="00204F67"/>
    <w:rsid w:val="00211D3D"/>
    <w:rsid w:val="002138DC"/>
    <w:rsid w:val="002167B3"/>
    <w:rsid w:val="00217AED"/>
    <w:rsid w:val="002837D9"/>
    <w:rsid w:val="00290F96"/>
    <w:rsid w:val="002B4F96"/>
    <w:rsid w:val="002C1AAA"/>
    <w:rsid w:val="00306CC4"/>
    <w:rsid w:val="003378F1"/>
    <w:rsid w:val="00341D58"/>
    <w:rsid w:val="003535B4"/>
    <w:rsid w:val="003C12AC"/>
    <w:rsid w:val="003E6CD5"/>
    <w:rsid w:val="003F6BB2"/>
    <w:rsid w:val="00422DB8"/>
    <w:rsid w:val="00433131"/>
    <w:rsid w:val="00434874"/>
    <w:rsid w:val="00437A9E"/>
    <w:rsid w:val="004503B5"/>
    <w:rsid w:val="00455CFC"/>
    <w:rsid w:val="004C0642"/>
    <w:rsid w:val="004C584A"/>
    <w:rsid w:val="004E36D3"/>
    <w:rsid w:val="004E65A1"/>
    <w:rsid w:val="004F1D03"/>
    <w:rsid w:val="004F3334"/>
    <w:rsid w:val="00506269"/>
    <w:rsid w:val="00523DA8"/>
    <w:rsid w:val="00534082"/>
    <w:rsid w:val="00535247"/>
    <w:rsid w:val="00542955"/>
    <w:rsid w:val="005429A3"/>
    <w:rsid w:val="00545E02"/>
    <w:rsid w:val="005777FF"/>
    <w:rsid w:val="005A53B3"/>
    <w:rsid w:val="005A5E51"/>
    <w:rsid w:val="005C73D7"/>
    <w:rsid w:val="005D61CA"/>
    <w:rsid w:val="005D6816"/>
    <w:rsid w:val="005F2D8A"/>
    <w:rsid w:val="00604E36"/>
    <w:rsid w:val="00642AB3"/>
    <w:rsid w:val="00664725"/>
    <w:rsid w:val="00672142"/>
    <w:rsid w:val="006B14A8"/>
    <w:rsid w:val="006B371F"/>
    <w:rsid w:val="00712268"/>
    <w:rsid w:val="007130C6"/>
    <w:rsid w:val="00717123"/>
    <w:rsid w:val="0072081B"/>
    <w:rsid w:val="00730468"/>
    <w:rsid w:val="007538B9"/>
    <w:rsid w:val="00763310"/>
    <w:rsid w:val="00765FB7"/>
    <w:rsid w:val="00781BA4"/>
    <w:rsid w:val="00793951"/>
    <w:rsid w:val="007C0635"/>
    <w:rsid w:val="007D6C09"/>
    <w:rsid w:val="00804221"/>
    <w:rsid w:val="00814A15"/>
    <w:rsid w:val="00825A87"/>
    <w:rsid w:val="008328A1"/>
    <w:rsid w:val="00841F1F"/>
    <w:rsid w:val="00854E47"/>
    <w:rsid w:val="00887A8D"/>
    <w:rsid w:val="008B3D9E"/>
    <w:rsid w:val="008B7BF2"/>
    <w:rsid w:val="008E5F75"/>
    <w:rsid w:val="008F096D"/>
    <w:rsid w:val="008F3240"/>
    <w:rsid w:val="00924A1A"/>
    <w:rsid w:val="0094201C"/>
    <w:rsid w:val="00951463"/>
    <w:rsid w:val="00961890"/>
    <w:rsid w:val="00963A70"/>
    <w:rsid w:val="00972F22"/>
    <w:rsid w:val="00995D3C"/>
    <w:rsid w:val="009A7189"/>
    <w:rsid w:val="009C36D3"/>
    <w:rsid w:val="009D6FFA"/>
    <w:rsid w:val="009F141C"/>
    <w:rsid w:val="00A00C15"/>
    <w:rsid w:val="00A416F0"/>
    <w:rsid w:val="00A91988"/>
    <w:rsid w:val="00A94A43"/>
    <w:rsid w:val="00AC0E3A"/>
    <w:rsid w:val="00B13464"/>
    <w:rsid w:val="00B50A69"/>
    <w:rsid w:val="00B7337A"/>
    <w:rsid w:val="00B7531E"/>
    <w:rsid w:val="00BB4529"/>
    <w:rsid w:val="00C23B87"/>
    <w:rsid w:val="00C56886"/>
    <w:rsid w:val="00C634E1"/>
    <w:rsid w:val="00C8145A"/>
    <w:rsid w:val="00C935AE"/>
    <w:rsid w:val="00CA20F3"/>
    <w:rsid w:val="00D01FE3"/>
    <w:rsid w:val="00D232B6"/>
    <w:rsid w:val="00D25DCC"/>
    <w:rsid w:val="00D778A8"/>
    <w:rsid w:val="00D91E00"/>
    <w:rsid w:val="00D93693"/>
    <w:rsid w:val="00DD6E1F"/>
    <w:rsid w:val="00DF25F8"/>
    <w:rsid w:val="00DF2D03"/>
    <w:rsid w:val="00E326C4"/>
    <w:rsid w:val="00E466F3"/>
    <w:rsid w:val="00E8539A"/>
    <w:rsid w:val="00EE58C3"/>
    <w:rsid w:val="00EF1DF7"/>
    <w:rsid w:val="00EF2D79"/>
    <w:rsid w:val="00F100C1"/>
    <w:rsid w:val="00F75EDA"/>
    <w:rsid w:val="00FB2770"/>
    <w:rsid w:val="00FC01BF"/>
    <w:rsid w:val="00FC5D97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 w:line="260" w:lineRule="atLeast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100" w:after="20"/>
      <w:outlineLvl w:val="1"/>
    </w:pPr>
    <w:rPr>
      <w:i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ina">
    <w:name w:val="Gina"/>
    <w:rPr>
      <w:noProof/>
      <w:lang w:val="en-US" w:eastAsia="en-US"/>
    </w:rPr>
  </w:style>
  <w:style w:type="paragraph" w:customStyle="1" w:styleId="WegenerNormal">
    <w:name w:val="WegenerNormal"/>
    <w:basedOn w:val="Normal"/>
    <w:pPr>
      <w:spacing w:line="240" w:lineRule="exact"/>
    </w:pPr>
    <w:rPr>
      <w:sz w:val="19"/>
      <w:lang w:val="nl-NL"/>
    </w:rPr>
  </w:style>
  <w:style w:type="paragraph" w:customStyle="1" w:styleId="Wegener75">
    <w:name w:val="Wegener7_5"/>
    <w:basedOn w:val="WegenerNormal"/>
    <w:rPr>
      <w:sz w:val="15"/>
    </w:rPr>
  </w:style>
  <w:style w:type="paragraph" w:customStyle="1" w:styleId="OpmaakprofielKop114pt">
    <w:name w:val="Opmaakprofiel Kop 1 + 14 pt"/>
    <w:basedOn w:val="Heading1"/>
    <w:autoRedefine/>
    <w:rsid w:val="007538B9"/>
    <w:pPr>
      <w:numPr>
        <w:numId w:val="0"/>
      </w:numPr>
    </w:pPr>
    <w:rPr>
      <w:bCs/>
      <w:sz w:val="28"/>
    </w:rPr>
  </w:style>
  <w:style w:type="paragraph" w:styleId="Footer">
    <w:name w:val="footer"/>
    <w:basedOn w:val="Normal"/>
    <w:rsid w:val="004E36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36D3"/>
  </w:style>
  <w:style w:type="paragraph" w:styleId="NoSpacing">
    <w:name w:val="No Spacing"/>
    <w:qFormat/>
    <w:rsid w:val="000D0455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014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712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hite.local\dfs\home\Holding1\M.Beekman\SILO-010\Windows\System\AppData\Microsoft\Templates\Persberich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Persbericht</Template>
  <TotalTime>0</TotalTime>
  <Pages>2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Wegener N.V.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M.Beekman</dc:creator>
  <cp:keywords/>
  <dc:description/>
  <cp:lastModifiedBy>lurvink</cp:lastModifiedBy>
  <cp:revision>2</cp:revision>
  <cp:lastPrinted>2012-04-25T11:31:00Z</cp:lastPrinted>
  <dcterms:created xsi:type="dcterms:W3CDTF">2012-05-01T06:51:00Z</dcterms:created>
  <dcterms:modified xsi:type="dcterms:W3CDTF">2012-05-01T06:51:00Z</dcterms:modified>
</cp:coreProperties>
</file>